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107A4" w14:textId="1A22ABB1" w:rsidR="00BA511F" w:rsidRPr="00586C41" w:rsidRDefault="00586C41" w:rsidP="00586C41">
      <w:pPr>
        <w:spacing w:before="120"/>
        <w:jc w:val="center"/>
        <w:rPr>
          <w:rFonts w:ascii="Times New Roman" w:hAnsi="Times New Roman" w:cs="Times New Roman"/>
          <w:b/>
          <w:sz w:val="24"/>
        </w:rPr>
      </w:pPr>
      <w:r w:rsidRPr="00586C41">
        <w:rPr>
          <w:rFonts w:ascii="Times New Roman" w:hAnsi="Times New Roman" w:cs="Times New Roman"/>
          <w:b/>
          <w:sz w:val="24"/>
        </w:rPr>
        <w:t xml:space="preserve">PERAN KRITIS </w:t>
      </w:r>
      <w:r w:rsidRPr="00586C41">
        <w:rPr>
          <w:rFonts w:ascii="Times New Roman" w:hAnsi="Times New Roman" w:cs="Times New Roman"/>
          <w:b/>
          <w:i/>
          <w:iCs/>
          <w:sz w:val="24"/>
        </w:rPr>
        <w:t>TOUR GUIDE PERFORMANCE</w:t>
      </w:r>
      <w:r w:rsidRPr="00586C41">
        <w:rPr>
          <w:rFonts w:ascii="Times New Roman" w:hAnsi="Times New Roman" w:cs="Times New Roman"/>
          <w:b/>
          <w:sz w:val="24"/>
        </w:rPr>
        <w:t xml:space="preserve"> DALAM MENINGKATKAN </w:t>
      </w:r>
      <w:r w:rsidRPr="00586C41">
        <w:rPr>
          <w:rFonts w:ascii="Times New Roman" w:hAnsi="Times New Roman" w:cs="Times New Roman"/>
          <w:b/>
          <w:i/>
          <w:iCs/>
          <w:sz w:val="24"/>
        </w:rPr>
        <w:t>REVISIT INTENTION</w:t>
      </w:r>
      <w:r w:rsidRPr="00586C41">
        <w:rPr>
          <w:rFonts w:ascii="Times New Roman" w:hAnsi="Times New Roman" w:cs="Times New Roman"/>
          <w:b/>
          <w:sz w:val="24"/>
        </w:rPr>
        <w:t xml:space="preserve"> PENGUNJUNG MUSEUM GEOLOGI</w:t>
      </w:r>
    </w:p>
    <w:p w14:paraId="7C3E78B5" w14:textId="28A9D487" w:rsidR="00BA511F" w:rsidRDefault="00586C41" w:rsidP="00586C41">
      <w:pPr>
        <w:spacing w:after="0"/>
        <w:jc w:val="center"/>
        <w:rPr>
          <w:rFonts w:ascii="Times New Roman" w:hAnsi="Times New Roman" w:cs="Times New Roman"/>
          <w:b/>
          <w:i/>
          <w:iCs/>
          <w:color w:val="000000" w:themeColor="text1"/>
          <w:sz w:val="24"/>
          <w:szCs w:val="24"/>
        </w:rPr>
      </w:pPr>
      <w:r w:rsidRPr="00586C41">
        <w:rPr>
          <w:rFonts w:ascii="Times New Roman" w:hAnsi="Times New Roman" w:cs="Times New Roman"/>
          <w:b/>
          <w:i/>
          <w:iCs/>
          <w:color w:val="000000" w:themeColor="text1"/>
          <w:sz w:val="24"/>
          <w:szCs w:val="24"/>
        </w:rPr>
        <w:t>CRITICAL ROLE OF TOUR GUIDE PERFORMANCE IN INCREASING REVISIT INTENTION OF GEOLOGICAL MUSEUM VISITORS</w:t>
      </w:r>
    </w:p>
    <w:p w14:paraId="3AEA2D48" w14:textId="77777777" w:rsidR="00586C41" w:rsidRPr="004B3C99" w:rsidRDefault="00586C41" w:rsidP="00586C41">
      <w:pPr>
        <w:spacing w:after="0"/>
        <w:jc w:val="center"/>
        <w:rPr>
          <w:rFonts w:ascii="Times New Roman" w:hAnsi="Times New Roman" w:cs="Times New Roman"/>
          <w:b/>
          <w:color w:val="000000" w:themeColor="text1"/>
          <w:sz w:val="20"/>
          <w:szCs w:val="20"/>
          <w:lang w:eastAsia="ja-JP"/>
        </w:rPr>
      </w:pPr>
    </w:p>
    <w:p w14:paraId="079BA6E5" w14:textId="1EE493BF" w:rsidR="00BA511F" w:rsidRPr="004B3C99" w:rsidRDefault="00586C41" w:rsidP="00BA511F">
      <w:pPr>
        <w:spacing w:after="0" w:line="240" w:lineRule="auto"/>
        <w:jc w:val="center"/>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Sandhy Putra Apriliansyah</w:t>
      </w:r>
      <w:r w:rsidR="00BA511F" w:rsidRPr="004B3C99">
        <w:rPr>
          <w:rFonts w:ascii="Times New Roman" w:hAnsi="Times New Roman" w:cs="Times New Roman"/>
          <w:b/>
          <w:color w:val="000000" w:themeColor="text1"/>
          <w:sz w:val="24"/>
          <w:szCs w:val="24"/>
          <w:vertAlign w:val="superscript"/>
          <w:lang w:eastAsia="ja-JP"/>
        </w:rPr>
        <w:t>1</w:t>
      </w:r>
      <w:r w:rsidR="00BA511F" w:rsidRPr="004B3C99">
        <w:rPr>
          <w:rFonts w:ascii="Times New Roman" w:hAnsi="Times New Roman" w:cs="Times New Roman"/>
          <w:b/>
          <w:color w:val="000000" w:themeColor="text1"/>
          <w:sz w:val="24"/>
          <w:szCs w:val="24"/>
          <w:lang w:eastAsia="ja-JP"/>
        </w:rPr>
        <w:t xml:space="preserve">, </w:t>
      </w:r>
      <w:r>
        <w:rPr>
          <w:rFonts w:ascii="Times New Roman" w:hAnsi="Times New Roman" w:cs="Times New Roman"/>
          <w:b/>
          <w:color w:val="000000" w:themeColor="text1"/>
          <w:sz w:val="24"/>
          <w:szCs w:val="24"/>
          <w:lang w:eastAsia="ja-JP"/>
        </w:rPr>
        <w:t>Yadi Ernawadi</w:t>
      </w:r>
      <w:r w:rsidR="00BA511F" w:rsidRPr="004B3C99">
        <w:rPr>
          <w:rFonts w:ascii="Times New Roman" w:hAnsi="Times New Roman" w:cs="Times New Roman"/>
          <w:b/>
          <w:color w:val="000000" w:themeColor="text1"/>
          <w:sz w:val="24"/>
          <w:szCs w:val="24"/>
          <w:vertAlign w:val="superscript"/>
          <w:lang w:eastAsia="ja-JP"/>
        </w:rPr>
        <w:t>2</w:t>
      </w:r>
    </w:p>
    <w:p w14:paraId="4292059D" w14:textId="52267B78" w:rsidR="00E4098D" w:rsidRDefault="00586C41" w:rsidP="00BA511F">
      <w:pPr>
        <w:spacing w:after="0" w:line="240" w:lineRule="auto"/>
        <w:jc w:val="center"/>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Fakultas Ekonomi dan Bisnis, Universitas Jenderal Achmad Yani</w:t>
      </w:r>
    </w:p>
    <w:p w14:paraId="795E4EEB" w14:textId="3D1AF5E8" w:rsidR="00BA511F" w:rsidRPr="004B3C99" w:rsidRDefault="00586C41" w:rsidP="00BA511F">
      <w:pPr>
        <w:spacing w:after="0" w:line="240" w:lineRule="auto"/>
        <w:jc w:val="center"/>
        <w:rPr>
          <w:rFonts w:ascii="Times New Roman" w:hAnsi="Times New Roman" w:cs="Times New Roman"/>
          <w:bCs/>
          <w:color w:val="000000" w:themeColor="text1"/>
          <w:sz w:val="24"/>
          <w:szCs w:val="24"/>
          <w:lang w:eastAsia="ja-JP"/>
        </w:rPr>
      </w:pPr>
      <w:r w:rsidRPr="00586C41">
        <w:rPr>
          <w:rFonts w:ascii="Times New Roman" w:hAnsi="Times New Roman" w:cs="Times New Roman"/>
          <w:bCs/>
          <w:color w:val="000000" w:themeColor="text1"/>
          <w:sz w:val="24"/>
          <w:szCs w:val="24"/>
          <w:lang w:eastAsia="ja-JP"/>
        </w:rPr>
        <w:t>Jl. Terusan Jenderal Sudirman Kota Cimahi Jawa Barat</w:t>
      </w:r>
      <w:r w:rsidRPr="00586C41">
        <w:rPr>
          <w:rFonts w:ascii="Times New Roman" w:hAnsi="Times New Roman" w:cs="Times New Roman"/>
          <w:bCs/>
          <w:color w:val="000000" w:themeColor="text1"/>
          <w:sz w:val="24"/>
          <w:szCs w:val="24"/>
          <w:vertAlign w:val="superscript"/>
          <w:lang w:eastAsia="ja-JP"/>
        </w:rPr>
        <w:t>1,2</w:t>
      </w:r>
    </w:p>
    <w:p w14:paraId="1A49E309" w14:textId="7DBDE51F" w:rsidR="00586C41" w:rsidRPr="00586C41" w:rsidRDefault="00586C41" w:rsidP="00586C41">
      <w:pPr>
        <w:spacing w:after="0" w:line="240" w:lineRule="auto"/>
        <w:jc w:val="center"/>
        <w:rPr>
          <w:rFonts w:ascii="Times New Roman" w:hAnsi="Times New Roman" w:cs="Times New Roman"/>
          <w:bCs/>
          <w:color w:val="000000" w:themeColor="text1"/>
          <w:sz w:val="24"/>
          <w:szCs w:val="24"/>
          <w:lang w:eastAsia="ja-JP"/>
        </w:rPr>
      </w:pPr>
      <w:r w:rsidRPr="00586C41">
        <w:rPr>
          <w:rFonts w:ascii="Times New Roman" w:hAnsi="Times New Roman" w:cs="Times New Roman"/>
          <w:bCs/>
          <w:color w:val="000000" w:themeColor="text1"/>
          <w:sz w:val="24"/>
          <w:szCs w:val="24"/>
          <w:lang w:eastAsia="ja-JP"/>
        </w:rPr>
        <w:t xml:space="preserve">Email: </w:t>
      </w:r>
      <w:hyperlink r:id="rId8" w:history="1">
        <w:r w:rsidRPr="008A7FC5">
          <w:rPr>
            <w:rStyle w:val="Hyperlink"/>
            <w:rFonts w:ascii="Times New Roman" w:hAnsi="Times New Roman" w:cs="Times New Roman"/>
            <w:bCs/>
            <w:sz w:val="24"/>
            <w:szCs w:val="24"/>
            <w:lang w:eastAsia="ja-JP"/>
          </w:rPr>
          <w:t>sandhyputra</w:t>
        </w:r>
        <w:r w:rsidRPr="00586C41">
          <w:rPr>
            <w:rStyle w:val="Hyperlink"/>
            <w:rFonts w:ascii="Times New Roman" w:hAnsi="Times New Roman" w:cs="Times New Roman"/>
            <w:bCs/>
            <w:sz w:val="24"/>
            <w:szCs w:val="24"/>
            <w:lang w:eastAsia="ja-JP"/>
          </w:rPr>
          <w:t>_20p</w:t>
        </w:r>
        <w:r w:rsidRPr="008A7FC5">
          <w:rPr>
            <w:rStyle w:val="Hyperlink"/>
            <w:rFonts w:ascii="Times New Roman" w:hAnsi="Times New Roman" w:cs="Times New Roman"/>
            <w:bCs/>
            <w:sz w:val="24"/>
            <w:szCs w:val="24"/>
            <w:lang w:eastAsia="ja-JP"/>
          </w:rPr>
          <w:t>085</w:t>
        </w:r>
        <w:r w:rsidRPr="00586C41">
          <w:rPr>
            <w:rStyle w:val="Hyperlink"/>
            <w:rFonts w:ascii="Times New Roman" w:hAnsi="Times New Roman" w:cs="Times New Roman"/>
            <w:bCs/>
            <w:sz w:val="24"/>
            <w:szCs w:val="24"/>
            <w:lang w:eastAsia="ja-JP"/>
          </w:rPr>
          <w:t>@mn.unjani.ac.id</w:t>
        </w:r>
      </w:hyperlink>
      <w:r w:rsidRPr="00586C41">
        <w:rPr>
          <w:rFonts w:ascii="Times New Roman" w:hAnsi="Times New Roman" w:cs="Times New Roman"/>
          <w:bCs/>
          <w:color w:val="000000" w:themeColor="text1"/>
          <w:sz w:val="24"/>
          <w:szCs w:val="24"/>
          <w:vertAlign w:val="superscript"/>
          <w:lang w:eastAsia="ja-JP"/>
        </w:rPr>
        <w:t>1</w:t>
      </w:r>
      <w:r w:rsidRPr="00586C41">
        <w:rPr>
          <w:rFonts w:ascii="Times New Roman" w:hAnsi="Times New Roman" w:cs="Times New Roman"/>
          <w:bCs/>
          <w:color w:val="000000" w:themeColor="text1"/>
          <w:sz w:val="24"/>
          <w:szCs w:val="24"/>
          <w:lang w:eastAsia="ja-JP"/>
        </w:rPr>
        <w:t xml:space="preserve">, </w:t>
      </w:r>
      <w:hyperlink r:id="rId9">
        <w:r w:rsidRPr="00586C41">
          <w:rPr>
            <w:rStyle w:val="Hyperlink"/>
            <w:rFonts w:ascii="Times New Roman" w:hAnsi="Times New Roman" w:cs="Times New Roman"/>
            <w:bCs/>
            <w:sz w:val="24"/>
            <w:szCs w:val="24"/>
            <w:lang w:eastAsia="ja-JP"/>
          </w:rPr>
          <w:t>yadi.ernawadi@lecture.unjani.ac.id</w:t>
        </w:r>
      </w:hyperlink>
      <w:r w:rsidRPr="00586C41">
        <w:rPr>
          <w:rFonts w:ascii="Times New Roman" w:hAnsi="Times New Roman" w:cs="Times New Roman"/>
          <w:bCs/>
          <w:color w:val="000000" w:themeColor="text1"/>
          <w:sz w:val="24"/>
          <w:szCs w:val="24"/>
          <w:vertAlign w:val="superscript"/>
          <w:lang w:eastAsia="ja-JP"/>
        </w:rPr>
        <w:t>2</w:t>
      </w:r>
    </w:p>
    <w:p w14:paraId="78F6457C" w14:textId="759985F7" w:rsidR="00132790" w:rsidRPr="004B3C99" w:rsidRDefault="00132790" w:rsidP="00F853B2">
      <w:pPr>
        <w:spacing w:after="0" w:line="240" w:lineRule="auto"/>
        <w:jc w:val="center"/>
        <w:rPr>
          <w:rFonts w:ascii="Times New Roman" w:hAnsi="Times New Roman" w:cs="Times New Roman"/>
          <w:color w:val="000000" w:themeColor="text1"/>
          <w:sz w:val="20"/>
          <w:szCs w:val="20"/>
          <w:lang w:eastAsia="ja-JP"/>
        </w:rPr>
      </w:pPr>
    </w:p>
    <w:p w14:paraId="1DB55130" w14:textId="77777777" w:rsidR="00BA511F" w:rsidRPr="004B3C99" w:rsidRDefault="00BA511F" w:rsidP="00F853B2">
      <w:pPr>
        <w:spacing w:after="0" w:line="240" w:lineRule="auto"/>
        <w:jc w:val="center"/>
        <w:rPr>
          <w:rFonts w:ascii="Times New Roman" w:hAnsi="Times New Roman" w:cs="Times New Roman"/>
          <w:color w:val="000000" w:themeColor="text1"/>
          <w:sz w:val="18"/>
          <w:szCs w:val="20"/>
          <w:lang w:eastAsia="ja-JP"/>
        </w:rPr>
      </w:pPr>
    </w:p>
    <w:p w14:paraId="1AD48D13" w14:textId="0D1FC3F6" w:rsidR="00362A78" w:rsidRPr="003428FA" w:rsidRDefault="00F853B2" w:rsidP="003428FA">
      <w:pPr>
        <w:spacing w:after="0" w:line="240" w:lineRule="auto"/>
        <w:jc w:val="center"/>
        <w:rPr>
          <w:rFonts w:ascii="Times New Roman" w:hAnsi="Times New Roman" w:cs="Times New Roman"/>
          <w:b/>
          <w:i/>
          <w:color w:val="000000" w:themeColor="text1"/>
          <w:sz w:val="24"/>
          <w:szCs w:val="24"/>
        </w:rPr>
      </w:pPr>
      <w:r w:rsidRPr="003428FA">
        <w:rPr>
          <w:rFonts w:ascii="Times New Roman" w:hAnsi="Times New Roman" w:cs="Times New Roman"/>
          <w:b/>
          <w:i/>
          <w:color w:val="000000" w:themeColor="text1"/>
          <w:sz w:val="24"/>
          <w:szCs w:val="24"/>
        </w:rPr>
        <w:t xml:space="preserve">ABSTRACT </w:t>
      </w:r>
    </w:p>
    <w:p w14:paraId="53B1D870" w14:textId="77777777" w:rsidR="00586C41" w:rsidRPr="005E3962" w:rsidRDefault="00586C41" w:rsidP="00586C41">
      <w:pPr>
        <w:pStyle w:val="TextBody"/>
        <w:rPr>
          <w:i/>
          <w:iCs/>
          <w:color w:val="000000" w:themeColor="text1"/>
          <w:lang w:val="en-ID" w:eastAsia="ja-JP"/>
        </w:rPr>
      </w:pPr>
      <w:r w:rsidRPr="005E3962">
        <w:rPr>
          <w:i/>
          <w:iCs/>
          <w:color w:val="000000" w:themeColor="text1"/>
          <w:lang w:val="en-ID" w:eastAsia="ja-JP"/>
        </w:rPr>
        <w:t>One alternative that can be done to relieve fatigue is to go on holiday. There are various alternative types of tourism that can be chosen, one of which is educational tourism, which is in great demand by children and adult tourists. Geological museum is one of the tourist destinations that can be a choice for tourists. The purpose of this study is to analyse what factors cause the intention to return. The research method is a survey with 120 respondents who have visited the Museum of Geology. Smart-PLS 3.0 was used for data analysis. Based on the results of hypothesis testing, it was found that aesthetics, escapism and tour guide performance directly influence revisit intention, while education indirectly influences it through visitor satisfaction. This study contributes to marketing science by adding tour guide performance as an exogenous variable to the conceptual model of previous researchers.</w:t>
      </w:r>
    </w:p>
    <w:p w14:paraId="49CC4EA1" w14:textId="77777777" w:rsidR="00846FE5" w:rsidRPr="003428FA" w:rsidRDefault="00846FE5" w:rsidP="003428FA">
      <w:pPr>
        <w:pStyle w:val="TextBody"/>
        <w:ind w:firstLine="0"/>
        <w:rPr>
          <w:rFonts w:eastAsia="SimSun"/>
          <w:i/>
          <w:iCs/>
          <w:color w:val="000000" w:themeColor="text1"/>
          <w:sz w:val="24"/>
          <w:szCs w:val="24"/>
          <w:lang w:eastAsia="zh-CN"/>
        </w:rPr>
      </w:pPr>
    </w:p>
    <w:p w14:paraId="2780BCC4" w14:textId="111BD6CD" w:rsidR="007B54FB" w:rsidRPr="005E3962" w:rsidRDefault="00F853B2" w:rsidP="00586C41">
      <w:pPr>
        <w:pStyle w:val="TextBody"/>
        <w:ind w:left="1134" w:hanging="1134"/>
        <w:rPr>
          <w:rFonts w:eastAsia="SimSun"/>
          <w:i/>
          <w:iCs/>
          <w:color w:val="000000" w:themeColor="text1"/>
          <w:sz w:val="22"/>
          <w:szCs w:val="22"/>
          <w:lang w:eastAsia="zh-CN"/>
        </w:rPr>
      </w:pPr>
      <w:r w:rsidRPr="005E3962">
        <w:rPr>
          <w:rFonts w:eastAsia="SimSun"/>
          <w:b/>
          <w:i/>
          <w:iCs/>
          <w:color w:val="000000" w:themeColor="text1"/>
          <w:sz w:val="22"/>
          <w:szCs w:val="22"/>
          <w:lang w:eastAsia="zh-CN"/>
        </w:rPr>
        <w:t>Keywords:</w:t>
      </w:r>
      <w:r w:rsidRPr="005E3962">
        <w:rPr>
          <w:rFonts w:eastAsia="SimSun"/>
          <w:i/>
          <w:iCs/>
          <w:color w:val="000000" w:themeColor="text1"/>
          <w:sz w:val="22"/>
          <w:szCs w:val="22"/>
          <w:lang w:eastAsia="zh-CN"/>
        </w:rPr>
        <w:t xml:space="preserve"> </w:t>
      </w:r>
      <w:r w:rsidR="00586C41" w:rsidRPr="005E3962">
        <w:rPr>
          <w:i/>
          <w:iCs/>
          <w:sz w:val="22"/>
          <w:szCs w:val="22"/>
        </w:rPr>
        <w:t>Educational, escapism, esthetic, revisit intention, tour guide performance, visitor satisfaction</w:t>
      </w:r>
    </w:p>
    <w:p w14:paraId="0612E539" w14:textId="77777777" w:rsidR="007B54FB" w:rsidRPr="003428FA" w:rsidRDefault="007B54FB" w:rsidP="007B54FB">
      <w:pPr>
        <w:pStyle w:val="TextBody"/>
        <w:ind w:firstLine="0"/>
        <w:rPr>
          <w:rFonts w:eastAsia="SimSun"/>
          <w:i/>
          <w:iCs/>
          <w:color w:val="000000" w:themeColor="text1"/>
          <w:sz w:val="24"/>
          <w:szCs w:val="24"/>
          <w:lang w:eastAsia="zh-CN"/>
        </w:rPr>
      </w:pPr>
    </w:p>
    <w:p w14:paraId="38DE233C" w14:textId="49D0F0D3" w:rsidR="007B54FB" w:rsidRPr="003428FA" w:rsidRDefault="007B54FB" w:rsidP="003428FA">
      <w:pPr>
        <w:spacing w:after="0" w:line="240" w:lineRule="auto"/>
        <w:jc w:val="center"/>
        <w:rPr>
          <w:rFonts w:ascii="Times New Roman" w:eastAsia="SimSun" w:hAnsi="Times New Roman" w:cs="Times New Roman"/>
          <w:b/>
          <w:bCs/>
          <w:color w:val="000000" w:themeColor="text1"/>
          <w:sz w:val="24"/>
          <w:szCs w:val="24"/>
          <w:lang w:eastAsia="zh-CN"/>
        </w:rPr>
      </w:pPr>
      <w:r w:rsidRPr="003428FA">
        <w:rPr>
          <w:rFonts w:ascii="Times New Roman" w:eastAsia="SimSun" w:hAnsi="Times New Roman" w:cs="Times New Roman"/>
          <w:b/>
          <w:bCs/>
          <w:color w:val="000000" w:themeColor="text1"/>
          <w:sz w:val="24"/>
          <w:szCs w:val="24"/>
          <w:lang w:eastAsia="zh-CN"/>
        </w:rPr>
        <w:t>ABSTRAK</w:t>
      </w:r>
    </w:p>
    <w:p w14:paraId="6BB22E8F" w14:textId="0F0D052C" w:rsidR="00846FE5" w:rsidRPr="005E3962" w:rsidRDefault="00586C41" w:rsidP="003428FA">
      <w:pPr>
        <w:spacing w:after="0" w:line="240" w:lineRule="auto"/>
        <w:jc w:val="both"/>
        <w:rPr>
          <w:rFonts w:ascii="Times New Roman" w:eastAsia="SimSun" w:hAnsi="Times New Roman" w:cs="Times New Roman"/>
          <w:color w:val="000000" w:themeColor="text1"/>
          <w:sz w:val="20"/>
          <w:szCs w:val="20"/>
          <w:lang w:eastAsia="zh-CN"/>
        </w:rPr>
      </w:pPr>
      <w:r w:rsidRPr="005E3962">
        <w:rPr>
          <w:rFonts w:ascii="Times New Roman" w:eastAsia="SimSun" w:hAnsi="Times New Roman" w:cs="Times New Roman"/>
          <w:color w:val="000000" w:themeColor="text1"/>
          <w:sz w:val="20"/>
          <w:szCs w:val="20"/>
          <w:lang w:eastAsia="zh-CN"/>
        </w:rPr>
        <w:t xml:space="preserve">Salah satu alternatif yang dapat dilakukan untuk menghilangkan rasa penat adalah dengan pergi berlibur. Terdapat berbagai alternatif jenis wisata yang dapat dipilih salah satunya adalah wisata edukasi yang banyak diminati oleh wisatawan anak anak hingga dewasa. Museum Geologi merupakan salah satu destinasi wisata yang dapat menjadi pilihan wisatawan. Tujuan penelitian ini adalah untuk menganalisis faktor apa saja yang menimbulkan </w:t>
      </w:r>
      <w:r w:rsidRPr="005E3962">
        <w:rPr>
          <w:rFonts w:ascii="Times New Roman" w:eastAsia="SimSun" w:hAnsi="Times New Roman" w:cs="Times New Roman"/>
          <w:i/>
          <w:iCs/>
          <w:color w:val="000000" w:themeColor="text1"/>
          <w:sz w:val="20"/>
          <w:szCs w:val="20"/>
          <w:lang w:eastAsia="zh-CN"/>
        </w:rPr>
        <w:t xml:space="preserve">revisit intention. </w:t>
      </w:r>
      <w:r w:rsidRPr="005E3962">
        <w:rPr>
          <w:rFonts w:ascii="Times New Roman" w:eastAsia="SimSun" w:hAnsi="Times New Roman" w:cs="Times New Roman"/>
          <w:color w:val="000000" w:themeColor="text1"/>
          <w:sz w:val="20"/>
          <w:szCs w:val="20"/>
          <w:lang w:eastAsia="zh-CN"/>
        </w:rPr>
        <w:t>Metode penelitian ini adalah survei dengan melibatkan 120 orang responden yang pernah mengunjungi Museum Geologi. Analisis data digunakan dengan menggunakan Smart-PLS 3.0. Berdasarkan hasil pengujian hipotesis ditemukan bahwa</w:t>
      </w:r>
      <w:r w:rsidRPr="005E3962">
        <w:rPr>
          <w:rFonts w:ascii="Times New Roman" w:eastAsia="SimSun" w:hAnsi="Times New Roman" w:cs="Times New Roman"/>
          <w:i/>
          <w:iCs/>
          <w:color w:val="000000" w:themeColor="text1"/>
          <w:sz w:val="20"/>
          <w:szCs w:val="20"/>
          <w:lang w:eastAsia="zh-CN"/>
        </w:rPr>
        <w:t xml:space="preserve"> esthetic, escapism, </w:t>
      </w:r>
      <w:r w:rsidRPr="005E3962">
        <w:rPr>
          <w:rFonts w:ascii="Times New Roman" w:eastAsia="SimSun" w:hAnsi="Times New Roman" w:cs="Times New Roman"/>
          <w:color w:val="000000" w:themeColor="text1"/>
          <w:sz w:val="20"/>
          <w:szCs w:val="20"/>
          <w:lang w:eastAsia="zh-CN"/>
        </w:rPr>
        <w:t xml:space="preserve">dan </w:t>
      </w:r>
      <w:r w:rsidRPr="005E3962">
        <w:rPr>
          <w:rFonts w:ascii="Times New Roman" w:eastAsia="SimSun" w:hAnsi="Times New Roman" w:cs="Times New Roman"/>
          <w:i/>
          <w:iCs/>
          <w:color w:val="000000" w:themeColor="text1"/>
          <w:sz w:val="20"/>
          <w:szCs w:val="20"/>
          <w:lang w:eastAsia="zh-CN"/>
        </w:rPr>
        <w:t xml:space="preserve">tour guide performance </w:t>
      </w:r>
      <w:r w:rsidRPr="005E3962">
        <w:rPr>
          <w:rFonts w:ascii="Times New Roman" w:eastAsia="SimSun" w:hAnsi="Times New Roman" w:cs="Times New Roman"/>
          <w:color w:val="000000" w:themeColor="text1"/>
          <w:sz w:val="20"/>
          <w:szCs w:val="20"/>
          <w:lang w:eastAsia="zh-CN"/>
        </w:rPr>
        <w:t xml:space="preserve">berpengaruh terhadap </w:t>
      </w:r>
      <w:r w:rsidRPr="005E3962">
        <w:rPr>
          <w:rFonts w:ascii="Times New Roman" w:eastAsia="SimSun" w:hAnsi="Times New Roman" w:cs="Times New Roman"/>
          <w:i/>
          <w:iCs/>
          <w:color w:val="000000" w:themeColor="text1"/>
          <w:sz w:val="20"/>
          <w:szCs w:val="20"/>
          <w:lang w:eastAsia="zh-CN"/>
        </w:rPr>
        <w:t xml:space="preserve">revisit intention </w:t>
      </w:r>
      <w:r w:rsidRPr="005E3962">
        <w:rPr>
          <w:rFonts w:ascii="Times New Roman" w:eastAsia="SimSun" w:hAnsi="Times New Roman" w:cs="Times New Roman"/>
          <w:color w:val="000000" w:themeColor="text1"/>
          <w:sz w:val="20"/>
          <w:szCs w:val="20"/>
          <w:lang w:eastAsia="zh-CN"/>
        </w:rPr>
        <w:t xml:space="preserve">secara langsung sementara </w:t>
      </w:r>
      <w:r w:rsidRPr="005E3962">
        <w:rPr>
          <w:rFonts w:ascii="Times New Roman" w:eastAsia="SimSun" w:hAnsi="Times New Roman" w:cs="Times New Roman"/>
          <w:i/>
          <w:iCs/>
          <w:color w:val="000000" w:themeColor="text1"/>
          <w:sz w:val="20"/>
          <w:szCs w:val="20"/>
          <w:lang w:eastAsia="zh-CN"/>
        </w:rPr>
        <w:t xml:space="preserve">educational </w:t>
      </w:r>
      <w:r w:rsidRPr="005E3962">
        <w:rPr>
          <w:rFonts w:ascii="Times New Roman" w:eastAsia="SimSun" w:hAnsi="Times New Roman" w:cs="Times New Roman"/>
          <w:color w:val="000000" w:themeColor="text1"/>
          <w:sz w:val="20"/>
          <w:szCs w:val="20"/>
          <w:lang w:eastAsia="zh-CN"/>
        </w:rPr>
        <w:t xml:space="preserve">berpengaruh secara tidak langsung melalui </w:t>
      </w:r>
      <w:r w:rsidRPr="005E3962">
        <w:rPr>
          <w:rFonts w:ascii="Times New Roman" w:eastAsia="SimSun" w:hAnsi="Times New Roman" w:cs="Times New Roman"/>
          <w:i/>
          <w:iCs/>
          <w:color w:val="000000" w:themeColor="text1"/>
          <w:sz w:val="20"/>
          <w:szCs w:val="20"/>
          <w:lang w:eastAsia="zh-CN"/>
        </w:rPr>
        <w:t>visitor satisfaction</w:t>
      </w:r>
      <w:r w:rsidRPr="005E3962">
        <w:rPr>
          <w:rFonts w:ascii="Times New Roman" w:eastAsia="SimSun" w:hAnsi="Times New Roman" w:cs="Times New Roman"/>
          <w:color w:val="000000" w:themeColor="text1"/>
          <w:sz w:val="20"/>
          <w:szCs w:val="20"/>
          <w:lang w:eastAsia="zh-CN"/>
        </w:rPr>
        <w:t xml:space="preserve">. Penelitian ini memberikan kontribusi bagi ilmu pemasaran dengan menambahkan </w:t>
      </w:r>
      <w:r w:rsidRPr="005E3962">
        <w:rPr>
          <w:rFonts w:ascii="Times New Roman" w:eastAsia="SimSun" w:hAnsi="Times New Roman" w:cs="Times New Roman"/>
          <w:i/>
          <w:iCs/>
          <w:color w:val="000000" w:themeColor="text1"/>
          <w:sz w:val="20"/>
          <w:szCs w:val="20"/>
          <w:lang w:eastAsia="zh-CN"/>
        </w:rPr>
        <w:t xml:space="preserve">tour guide performance </w:t>
      </w:r>
      <w:r w:rsidRPr="005E3962">
        <w:rPr>
          <w:rFonts w:ascii="Times New Roman" w:eastAsia="SimSun" w:hAnsi="Times New Roman" w:cs="Times New Roman"/>
          <w:color w:val="000000" w:themeColor="text1"/>
          <w:sz w:val="20"/>
          <w:szCs w:val="20"/>
          <w:lang w:eastAsia="zh-CN"/>
        </w:rPr>
        <w:t>sebagai variabel eksogen ke dalam model konseptual peneliti sebelumnya.</w:t>
      </w:r>
    </w:p>
    <w:p w14:paraId="18C93738" w14:textId="77777777" w:rsidR="0062712F" w:rsidRPr="005E3962" w:rsidRDefault="0062712F" w:rsidP="003428FA">
      <w:pPr>
        <w:spacing w:after="0" w:line="240" w:lineRule="auto"/>
        <w:jc w:val="both"/>
        <w:rPr>
          <w:rFonts w:ascii="Times New Roman" w:eastAsia="SimSun" w:hAnsi="Times New Roman" w:cs="Times New Roman"/>
          <w:color w:val="000000" w:themeColor="text1"/>
          <w:lang w:eastAsia="zh-CN"/>
        </w:rPr>
      </w:pPr>
    </w:p>
    <w:p w14:paraId="4611744A" w14:textId="7DE65A49" w:rsidR="00586C41" w:rsidRPr="005E3962" w:rsidRDefault="007B54FB" w:rsidP="00F016A9">
      <w:pPr>
        <w:spacing w:after="0" w:line="240" w:lineRule="auto"/>
        <w:ind w:left="1276" w:hanging="1276"/>
        <w:rPr>
          <w:rFonts w:ascii="Times New Roman" w:hAnsi="Times New Roman" w:cs="Times New Roman"/>
          <w:i/>
          <w:iCs/>
          <w:sz w:val="16"/>
          <w:szCs w:val="16"/>
        </w:rPr>
      </w:pPr>
      <w:r w:rsidRPr="005E3962">
        <w:rPr>
          <w:rFonts w:ascii="Times New Roman" w:eastAsia="SimSun" w:hAnsi="Times New Roman" w:cs="Times New Roman"/>
          <w:b/>
          <w:color w:val="000000" w:themeColor="text1"/>
          <w:lang w:eastAsia="zh-CN"/>
        </w:rPr>
        <w:t>Kata Kunci</w:t>
      </w:r>
      <w:r w:rsidRPr="005E3962">
        <w:rPr>
          <w:rFonts w:eastAsia="SimSun"/>
          <w:b/>
          <w:color w:val="000000" w:themeColor="text1"/>
          <w:lang w:eastAsia="zh-CN"/>
        </w:rPr>
        <w:t>:</w:t>
      </w:r>
      <w:r w:rsidRPr="005E3962">
        <w:rPr>
          <w:rFonts w:eastAsia="SimSun"/>
          <w:color w:val="000000" w:themeColor="text1"/>
          <w:lang w:eastAsia="zh-CN"/>
        </w:rPr>
        <w:t xml:space="preserve"> </w:t>
      </w:r>
      <w:r w:rsidR="00586C41" w:rsidRPr="005E3962">
        <w:rPr>
          <w:rFonts w:ascii="Times New Roman" w:hAnsi="Times New Roman"/>
          <w:i/>
          <w:iCs/>
        </w:rPr>
        <w:t>Educational, escapism, esthetic, revisit intention, tour guide performance, visitor satisfaction</w:t>
      </w:r>
    </w:p>
    <w:p w14:paraId="63E5D99F" w14:textId="26A70E34" w:rsidR="00315FA5" w:rsidRDefault="00315FA5" w:rsidP="00F853B2">
      <w:pPr>
        <w:pStyle w:val="TextBody"/>
        <w:ind w:firstLine="0"/>
        <w:rPr>
          <w:rFonts w:eastAsia="SimSun"/>
          <w:b/>
          <w:color w:val="000000" w:themeColor="text1"/>
          <w:sz w:val="24"/>
          <w:szCs w:val="24"/>
          <w:lang w:eastAsia="zh-CN"/>
        </w:rPr>
      </w:pPr>
    </w:p>
    <w:p w14:paraId="17E75FBA" w14:textId="77777777" w:rsidR="005E3962" w:rsidRDefault="005E3962" w:rsidP="00F853B2">
      <w:pPr>
        <w:pStyle w:val="TextBody"/>
        <w:ind w:firstLine="0"/>
        <w:rPr>
          <w:rFonts w:eastAsia="SimSun"/>
          <w:b/>
          <w:color w:val="000000" w:themeColor="text1"/>
          <w:sz w:val="24"/>
          <w:szCs w:val="24"/>
          <w:lang w:eastAsia="zh-CN"/>
        </w:rPr>
      </w:pPr>
    </w:p>
    <w:p w14:paraId="4F056D3E" w14:textId="3C09AF3F" w:rsidR="005E3962" w:rsidRPr="004B3C99" w:rsidRDefault="005E3962" w:rsidP="00F853B2">
      <w:pPr>
        <w:pStyle w:val="TextBody"/>
        <w:ind w:firstLine="0"/>
        <w:rPr>
          <w:rFonts w:eastAsia="SimSun"/>
          <w:b/>
          <w:color w:val="000000" w:themeColor="text1"/>
          <w:sz w:val="24"/>
          <w:szCs w:val="24"/>
          <w:lang w:eastAsia="zh-CN"/>
        </w:rPr>
        <w:sectPr w:rsidR="005E3962" w:rsidRPr="004B3C99" w:rsidSect="0064442F">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9917"/>
          <w:cols w:space="708"/>
          <w:titlePg/>
          <w:docGrid w:linePitch="360"/>
        </w:sectPr>
      </w:pPr>
    </w:p>
    <w:p w14:paraId="1E3CC4EF" w14:textId="0BCF0FC3" w:rsidR="00F853B2" w:rsidRPr="004B3C99" w:rsidRDefault="00F853B2" w:rsidP="00F853B2">
      <w:pPr>
        <w:shd w:val="clear" w:color="auto" w:fill="FFFFFF"/>
        <w:spacing w:after="0" w:line="240" w:lineRule="auto"/>
        <w:jc w:val="both"/>
        <w:rPr>
          <w:rFonts w:ascii="Times New Roman" w:eastAsiaTheme="minorHAnsi"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PENDAHULUA</w:t>
      </w:r>
      <w:r w:rsidR="00462D3F" w:rsidRPr="004B3C99">
        <w:rPr>
          <w:rFonts w:ascii="Times New Roman" w:hAnsi="Times New Roman" w:cs="Times New Roman"/>
          <w:b/>
          <w:color w:val="000000" w:themeColor="text1"/>
          <w:sz w:val="24"/>
          <w:szCs w:val="24"/>
          <w:lang w:eastAsia="ja-JP"/>
        </w:rPr>
        <w:t>N</w:t>
      </w:r>
    </w:p>
    <w:p w14:paraId="507BEB3A" w14:textId="77777777" w:rsidR="005C7D12" w:rsidRPr="00912847" w:rsidRDefault="005C7D12" w:rsidP="005C7D12">
      <w:pPr>
        <w:spacing w:after="0" w:line="240" w:lineRule="auto"/>
        <w:ind w:firstLine="567"/>
        <w:contextualSpacing/>
        <w:jc w:val="both"/>
        <w:rPr>
          <w:rFonts w:ascii="Times New Roman" w:hAnsi="Times New Roman" w:cs="Times New Roman"/>
          <w:sz w:val="24"/>
          <w:szCs w:val="24"/>
        </w:rPr>
      </w:pPr>
      <w:r w:rsidRPr="00912847">
        <w:rPr>
          <w:rFonts w:ascii="Times New Roman" w:eastAsia="Calibri" w:hAnsi="Times New Roman" w:cs="Times New Roman"/>
          <w:kern w:val="2"/>
          <w:sz w:val="24"/>
          <w:szCs w:val="24"/>
          <w14:ligatures w14:val="standardContextual"/>
        </w:rPr>
        <w:t xml:space="preserve">Pekerjaan yang datang terus menerus serta rutinitas yang padat menimbulkan rasa penat bagi seseorang </w:t>
      </w:r>
      <w:r w:rsidRPr="00912847">
        <w:rPr>
          <w:rFonts w:ascii="Times New Roman" w:eastAsia="Calibri" w:hAnsi="Times New Roman" w:cs="Times New Roman"/>
          <w:kern w:val="2"/>
          <w:sz w:val="24"/>
          <w:szCs w:val="24"/>
          <w14:ligatures w14:val="standardContextual"/>
        </w:rPr>
        <w:fldChar w:fldCharType="begin" w:fldLock="1"/>
      </w:r>
      <w:r w:rsidRPr="00912847">
        <w:rPr>
          <w:rFonts w:ascii="Times New Roman" w:eastAsia="Calibri" w:hAnsi="Times New Roman" w:cs="Times New Roman"/>
          <w:kern w:val="2"/>
          <w:sz w:val="24"/>
          <w:szCs w:val="24"/>
          <w14:ligatures w14:val="standardContextual"/>
        </w:rPr>
        <w:instrText>ADDIN CSL_CITATION {"citationItems":[{"id":"ITEM-1","itemData":{"DOI":"10.22146/kawistara.v11i2.64401","ISSN":"2088-5415","abstract":"This study aims to reveal the meaning in the language used in pleasure-filled advertisements which are related to lifestyle. The concept of pleasure refers to hedonism which means prioritizing happiness and avoiding sadness or suffering. Ads about body care, travel and shopping are used as the subject of study. Using the analytical method of semiotic sign map of Charles Sanders Peirce, which consist of icons-indexes and symbols, this study analyzes the advertisements on Facebook and Istagram offering lifestyle from September through December 2020. Analysis is based on Baudrillard’s hyperreality and consumerism combined with the study of leisure time, hedonism and lifestyle. As the result, this research has identified terms used in verbal language of the advertisements i.e ‘lawan tanda penuaan’, ‘menyamarkan’, ‘mencerahkan’, ‘serasa’, ‘book now fly later’, ‘gajian’, ‘saatnya belanja’. Meanwhile, non-verbal signs consist of travel accommodation, lodging, blue sky, plants and temples in Bali. The analysis found that the advertising language leads to forgetting or getting away from real conditions and does not offer happiness itself. Pleasure capitalism is the heart of the advertisements offer. The conclusion of the research has shown that Semiotic sign system in the advertisements has became to maximize hyperreality. ","author":[{"dropping-particle":"","family":"Widyaningrum","given":"Anastasia Yuni","non-dropping-particle":"","parse-names":false,"suffix":""},{"dropping-particle":"","family":"Nugraheni","given":"Yuli","non-dropping-particle":"","parse-names":false,"suffix":""}],"container-title":"Jurnal Kawistara","id":"ITEM-1","issue":"2","issued":{"date-parts":[["2021"]]},"page":"174","title":"Hiperrealitas Makna Kesenangan dalam Iklan Bertema Gaya Hidup di Media Sosial","type":"article-journal","volume":"11"},"uris":["http://www.mendeley.com/documents/?uuid=698ff177-144d-4a6c-a6dc-c08c7f88ee59"]}],"mendeley":{"formattedCitation":"(Widyaningrum &amp; Nugraheni, 2021)","plainTextFormattedCitation":"(Widyaningrum &amp; Nugraheni, 2021)","previouslyFormattedCitation":"(Widyaningrum &amp; Nugraheni, 2021)"},"properties":{"noteIndex":0},"schema":"https://github.com/citation-style-language/schema/raw/master/csl-citation.json"}</w:instrText>
      </w:r>
      <w:r w:rsidRPr="00912847">
        <w:rPr>
          <w:rFonts w:ascii="Times New Roman" w:eastAsia="Calibri" w:hAnsi="Times New Roman" w:cs="Times New Roman"/>
          <w:kern w:val="2"/>
          <w:sz w:val="24"/>
          <w:szCs w:val="24"/>
          <w14:ligatures w14:val="standardContextual"/>
        </w:rPr>
        <w:fldChar w:fldCharType="separate"/>
      </w:r>
      <w:r w:rsidRPr="00912847">
        <w:rPr>
          <w:rFonts w:ascii="Times New Roman" w:eastAsia="Calibri" w:hAnsi="Times New Roman" w:cs="Times New Roman"/>
          <w:noProof/>
          <w:kern w:val="2"/>
          <w:sz w:val="24"/>
          <w:szCs w:val="24"/>
          <w14:ligatures w14:val="standardContextual"/>
        </w:rPr>
        <w:t>(Widyaningrum &amp; Nugraheni, 2021)</w:t>
      </w:r>
      <w:r w:rsidRPr="00912847">
        <w:rPr>
          <w:rFonts w:ascii="Times New Roman" w:eastAsia="Calibri" w:hAnsi="Times New Roman" w:cs="Times New Roman"/>
          <w:kern w:val="2"/>
          <w:sz w:val="24"/>
          <w:szCs w:val="24"/>
          <w14:ligatures w14:val="standardContextual"/>
        </w:rPr>
        <w:fldChar w:fldCharType="end"/>
      </w:r>
      <w:r w:rsidRPr="00912847">
        <w:rPr>
          <w:rFonts w:ascii="Times New Roman" w:eastAsia="Calibri" w:hAnsi="Times New Roman" w:cs="Times New Roman"/>
          <w:kern w:val="2"/>
          <w:sz w:val="24"/>
          <w:szCs w:val="24"/>
          <w14:ligatures w14:val="standardContextual"/>
        </w:rPr>
        <w:t xml:space="preserve">. Salah satu alternatif </w:t>
      </w:r>
      <w:r>
        <w:rPr>
          <w:rFonts w:ascii="Times New Roman" w:eastAsia="Calibri" w:hAnsi="Times New Roman" w:cs="Times New Roman"/>
          <w:kern w:val="2"/>
          <w:sz w:val="24"/>
          <w:szCs w:val="24"/>
          <w14:ligatures w14:val="standardContextual"/>
        </w:rPr>
        <w:t xml:space="preserve">untuk mengatasi rasa penat tersebut </w:t>
      </w:r>
      <w:r w:rsidRPr="00912847">
        <w:rPr>
          <w:rFonts w:ascii="Times New Roman" w:eastAsia="Calibri" w:hAnsi="Times New Roman" w:cs="Times New Roman"/>
          <w:kern w:val="2"/>
          <w:sz w:val="24"/>
          <w:szCs w:val="24"/>
          <w14:ligatures w14:val="standardContextual"/>
        </w:rPr>
        <w:t xml:space="preserve">dengan pergi berlibur </w:t>
      </w:r>
      <w:r w:rsidRPr="00912847">
        <w:rPr>
          <w:rFonts w:ascii="Times New Roman" w:eastAsia="Calibri" w:hAnsi="Times New Roman" w:cs="Times New Roman"/>
          <w:kern w:val="2"/>
          <w:sz w:val="24"/>
          <w:szCs w:val="24"/>
          <w14:ligatures w14:val="standardContextual"/>
        </w:rPr>
        <w:fldChar w:fldCharType="begin" w:fldLock="1"/>
      </w:r>
      <w:r w:rsidRPr="00912847">
        <w:rPr>
          <w:rFonts w:ascii="Times New Roman" w:eastAsia="Calibri" w:hAnsi="Times New Roman" w:cs="Times New Roman"/>
          <w:kern w:val="2"/>
          <w:sz w:val="24"/>
          <w:szCs w:val="24"/>
          <w14:ligatures w14:val="standardContextual"/>
        </w:rPr>
        <w:instrText>ADDIN CSL_CITATION {"citationItems":[{"id":"ITEM-1","itemData":{"abstract":"Trans studio mini being a differentiation strategy for visitors who want to feel the excitement like playing on a vehicle owned by Trans Studio Bandung. The application of experiential marketing in trans studio mini can be felt when playing bumper car rides, new york swing, crazy cab coasters, timezone, until the atmosphere created can provide unique experiences and impress visitors because it touches their visual and emotional and is expected to provide satisfaction according to the expectations of visitors trans studio mini and is expected to increase visitor's intention to revisit in the future. The purpose of this study was to analyze and discuss the effect of experiential marketing on the revisit intention through satisfaction as an intervening variable for visitors of the trans studio mini transmart Rungkut Surabaya. Data of this study was collected from 220 respondent as sample. The respondents in this study were visitors who were at least 19 years old and had visited Trans Studio Mini 2 times in the past 6 months. The data were annalyzed using Path Analysis by AMOS software 21. The result showed experiential marketing has significant on satisfaction, satisafaction has significant on revisit intentition and experiential marketing has significant on revisit intention.","author":[{"dropping-particle":"","family":"Wijaksono","given":"Rendy Ari","non-dropping-particle":"","parse-names":false,"suffix":""}],"container-title":"Jurnal Ilmu Manajemen","id":"ITEM-1","issue":"2","issued":{"date-parts":[["2019"]]},"page":"344-353","title":"Pengaruh Experiential Marketing Terhadap Revisit Intention Melalui Kepuasan Sebagai Variabel Intervening (Studi Pada Pengunjung Trans Studio Mini Transmart Rungkut Surabaya)","type":"article-journal","volume":"7"},"uris":["http://www.mendeley.com/documents/?uuid=0d60375d-96c2-45f1-bbed-6d7863454ff4"]}],"mendeley":{"formattedCitation":"(Wijaksono, 2019)","plainTextFormattedCitation":"(Wijaksono, 2019)","previouslyFormattedCitation":"(Wijaksono, 2019)"},"properties":{"noteIndex":0},"schema":"https://github.com/citation-style-language/schema/raw/master/csl-citation.json"}</w:instrText>
      </w:r>
      <w:r w:rsidRPr="00912847">
        <w:rPr>
          <w:rFonts w:ascii="Times New Roman" w:eastAsia="Calibri" w:hAnsi="Times New Roman" w:cs="Times New Roman"/>
          <w:kern w:val="2"/>
          <w:sz w:val="24"/>
          <w:szCs w:val="24"/>
          <w14:ligatures w14:val="standardContextual"/>
        </w:rPr>
        <w:fldChar w:fldCharType="separate"/>
      </w:r>
      <w:r w:rsidRPr="00912847">
        <w:rPr>
          <w:rFonts w:ascii="Times New Roman" w:eastAsia="Calibri" w:hAnsi="Times New Roman" w:cs="Times New Roman"/>
          <w:noProof/>
          <w:kern w:val="2"/>
          <w:sz w:val="24"/>
          <w:szCs w:val="24"/>
          <w14:ligatures w14:val="standardContextual"/>
        </w:rPr>
        <w:t>(Wijaksono, 2019)</w:t>
      </w:r>
      <w:r w:rsidRPr="00912847">
        <w:rPr>
          <w:rFonts w:ascii="Times New Roman" w:eastAsia="Calibri" w:hAnsi="Times New Roman" w:cs="Times New Roman"/>
          <w:kern w:val="2"/>
          <w:sz w:val="24"/>
          <w:szCs w:val="24"/>
          <w14:ligatures w14:val="standardContextual"/>
        </w:rPr>
        <w:fldChar w:fldCharType="end"/>
      </w:r>
      <w:r w:rsidRPr="00912847">
        <w:rPr>
          <w:rFonts w:ascii="Times New Roman" w:eastAsia="Calibri" w:hAnsi="Times New Roman" w:cs="Times New Roman"/>
          <w:kern w:val="2"/>
          <w:sz w:val="24"/>
          <w:szCs w:val="24"/>
          <w14:ligatures w14:val="standardContextual"/>
        </w:rPr>
        <w:t xml:space="preserve">. Sebelum seorang </w:t>
      </w:r>
      <w:r w:rsidRPr="00912847">
        <w:rPr>
          <w:rFonts w:ascii="Times New Roman" w:eastAsia="Calibri" w:hAnsi="Times New Roman" w:cs="Times New Roman"/>
          <w:kern w:val="2"/>
          <w:sz w:val="24"/>
          <w:szCs w:val="24"/>
          <w14:ligatures w14:val="standardContextual"/>
        </w:rPr>
        <w:t xml:space="preserve">wisatawan memutuskan akan berwisata atau berlibur, biasanya mereka akan mencari informasi terkait objek wisata yang akan dikunjungi </w:t>
      </w:r>
      <w:r w:rsidRPr="00912847">
        <w:rPr>
          <w:rFonts w:ascii="Times New Roman" w:eastAsia="Calibri" w:hAnsi="Times New Roman" w:cs="Times New Roman"/>
          <w:kern w:val="2"/>
          <w:sz w:val="24"/>
          <w:szCs w:val="24"/>
          <w14:ligatures w14:val="standardContextual"/>
        </w:rPr>
        <w:fldChar w:fldCharType="begin" w:fldLock="1"/>
      </w:r>
      <w:r w:rsidRPr="00912847">
        <w:rPr>
          <w:rFonts w:ascii="Times New Roman" w:eastAsia="Calibri" w:hAnsi="Times New Roman" w:cs="Times New Roman"/>
          <w:kern w:val="2"/>
          <w:sz w:val="24"/>
          <w:szCs w:val="24"/>
          <w14:ligatures w14:val="standardContextual"/>
        </w:rPr>
        <w:instrText>ADDIN CSL_CITATION {"citationItems":[{"id":"ITEM-1","itemData":{"DOI":"10.33087/JMAS.V8I2.1479","ISSN":"2541-6243","abstract":"The purpose of this study was to analyze the effect of destination image, facilities and purchase experience to customer satisfaction partially; the effect of destination image, facilities, purchase experience and customer satisfaction to revisit intention partially; to analyze whether customer satisfaction is able to mediate the relationship between destination image, facilities and purchase experience with revisit intention. This research was located in Bantul Regency at the Tour Becici Peak, Yogyakarta. The number of samples as many as 200 respondent which is domestic visitor at the Tour Becici Peak, Yogyakarta. Data analysis used in this research were descriptive analysis, inferensial analysis, and mediation analysis. The analysis tool in this research was the Partial Least Square (PLS) analysis with SmartPLS 3.2.9 software, and the mediation analysis used the Bootstrapping. The results of the analysis on hypothesis testing in this study indicate that destination image and purchase experience has a positive and significant effect to customer satisfaction partially; facilities haven’t effect to customer satisfaction partially; destination image, facilities, purchase experience and customer satisfaction has a positive and significant effect to revisit intention partially. The results of the bootstrapping test on mediation analysis show that customer satisfaction is able to mediate destination image and purchase experience with revisit intention; customer satisfaction is unable to mediate facilities with revisit intention.","author":[{"dropping-particle":"","family":"Malikhah","given":"Siti","non-dropping-particle":"","parse-names":false,"suffix":""},{"dropping-particle":"","family":"Fadhilah","given":"Muinah","non-dropping-particle":"","parse-names":false,"suffix":""},{"dropping-particle":"","family":"Welsa","given":"Henny","non-dropping-particle":"","parse-names":false,"suffix":""}],"container-title":"(Jurnal Manajemen dan Sains)","id":"ITEM-1","issue":"2","issued":{"date-parts":[["2023","10","10"]]},"page":"1814-1831","publisher":"Online","title":"Meningkatkan Minat Berkunjung Kembali melalui Kepuasan Konsumen sebagai Variabel Intervening pada Pengunjung Domestik Wisata Puncak Becici Yogyakarta","type":"article-journal","volume":"8"},"uris":["http://www.mendeley.com/documents/?uuid=451b446a-efa1-3246-8c53-56b38ce5bffc"]}],"mendeley":{"formattedCitation":"(Malikhah et al., 2023)","plainTextFormattedCitation":"(Malikhah et al., 2023)","previouslyFormattedCitation":"(Malikhah et al., 2023)"},"properties":{"noteIndex":0},"schema":"https://github.com/citation-style-language/schema/raw/master/csl-citation.json"}</w:instrText>
      </w:r>
      <w:r w:rsidRPr="00912847">
        <w:rPr>
          <w:rFonts w:ascii="Times New Roman" w:eastAsia="Calibri" w:hAnsi="Times New Roman" w:cs="Times New Roman"/>
          <w:kern w:val="2"/>
          <w:sz w:val="24"/>
          <w:szCs w:val="24"/>
          <w14:ligatures w14:val="standardContextual"/>
        </w:rPr>
        <w:fldChar w:fldCharType="separate"/>
      </w:r>
      <w:r w:rsidRPr="00912847">
        <w:rPr>
          <w:rFonts w:ascii="Times New Roman" w:eastAsia="Calibri" w:hAnsi="Times New Roman" w:cs="Times New Roman"/>
          <w:noProof/>
          <w:kern w:val="2"/>
          <w:sz w:val="24"/>
          <w:szCs w:val="24"/>
          <w14:ligatures w14:val="standardContextual"/>
        </w:rPr>
        <w:t>(Malikhah et al., 2023)</w:t>
      </w:r>
      <w:r w:rsidRPr="00912847">
        <w:rPr>
          <w:rFonts w:ascii="Times New Roman" w:eastAsia="Calibri" w:hAnsi="Times New Roman" w:cs="Times New Roman"/>
          <w:kern w:val="2"/>
          <w:sz w:val="24"/>
          <w:szCs w:val="24"/>
          <w14:ligatures w14:val="standardContextual"/>
        </w:rPr>
        <w:fldChar w:fldCharType="end"/>
      </w:r>
      <w:r w:rsidRPr="00912847">
        <w:rPr>
          <w:rFonts w:ascii="Times New Roman" w:eastAsia="Calibri" w:hAnsi="Times New Roman" w:cs="Times New Roman"/>
          <w:kern w:val="2"/>
          <w:sz w:val="24"/>
          <w:szCs w:val="24"/>
          <w14:ligatures w14:val="standardContextual"/>
        </w:rPr>
        <w:t xml:space="preserve">. Terdapat berbagai alternatif jenis wisata yang dapat dipilih salah satunya adalah wisata edukasi yang banyak diminati oleh wisatawan anak anak </w:t>
      </w:r>
      <w:r w:rsidRPr="00912847">
        <w:rPr>
          <w:rFonts w:ascii="Times New Roman" w:eastAsia="Calibri" w:hAnsi="Times New Roman" w:cs="Times New Roman"/>
          <w:kern w:val="2"/>
          <w:sz w:val="24"/>
          <w:szCs w:val="24"/>
          <w14:ligatures w14:val="standardContextual"/>
        </w:rPr>
        <w:lastRenderedPageBreak/>
        <w:t xml:space="preserve">hingga dewasa </w:t>
      </w:r>
      <w:r w:rsidRPr="00912847">
        <w:rPr>
          <w:rFonts w:ascii="Times New Roman" w:eastAsia="Calibri" w:hAnsi="Times New Roman" w:cs="Times New Roman"/>
          <w:kern w:val="2"/>
          <w:sz w:val="24"/>
          <w:szCs w:val="24"/>
          <w14:ligatures w14:val="standardContextual"/>
        </w:rPr>
        <w:fldChar w:fldCharType="begin" w:fldLock="1"/>
      </w:r>
      <w:r w:rsidRPr="00912847">
        <w:rPr>
          <w:rFonts w:ascii="Times New Roman" w:eastAsia="Calibri" w:hAnsi="Times New Roman" w:cs="Times New Roman"/>
          <w:kern w:val="2"/>
          <w:sz w:val="24"/>
          <w:szCs w:val="24"/>
          <w14:ligatures w14:val="standardContextual"/>
        </w:rPr>
        <w:instrText>ADDIN CSL_CITATION {"citationItems":[{"id":"ITEM-1","itemData":{"DOI":"10.34013/jk.v3i1.29","ISSN":"2477-3808","abstract":"Geology Museum is a popular destination for educational tourism. But there are various obstacles so that in the implementation, educational tourism in Geological Museum has not been optimal so that need for the development of sustainable educational tourism model that can benefit both the visitors of the museum and the museum. Methods in this study using qualitative methods. Qualitative methods are used to obtain data based on factual conditions that occur, field observations, interviews and literature studies. The results in this study resulted in a new model for sustainable education in the Museum of Geology which refers to museum education policies, education and sustainable tourism indicators.","author":[{"dropping-particle":"","family":"Maesari","given":"Nadhia","non-dropping-particle":"","parse-names":false,"suffix":""},{"dropping-particle":"","family":"Suganda","given":"Dadang","non-dropping-particle":"","parse-names":false,"suffix":""},{"dropping-particle":"","family":"Rakhman","given":"Cecep Ucu","non-dropping-particle":"","parse-names":false,"suffix":""}],"container-title":"Jurnal Kepariwisataan: Destinasi, Hospitalitas dan Perjalanan","id":"ITEM-1","issue":"1","issued":{"date-parts":[["2020"]]},"page":"8-17","title":"Pengembangan Wisata Edukasi Berkelanjutan di Museum Geologi Bandung","type":"article-journal","volume":"3"},"uris":["http://www.mendeley.com/documents/?uuid=ca0af23c-fbd0-4086-876a-6799cccb25b6"]}],"mendeley":{"formattedCitation":"(Maesari et al., 2020)","plainTextFormattedCitation":"(Maesari et al., 2020)","previouslyFormattedCitation":"(Maesari et al., 2020)"},"properties":{"noteIndex":0},"schema":"https://github.com/citation-style-language/schema/raw/master/csl-citation.json"}</w:instrText>
      </w:r>
      <w:r w:rsidRPr="00912847">
        <w:rPr>
          <w:rFonts w:ascii="Times New Roman" w:eastAsia="Calibri" w:hAnsi="Times New Roman" w:cs="Times New Roman"/>
          <w:kern w:val="2"/>
          <w:sz w:val="24"/>
          <w:szCs w:val="24"/>
          <w14:ligatures w14:val="standardContextual"/>
        </w:rPr>
        <w:fldChar w:fldCharType="separate"/>
      </w:r>
      <w:r w:rsidRPr="00912847">
        <w:rPr>
          <w:rFonts w:ascii="Times New Roman" w:eastAsia="Calibri" w:hAnsi="Times New Roman" w:cs="Times New Roman"/>
          <w:noProof/>
          <w:kern w:val="2"/>
          <w:sz w:val="24"/>
          <w:szCs w:val="24"/>
          <w14:ligatures w14:val="standardContextual"/>
        </w:rPr>
        <w:t>(Maesari et al., 2020)</w:t>
      </w:r>
      <w:r w:rsidRPr="00912847">
        <w:rPr>
          <w:rFonts w:ascii="Times New Roman" w:eastAsia="Calibri" w:hAnsi="Times New Roman" w:cs="Times New Roman"/>
          <w:kern w:val="2"/>
          <w:sz w:val="24"/>
          <w:szCs w:val="24"/>
          <w14:ligatures w14:val="standardContextual"/>
        </w:rPr>
        <w:fldChar w:fldCharType="end"/>
      </w:r>
      <w:r w:rsidRPr="00912847">
        <w:rPr>
          <w:rFonts w:ascii="Times New Roman" w:eastAsia="Calibri" w:hAnsi="Times New Roman" w:cs="Times New Roman"/>
          <w:kern w:val="2"/>
          <w:sz w:val="24"/>
          <w:szCs w:val="24"/>
          <w14:ligatures w14:val="standardContextual"/>
        </w:rPr>
        <w:t xml:space="preserve">. Museum menjadi salah satu  wisata edukasi yang dapat menjadi sarana bagi wisatawan yang tertarik dan ingin mengetahui tentang benda-benda bersejarah </w:t>
      </w:r>
      <w:r w:rsidRPr="00912847">
        <w:rPr>
          <w:rFonts w:ascii="Times New Roman" w:eastAsia="Calibri" w:hAnsi="Times New Roman" w:cs="Times New Roman"/>
          <w:kern w:val="2"/>
          <w:sz w:val="24"/>
          <w:szCs w:val="24"/>
          <w14:ligatures w14:val="standardContextual"/>
        </w:rPr>
        <w:fldChar w:fldCharType="begin" w:fldLock="1"/>
      </w:r>
      <w:r w:rsidRPr="00912847">
        <w:rPr>
          <w:rFonts w:ascii="Times New Roman" w:eastAsia="Calibri" w:hAnsi="Times New Roman" w:cs="Times New Roman"/>
          <w:kern w:val="2"/>
          <w:sz w:val="24"/>
          <w:szCs w:val="24"/>
          <w14:ligatures w14:val="standardContextual"/>
        </w:rPr>
        <w:instrText>ADDIN CSL_CITATION {"citationItems":[{"id":"ITEM-1","itemData":{"abstract":"Sangiran Museum is the one of archaeological museum that has a collection of the most complete early human fossils in Java. The museum was founded as a place to learn about the particularly historical relics of ancient human. However, teens are now less keen to visit the museum, because the museum is considered a boring place. So the present teenage knowledge of the history of early man is very limited. Therefore, the design aims to create an alternative media such as pop-up books that are used as a learning media to learn historical heritage. This design uses qualitative research that is by observation, interviews, documentation and literature to obtain data that used to support making the design concept of branding. Data were analyzed using multiple phases, namely data reduction, data display, and conclusion. Through the analysis of data obtained theme design concept is \"simple and fun\". Description of \" Simple \" is a form of simplicity in the sense of not excessive and no less. Whereas Fun: fun that is by show that the study of history, including something fun, by making communication in the delivery of information from this book. The results of the book -making is expected to be an alternative media of learning about history, especially ancient human heritage .","author":[{"dropping-particle":"","family":"Khoirotun","given":"Anisah","non-dropping-particle":"","parse-names":false,"suffix":""},{"dropping-particle":"","family":"Fianto","given":"Achmad Yanu Alif","non-dropping-particle":"","parse-names":false,"suffix":""},{"dropping-particle":"","family":"Riqqoh","given":"Abdullah Khoir","non-dropping-particle":"","parse-names":false,"suffix":""}],"container-title":"Jurnal Desain Komunikasi Visual","id":"ITEM-1","issue":"1","issued":{"date-parts":[["2014"]]},"page":"134-141","title":"Perancangan buku pop-up museum Sangiran sebagai media pembelajaran tentang peninggalan sejarah","type":"article-journal","volume":"2"},"uris":["http://www.mendeley.com/documents/?uuid=074109f5-b33d-4423-a8c8-1db94468dd93"]}],"mendeley":{"formattedCitation":"(Khoirotun et al., 2014)","plainTextFormattedCitation":"(Khoirotun et al., 2014)","previouslyFormattedCitation":"(Khoirotun et al., 2014)"},"properties":{"noteIndex":0},"schema":"https://github.com/citation-style-language/schema/raw/master/csl-citation.json"}</w:instrText>
      </w:r>
      <w:r w:rsidRPr="00912847">
        <w:rPr>
          <w:rFonts w:ascii="Times New Roman" w:eastAsia="Calibri" w:hAnsi="Times New Roman" w:cs="Times New Roman"/>
          <w:kern w:val="2"/>
          <w:sz w:val="24"/>
          <w:szCs w:val="24"/>
          <w14:ligatures w14:val="standardContextual"/>
        </w:rPr>
        <w:fldChar w:fldCharType="separate"/>
      </w:r>
      <w:r w:rsidRPr="00912847">
        <w:rPr>
          <w:rFonts w:ascii="Times New Roman" w:eastAsia="Calibri" w:hAnsi="Times New Roman" w:cs="Times New Roman"/>
          <w:noProof/>
          <w:kern w:val="2"/>
          <w:sz w:val="24"/>
          <w:szCs w:val="24"/>
          <w14:ligatures w14:val="standardContextual"/>
        </w:rPr>
        <w:t>(Khoirotun et al., 2014)</w:t>
      </w:r>
      <w:r w:rsidRPr="00912847">
        <w:rPr>
          <w:rFonts w:ascii="Times New Roman" w:eastAsia="Calibri" w:hAnsi="Times New Roman" w:cs="Times New Roman"/>
          <w:kern w:val="2"/>
          <w:sz w:val="24"/>
          <w:szCs w:val="24"/>
          <w14:ligatures w14:val="standardContextual"/>
        </w:rPr>
        <w:fldChar w:fldCharType="end"/>
      </w:r>
      <w:r w:rsidRPr="00912847">
        <w:rPr>
          <w:rFonts w:ascii="Times New Roman" w:eastAsia="Calibri" w:hAnsi="Times New Roman" w:cs="Times New Roman"/>
          <w:kern w:val="2"/>
          <w:sz w:val="24"/>
          <w:szCs w:val="24"/>
          <w14:ligatures w14:val="standardContextual"/>
        </w:rPr>
        <w:t xml:space="preserve">. Museum Geologi merupakan salah satu museum edukasi yang berada di Kota Bandung </w:t>
      </w:r>
      <w:r w:rsidRPr="00912847">
        <w:rPr>
          <w:rFonts w:ascii="Times New Roman" w:eastAsia="Calibri" w:hAnsi="Times New Roman" w:cs="Times New Roman"/>
          <w:kern w:val="2"/>
          <w:sz w:val="24"/>
          <w:szCs w:val="24"/>
          <w14:ligatures w14:val="standardContextual"/>
        </w:rPr>
        <w:fldChar w:fldCharType="begin" w:fldLock="1"/>
      </w:r>
      <w:r w:rsidRPr="00912847">
        <w:rPr>
          <w:rFonts w:ascii="Times New Roman" w:eastAsia="Calibri" w:hAnsi="Times New Roman" w:cs="Times New Roman"/>
          <w:kern w:val="2"/>
          <w:sz w:val="24"/>
          <w:szCs w:val="24"/>
          <w14:ligatures w14:val="standardContextual"/>
        </w:rPr>
        <w:instrText>ADDIN CSL_CITATION {"citationItems":[{"id":"ITEM-1","itemData":{"DOI":"10.34013/jk.v3i1.29","ISSN":"2477-3808","abstract":"Geology Museum is a popular destination for educational tourism. But there are various obstacles so that in the implementation, educational tourism in Geological Museum has not been optimal so that need for the development of sustainable educational tourism model that can benefit both the visitors of the museum and the museum. Methods in this study using qualitative methods. Qualitative methods are used to obtain data based on factual conditions that occur, field observations, interviews and literature studies. The results in this study resulted in a new model for sustainable education in the Museum of Geology which refers to museum education policies, education and sustainable tourism indicators.","author":[{"dropping-particle":"","family":"Maesari","given":"Nadhia","non-dropping-particle":"","parse-names":false,"suffix":""},{"dropping-particle":"","family":"Suganda","given":"Dadang","non-dropping-particle":"","parse-names":false,"suffix":""},{"dropping-particle":"","family":"Rakhman","given":"Cecep Ucu","non-dropping-particle":"","parse-names":false,"suffix":""}],"container-title":"Jurnal Kepariwisataan: Destinasi, Hospitalitas dan Perjalanan","id":"ITEM-1","issue":"1","issued":{"date-parts":[["2020"]]},"page":"8-17","title":"Pengembangan Wisata Edukasi Berkelanjutan di Museum Geologi Bandung","type":"article-journal","volume":"3"},"uris":["http://www.mendeley.com/documents/?uuid=ca0af23c-fbd0-4086-876a-6799cccb25b6"]}],"mendeley":{"formattedCitation":"(Maesari et al., 2020)","plainTextFormattedCitation":"(Maesari et al., 2020)","previouslyFormattedCitation":"(Maesari et al., 2020)"},"properties":{"noteIndex":0},"schema":"https://github.com/citation-style-language/schema/raw/master/csl-citation.json"}</w:instrText>
      </w:r>
      <w:r w:rsidRPr="00912847">
        <w:rPr>
          <w:rFonts w:ascii="Times New Roman" w:eastAsia="Calibri" w:hAnsi="Times New Roman" w:cs="Times New Roman"/>
          <w:kern w:val="2"/>
          <w:sz w:val="24"/>
          <w:szCs w:val="24"/>
          <w14:ligatures w14:val="standardContextual"/>
        </w:rPr>
        <w:fldChar w:fldCharType="separate"/>
      </w:r>
      <w:r w:rsidRPr="00912847">
        <w:rPr>
          <w:rFonts w:ascii="Times New Roman" w:eastAsia="Calibri" w:hAnsi="Times New Roman" w:cs="Times New Roman"/>
          <w:noProof/>
          <w:kern w:val="2"/>
          <w:sz w:val="24"/>
          <w:szCs w:val="24"/>
          <w14:ligatures w14:val="standardContextual"/>
        </w:rPr>
        <w:t>(Maesari et al., 2020)</w:t>
      </w:r>
      <w:r w:rsidRPr="00912847">
        <w:rPr>
          <w:rFonts w:ascii="Times New Roman" w:eastAsia="Calibri" w:hAnsi="Times New Roman" w:cs="Times New Roman"/>
          <w:kern w:val="2"/>
          <w:sz w:val="24"/>
          <w:szCs w:val="24"/>
          <w14:ligatures w14:val="standardContextual"/>
        </w:rPr>
        <w:fldChar w:fldCharType="end"/>
      </w:r>
      <w:r w:rsidRPr="00912847">
        <w:rPr>
          <w:rFonts w:ascii="Times New Roman" w:eastAsia="Calibri" w:hAnsi="Times New Roman" w:cs="Times New Roman"/>
          <w:kern w:val="2"/>
          <w:sz w:val="24"/>
          <w:szCs w:val="24"/>
          <w14:ligatures w14:val="standardContextual"/>
        </w:rPr>
        <w:t>.</w:t>
      </w:r>
      <w:r w:rsidRPr="00912847">
        <w:rPr>
          <w:rFonts w:ascii="Times New Roman" w:hAnsi="Times New Roman" w:cs="Times New Roman"/>
          <w:sz w:val="24"/>
          <w:szCs w:val="24"/>
        </w:rPr>
        <w:t xml:space="preserve"> </w:t>
      </w:r>
    </w:p>
    <w:p w14:paraId="0AA038D8" w14:textId="77777777" w:rsidR="005C7D12" w:rsidRDefault="005C7D12" w:rsidP="005C7D12">
      <w:pPr>
        <w:spacing w:after="160" w:line="240" w:lineRule="auto"/>
        <w:ind w:firstLine="567"/>
        <w:contextualSpacing/>
        <w:jc w:val="both"/>
        <w:rPr>
          <w:rFonts w:ascii="Times New Roman" w:hAnsi="Times New Roman" w:cs="Times New Roman"/>
          <w:sz w:val="24"/>
          <w:szCs w:val="24"/>
        </w:rPr>
      </w:pPr>
      <w:r w:rsidRPr="00912847">
        <w:rPr>
          <w:rFonts w:ascii="Times New Roman" w:hAnsi="Times New Roman" w:cs="Times New Roman"/>
          <w:sz w:val="24"/>
          <w:szCs w:val="24"/>
        </w:rPr>
        <w:t xml:space="preserve">Museum Geologi diresmikan dengan nama </w:t>
      </w:r>
      <w:r w:rsidRPr="00912847">
        <w:rPr>
          <w:rFonts w:ascii="Times New Roman" w:hAnsi="Times New Roman" w:cs="Times New Roman"/>
          <w:i/>
          <w:iCs/>
          <w:sz w:val="24"/>
          <w:szCs w:val="24"/>
        </w:rPr>
        <w:t xml:space="preserve">Geologische Museum </w:t>
      </w:r>
      <w:r w:rsidRPr="00912847">
        <w:rPr>
          <w:rFonts w:ascii="Times New Roman" w:hAnsi="Times New Roman" w:cs="Times New Roman"/>
          <w:sz w:val="24"/>
          <w:szCs w:val="24"/>
        </w:rPr>
        <w:t>pada 16 Mei 1929 dan saat ini beroperasi di bawah pengelolaan Pusat Survei Geologi, Badan Geologi,</w:t>
      </w:r>
      <w:r w:rsidRPr="00912847">
        <w:rPr>
          <w:rFonts w:ascii="Times New Roman" w:hAnsi="Times New Roman" w:cs="Times New Roman"/>
          <w:kern w:val="2"/>
          <w:sz w:val="24"/>
          <w:szCs w:val="24"/>
          <w14:ligatures w14:val="standardContextual"/>
        </w:rPr>
        <w:t xml:space="preserve"> </w:t>
      </w:r>
      <w:r w:rsidRPr="00912847">
        <w:rPr>
          <w:rFonts w:ascii="Times New Roman" w:hAnsi="Times New Roman" w:cs="Times New Roman"/>
          <w:sz w:val="24"/>
          <w:szCs w:val="24"/>
        </w:rPr>
        <w:t xml:space="preserve">Kementerian Energi dan Sumber Daya Mineral </w:t>
      </w:r>
      <w:r w:rsidRPr="00912847">
        <w:rPr>
          <w:rFonts w:ascii="Times New Roman" w:hAnsi="Times New Roman" w:cs="Times New Roman"/>
          <w:sz w:val="24"/>
          <w:szCs w:val="24"/>
        </w:rPr>
        <w:fldChar w:fldCharType="begin" w:fldLock="1"/>
      </w:r>
      <w:r w:rsidRPr="00912847">
        <w:rPr>
          <w:rFonts w:ascii="Times New Roman" w:hAnsi="Times New Roman" w:cs="Times New Roman"/>
          <w:sz w:val="24"/>
          <w:szCs w:val="24"/>
        </w:rPr>
        <w:instrText>ADDIN CSL_CITATION {"citationItems":[{"id":"ITEM-1","itemData":{"DOI":"10.32659/tsj.v5i1.78","ISSN":"2477-6912","abstract":"Gedung Museum Geologi Bandung merupakan gedungÂ  bergaya art deco terletak di Jl. Diponegoro, Bandung, suatu Gedung yang memiliki seni yang bernilai tinggi dan dilindungi oleh undang-undang. Saat ini Gedung museum Geologi ini dijadikan salah satu tujuan wisata budaya. Penulis melakukan penelitian di Gedung Museum Geologi Bandung ini fokus pada variabel Citra sebagai variabel independen, dan Variabel Keputusan berkunjung sebagai variabel dependen, menggunakan metode kuantitatif dengan pendekatan analisis deskriptif dan verifikatif. Sampel yang digunakan sebanyak 100 responden. Berdasarkan hasil penelitian (analisis deskriptif) menunjukkan bahwa, Citra Museum Geologi Bandung dalam katagori baik, rata-rata 3,97, dan Keputusan Berkunjung katagori baik rata-rata 3,73 (dari skala 1 sampai dengan 5). Sedangkan hasil analisis verifikatif menunjukkan total pengaruh sebesar 0,602 (60,20%), ini menunjukan bahwa masih ada pengaruh lain yang belum diteliti sebesar 0,398 (39,80%). Serta, tingkat signifikansinya 0,00 &lt; 0,05, dengan kata lain bahwa variable Citra berpengaruh positif dan signifikan terhadap Keputusan berkunjung.Â Kata Kunci: Citra, Keputusan berkunjung, Museum Geologi Bandung","author":[{"dropping-particle":"","family":"Indrianty","given":"Septy","non-dropping-particle":"","parse-names":false,"suffix":""},{"dropping-particle":"","family":"Rahma","given":"Aulia","non-dropping-particle":"","parse-names":false,"suffix":""}],"container-title":"Tourism Scientific Journal","id":"ITEM-1","issue":"1","issued":{"date-parts":[["2019"]]},"page":"115-127","title":"Pengaruh Citra Terhadap Keputusan Berkunjung Di Museum Geologi Bandung","type":"article-journal","volume":"5"},"uris":["http://www.mendeley.com/documents/?uuid=53bf6cdd-9329-4b57-a83d-81d7121cf89c"]}],"mendeley":{"formattedCitation":"(Indrianty &amp; Rahma, 2019)","plainTextFormattedCitation":"(Indrianty &amp; Rahma, 2019)","previouslyFormattedCitation":"(Indrianty &amp; Rahma, 2019)"},"properties":{"noteIndex":0},"schema":"https://github.com/citation-style-language/schema/raw/master/csl-citation.json"}</w:instrText>
      </w:r>
      <w:r w:rsidRPr="00912847">
        <w:rPr>
          <w:rFonts w:ascii="Times New Roman" w:hAnsi="Times New Roman" w:cs="Times New Roman"/>
          <w:sz w:val="24"/>
          <w:szCs w:val="24"/>
        </w:rPr>
        <w:fldChar w:fldCharType="separate"/>
      </w:r>
      <w:r w:rsidRPr="00912847">
        <w:rPr>
          <w:rFonts w:ascii="Times New Roman" w:hAnsi="Times New Roman" w:cs="Times New Roman"/>
          <w:noProof/>
          <w:sz w:val="24"/>
          <w:szCs w:val="24"/>
        </w:rPr>
        <w:t>(Indrianty &amp; Rahma, 2019)</w:t>
      </w:r>
      <w:r w:rsidRPr="00912847">
        <w:rPr>
          <w:rFonts w:ascii="Times New Roman" w:hAnsi="Times New Roman" w:cs="Times New Roman"/>
          <w:sz w:val="24"/>
          <w:szCs w:val="24"/>
        </w:rPr>
        <w:fldChar w:fldCharType="end"/>
      </w:r>
      <w:r w:rsidRPr="00912847">
        <w:rPr>
          <w:rFonts w:ascii="Times New Roman" w:hAnsi="Times New Roman" w:cs="Times New Roman"/>
          <w:sz w:val="24"/>
          <w:szCs w:val="24"/>
        </w:rPr>
        <w:t xml:space="preserve">. Terdapat berbagai macam koleksi yang ditampilkan di museum tersebut mulai dari bebatuan, fosil </w:t>
      </w:r>
      <w:r w:rsidRPr="00912847">
        <w:rPr>
          <w:rFonts w:ascii="Times New Roman" w:hAnsi="Times New Roman" w:cs="Times New Roman"/>
          <w:i/>
          <w:iCs/>
          <w:sz w:val="24"/>
          <w:szCs w:val="24"/>
        </w:rPr>
        <w:t xml:space="preserve">vertebrata, </w:t>
      </w:r>
      <w:r w:rsidRPr="00912847">
        <w:rPr>
          <w:rFonts w:ascii="Times New Roman" w:hAnsi="Times New Roman" w:cs="Times New Roman"/>
          <w:sz w:val="24"/>
          <w:szCs w:val="24"/>
        </w:rPr>
        <w:t xml:space="preserve">fosil </w:t>
      </w:r>
      <w:r w:rsidRPr="00912847">
        <w:rPr>
          <w:rFonts w:ascii="Times New Roman" w:hAnsi="Times New Roman" w:cs="Times New Roman"/>
          <w:i/>
          <w:iCs/>
          <w:sz w:val="24"/>
          <w:szCs w:val="24"/>
        </w:rPr>
        <w:t xml:space="preserve">invertebrata </w:t>
      </w:r>
      <w:r w:rsidRPr="00912847">
        <w:rPr>
          <w:rFonts w:ascii="Times New Roman" w:hAnsi="Times New Roman" w:cs="Times New Roman"/>
          <w:sz w:val="24"/>
          <w:szCs w:val="24"/>
        </w:rPr>
        <w:t xml:space="preserve">sampai sejarah perkembangan kehidupan di muka bumi </w:t>
      </w:r>
      <w:r w:rsidRPr="00912847">
        <w:rPr>
          <w:rFonts w:ascii="Times New Roman" w:hAnsi="Times New Roman" w:cs="Times New Roman"/>
          <w:sz w:val="24"/>
          <w:szCs w:val="24"/>
        </w:rPr>
        <w:fldChar w:fldCharType="begin" w:fldLock="1"/>
      </w:r>
      <w:r w:rsidRPr="00912847">
        <w:rPr>
          <w:rFonts w:ascii="Times New Roman" w:hAnsi="Times New Roman" w:cs="Times New Roman"/>
          <w:sz w:val="24"/>
          <w:szCs w:val="24"/>
        </w:rPr>
        <w:instrText>ADDIN CSL_CITATION {"citationItems":[{"id":"ITEM-1","itemData":{"URL":"https://museum.geologi.esdm.go.id/","accessed":{"date-parts":[["2023","11","17"]]},"author":[{"dropping-particle":"","family":"Museum Geologi","given":"","non-dropping-particle":"","parse-names":false,"suffix":""}],"id":"ITEM-1","issued":{"date-parts":[["2023"]]},"title":"Koleksi Museum Geologi","type":"webpage"},"uris":["http://www.mendeley.com/documents/?uuid=a44535cc-6221-4260-9c30-9da155f9c808"]}],"mendeley":{"formattedCitation":"(Museum Geologi, 2023)","plainTextFormattedCitation":"(Museum Geologi, 2023)","previouslyFormattedCitation":"(Museum Geologi, 2023)"},"properties":{"noteIndex":0},"schema":"https://github.com/citation-style-language/schema/raw/master/csl-citation.json"}</w:instrText>
      </w:r>
      <w:r w:rsidRPr="00912847">
        <w:rPr>
          <w:rFonts w:ascii="Times New Roman" w:hAnsi="Times New Roman" w:cs="Times New Roman"/>
          <w:sz w:val="24"/>
          <w:szCs w:val="24"/>
        </w:rPr>
        <w:fldChar w:fldCharType="separate"/>
      </w:r>
      <w:r w:rsidRPr="00912847">
        <w:rPr>
          <w:rFonts w:ascii="Times New Roman" w:hAnsi="Times New Roman" w:cs="Times New Roman"/>
          <w:noProof/>
          <w:sz w:val="24"/>
          <w:szCs w:val="24"/>
        </w:rPr>
        <w:t>(Museum Geologi, 2023)</w:t>
      </w:r>
      <w:r w:rsidRPr="00912847">
        <w:rPr>
          <w:rFonts w:ascii="Times New Roman" w:hAnsi="Times New Roman" w:cs="Times New Roman"/>
          <w:sz w:val="24"/>
          <w:szCs w:val="24"/>
        </w:rPr>
        <w:fldChar w:fldCharType="end"/>
      </w:r>
      <w:r w:rsidRPr="00912847">
        <w:rPr>
          <w:rFonts w:ascii="Times New Roman" w:hAnsi="Times New Roman" w:cs="Times New Roman"/>
          <w:sz w:val="24"/>
          <w:szCs w:val="24"/>
        </w:rPr>
        <w:t xml:space="preserve">. </w:t>
      </w:r>
      <w:bookmarkStart w:id="4" w:name="_Hlk153531214"/>
      <w:r w:rsidRPr="00912847">
        <w:rPr>
          <w:rFonts w:ascii="Times New Roman" w:hAnsi="Times New Roman" w:cs="Times New Roman"/>
          <w:sz w:val="24"/>
          <w:szCs w:val="24"/>
        </w:rPr>
        <w:t>Ditemukan fakta bahwa terdapat penurunan rata-rata jumlah pengunjung tahun 2018-</w:t>
      </w:r>
      <w:r>
        <w:rPr>
          <w:rFonts w:ascii="Times New Roman" w:hAnsi="Times New Roman" w:cs="Times New Roman"/>
          <w:sz w:val="24"/>
          <w:szCs w:val="24"/>
        </w:rPr>
        <w:t>2023</w:t>
      </w:r>
      <w:r w:rsidRPr="00912847">
        <w:rPr>
          <w:rFonts w:ascii="Times New Roman" w:hAnsi="Times New Roman" w:cs="Times New Roman"/>
          <w:sz w:val="24"/>
          <w:szCs w:val="24"/>
        </w:rPr>
        <w:t xml:space="preserve"> </w:t>
      </w:r>
      <w:r>
        <w:rPr>
          <w:rFonts w:ascii="Times New Roman" w:hAnsi="Times New Roman" w:cs="Times New Roman"/>
          <w:sz w:val="24"/>
          <w:szCs w:val="24"/>
        </w:rPr>
        <w:t xml:space="preserve">sebesar 4,6% </w:t>
      </w:r>
      <w:r w:rsidRPr="00912847">
        <w:rPr>
          <w:rFonts w:ascii="Times New Roman" w:hAnsi="Times New Roman" w:cs="Times New Roman"/>
          <w:sz w:val="24"/>
          <w:szCs w:val="24"/>
        </w:rPr>
        <w:t xml:space="preserve">(Pengelola Museum Geologi, 2023). Penurunan jumlah pengunjung tersebut dapat menandakan adanya penurunan </w:t>
      </w:r>
      <w:r w:rsidRPr="00912847">
        <w:rPr>
          <w:rFonts w:ascii="Times New Roman" w:hAnsi="Times New Roman" w:cs="Times New Roman"/>
          <w:i/>
          <w:iCs/>
          <w:sz w:val="24"/>
          <w:szCs w:val="24"/>
        </w:rPr>
        <w:t xml:space="preserve">revisit intention </w:t>
      </w:r>
      <w:r w:rsidRPr="00912847">
        <w:rPr>
          <w:rFonts w:ascii="Times New Roman" w:hAnsi="Times New Roman" w:cs="Times New Roman"/>
          <w:sz w:val="24"/>
          <w:szCs w:val="24"/>
        </w:rPr>
        <w:t>ke Museum Geologi Bandung.</w:t>
      </w:r>
      <w:bookmarkEnd w:id="4"/>
      <w:r w:rsidRPr="00912847">
        <w:rPr>
          <w:rFonts w:ascii="Times New Roman" w:hAnsi="Times New Roman" w:cs="Times New Roman"/>
          <w:sz w:val="24"/>
          <w:szCs w:val="24"/>
        </w:rPr>
        <w:t xml:space="preserve"> </w:t>
      </w:r>
    </w:p>
    <w:p w14:paraId="3CFBEBA2" w14:textId="657C5FFA" w:rsidR="005C7D12" w:rsidRDefault="005C7D12" w:rsidP="005C7D12">
      <w:pPr>
        <w:spacing w:after="160" w:line="240" w:lineRule="auto"/>
        <w:ind w:firstLine="567"/>
        <w:contextualSpacing/>
        <w:jc w:val="both"/>
        <w:rPr>
          <w:rFonts w:ascii="Times New Roman" w:hAnsi="Times New Roman" w:cs="Times New Roman"/>
          <w:sz w:val="24"/>
          <w:szCs w:val="24"/>
        </w:rPr>
      </w:pPr>
      <w:r w:rsidRPr="00912847">
        <w:rPr>
          <w:rFonts w:ascii="Times New Roman" w:hAnsi="Times New Roman" w:cs="Times New Roman"/>
          <w:sz w:val="24"/>
          <w:szCs w:val="24"/>
        </w:rPr>
        <w:t>Mengacu pada fenomena tersebut, maka penelitian ini d</w:t>
      </w:r>
      <w:r>
        <w:rPr>
          <w:rFonts w:ascii="Times New Roman" w:hAnsi="Times New Roman" w:cs="Times New Roman"/>
          <w:sz w:val="24"/>
          <w:szCs w:val="24"/>
        </w:rPr>
        <w:t>imaksudkan</w:t>
      </w:r>
      <w:r w:rsidRPr="00912847">
        <w:rPr>
          <w:rFonts w:ascii="Times New Roman" w:hAnsi="Times New Roman" w:cs="Times New Roman"/>
          <w:sz w:val="24"/>
          <w:szCs w:val="24"/>
        </w:rPr>
        <w:t xml:space="preserve"> untuk menganalisis </w:t>
      </w:r>
      <w:r>
        <w:rPr>
          <w:rFonts w:ascii="Times New Roman" w:hAnsi="Times New Roman" w:cs="Times New Roman"/>
          <w:sz w:val="24"/>
          <w:szCs w:val="24"/>
        </w:rPr>
        <w:t xml:space="preserve">berbagai </w:t>
      </w:r>
      <w:r w:rsidR="00885246">
        <w:rPr>
          <w:rFonts w:ascii="Times New Roman" w:hAnsi="Times New Roman" w:cs="Times New Roman"/>
          <w:sz w:val="24"/>
          <w:szCs w:val="24"/>
        </w:rPr>
        <w:t xml:space="preserve">faktor </w:t>
      </w:r>
      <w:r>
        <w:rPr>
          <w:rFonts w:ascii="Times New Roman" w:hAnsi="Times New Roman" w:cs="Times New Roman"/>
          <w:sz w:val="24"/>
          <w:szCs w:val="24"/>
        </w:rPr>
        <w:t>yang dapat</w:t>
      </w:r>
      <w:r w:rsidRPr="00912847">
        <w:rPr>
          <w:rFonts w:ascii="Times New Roman" w:hAnsi="Times New Roman" w:cs="Times New Roman"/>
          <w:sz w:val="24"/>
          <w:szCs w:val="24"/>
        </w:rPr>
        <w:t xml:space="preserve"> menimbulkan </w:t>
      </w:r>
      <w:r w:rsidRPr="00912847">
        <w:rPr>
          <w:rFonts w:ascii="Times New Roman" w:hAnsi="Times New Roman" w:cs="Times New Roman"/>
          <w:i/>
          <w:iCs/>
          <w:sz w:val="24"/>
          <w:szCs w:val="24"/>
        </w:rPr>
        <w:t>revisit intention</w:t>
      </w:r>
      <w:r w:rsidRPr="00912847">
        <w:rPr>
          <w:rFonts w:ascii="Times New Roman" w:hAnsi="Times New Roman" w:cs="Times New Roman"/>
          <w:sz w:val="24"/>
          <w:szCs w:val="24"/>
        </w:rPr>
        <w:t xml:space="preserve"> dengan merujuk kepada model konseptual yang dikembangkan oleh </w:t>
      </w:r>
      <w:r w:rsidRPr="00912847">
        <w:rPr>
          <w:rFonts w:ascii="Times New Roman" w:hAnsi="Times New Roman" w:cs="Times New Roman"/>
          <w:sz w:val="24"/>
          <w:szCs w:val="24"/>
        </w:rPr>
        <w:fldChar w:fldCharType="begin" w:fldLock="1"/>
      </w:r>
      <w:r w:rsidRPr="00912847">
        <w:rPr>
          <w:rFonts w:ascii="Times New Roman" w:hAnsi="Times New Roman" w:cs="Times New Roman"/>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912847">
        <w:rPr>
          <w:rFonts w:ascii="Times New Roman" w:hAnsi="Times New Roman" w:cs="Times New Roman"/>
          <w:sz w:val="24"/>
          <w:szCs w:val="24"/>
        </w:rPr>
        <w:fldChar w:fldCharType="separate"/>
      </w:r>
      <w:r w:rsidRPr="00912847">
        <w:rPr>
          <w:rFonts w:ascii="Times New Roman" w:hAnsi="Times New Roman" w:cs="Times New Roman"/>
          <w:noProof/>
          <w:sz w:val="24"/>
          <w:szCs w:val="24"/>
        </w:rPr>
        <w:t>Lee et al. (2020)</w:t>
      </w:r>
      <w:r w:rsidRPr="00912847">
        <w:rPr>
          <w:rFonts w:ascii="Times New Roman" w:hAnsi="Times New Roman" w:cs="Times New Roman"/>
          <w:sz w:val="24"/>
          <w:szCs w:val="24"/>
        </w:rPr>
        <w:fldChar w:fldCharType="end"/>
      </w:r>
      <w:r w:rsidRPr="00912847">
        <w:rPr>
          <w:rFonts w:ascii="Times New Roman" w:hAnsi="Times New Roman" w:cs="Times New Roman"/>
          <w:sz w:val="24"/>
          <w:szCs w:val="24"/>
        </w:rPr>
        <w:t xml:space="preserve">. Keterbatasan penelitian Lee et al. (2020) adalah pada generalisasi terkait dengan karakteristik objek yang dinilai yaitu </w:t>
      </w:r>
      <w:r w:rsidRPr="00912847">
        <w:rPr>
          <w:rFonts w:ascii="Times New Roman" w:hAnsi="Times New Roman" w:cs="Times New Roman"/>
          <w:i/>
          <w:iCs/>
          <w:sz w:val="24"/>
          <w:szCs w:val="24"/>
        </w:rPr>
        <w:t>theme parks</w:t>
      </w:r>
      <w:r w:rsidRPr="00912847">
        <w:rPr>
          <w:rFonts w:ascii="Times New Roman" w:hAnsi="Times New Roman" w:cs="Times New Roman"/>
          <w:sz w:val="24"/>
          <w:szCs w:val="24"/>
        </w:rPr>
        <w:t xml:space="preserve">.  </w:t>
      </w:r>
      <w:r w:rsidR="00DB00E7">
        <w:rPr>
          <w:rFonts w:ascii="Times New Roman" w:hAnsi="Times New Roman" w:cs="Times New Roman"/>
          <w:sz w:val="24"/>
          <w:szCs w:val="24"/>
        </w:rPr>
        <w:t xml:space="preserve">Maka dari </w:t>
      </w:r>
      <w:r w:rsidRPr="00912847">
        <w:rPr>
          <w:rFonts w:ascii="Times New Roman" w:hAnsi="Times New Roman" w:cs="Times New Roman"/>
          <w:sz w:val="24"/>
          <w:szCs w:val="24"/>
        </w:rPr>
        <w:t xml:space="preserve">itu, penelitian ini dimaksudkan untuk menguji model konseptual yang diusulkan Lee et al. (2020) dalam konteks museum dalam rangka memperluas wilayah generalisasi. Selain itu, peneliti menambahkan </w:t>
      </w:r>
      <w:r w:rsidRPr="00912847">
        <w:rPr>
          <w:rFonts w:ascii="Times New Roman" w:hAnsi="Times New Roman" w:cs="Times New Roman"/>
          <w:i/>
          <w:iCs/>
          <w:sz w:val="24"/>
          <w:szCs w:val="24"/>
        </w:rPr>
        <w:t xml:space="preserve">tour guide performance </w:t>
      </w:r>
      <w:r w:rsidRPr="00912847">
        <w:rPr>
          <w:rFonts w:ascii="Times New Roman" w:hAnsi="Times New Roman" w:cs="Times New Roman"/>
          <w:sz w:val="24"/>
          <w:szCs w:val="24"/>
        </w:rPr>
        <w:t xml:space="preserve">sebagai variabel eksogen pada model konseptual yang dikembangkan oleh Lee at al. (2020) sebagai kebaruan. Dalam konteks empiris, keberadaan Museum Geologi tidak terlepas dari peran </w:t>
      </w:r>
      <w:r w:rsidRPr="00912847">
        <w:rPr>
          <w:rFonts w:ascii="Times New Roman" w:hAnsi="Times New Roman" w:cs="Times New Roman"/>
          <w:i/>
          <w:iCs/>
          <w:sz w:val="24"/>
          <w:szCs w:val="24"/>
        </w:rPr>
        <w:t>tour guide</w:t>
      </w:r>
      <w:r w:rsidRPr="00912847">
        <w:rPr>
          <w:rFonts w:ascii="Times New Roman" w:hAnsi="Times New Roman" w:cs="Times New Roman"/>
          <w:sz w:val="24"/>
          <w:szCs w:val="24"/>
        </w:rPr>
        <w:t xml:space="preserve"> dalam melayani wisatawan selama kunjungan berlangsung.</w:t>
      </w:r>
    </w:p>
    <w:p w14:paraId="7FEB991B" w14:textId="6F7AD561" w:rsidR="0086044D" w:rsidRPr="0086044D" w:rsidRDefault="0086044D" w:rsidP="0086044D">
      <w:pPr>
        <w:spacing w:after="160" w:line="240" w:lineRule="auto"/>
        <w:ind w:firstLine="567"/>
        <w:contextualSpacing/>
        <w:jc w:val="both"/>
        <w:rPr>
          <w:rFonts w:ascii="Times New Roman" w:hAnsi="Times New Roman" w:cs="Times New Roman"/>
          <w:bCs/>
          <w:iCs/>
          <w:sz w:val="24"/>
          <w:szCs w:val="24"/>
        </w:rPr>
      </w:pPr>
      <w:r w:rsidRPr="0086044D">
        <w:rPr>
          <w:rFonts w:ascii="Times New Roman" w:hAnsi="Times New Roman" w:cs="Times New Roman"/>
          <w:bCs/>
          <w:sz w:val="24"/>
          <w:szCs w:val="24"/>
        </w:rPr>
        <w:t xml:space="preserve">Pengalaman merupakan salah satu jenis produk yang dapat ditawarkan kepada pasar selain barang, jasa, ide, organisasi, dan sebagainya </w:t>
      </w:r>
      <w:r w:rsidRPr="0086044D">
        <w:rPr>
          <w:rFonts w:ascii="Times New Roman" w:hAnsi="Times New Roman" w:cs="Times New Roman"/>
          <w:bCs/>
          <w:sz w:val="24"/>
          <w:szCs w:val="24"/>
        </w:rPr>
        <w:fldChar w:fldCharType="begin" w:fldLock="1"/>
      </w:r>
      <w:r w:rsidRPr="0086044D">
        <w:rPr>
          <w:rFonts w:ascii="Times New Roman" w:hAnsi="Times New Roman" w:cs="Times New Roman"/>
          <w:bCs/>
          <w:sz w:val="24"/>
          <w:szCs w:val="24"/>
        </w:rPr>
        <w:instrText>ADDIN CSL_CITATION {"citationItems":[{"id":"ITEM-1","itemData":{"author":[{"dropping-particle":"","family":"Kotler","given":"Philip","non-dropping-particle":"","parse-names":false,"suffix":""},{"dropping-particle":"","family":"Armstrong","given":"Garry","non-dropping-particle":"","parse-names":false,"suffix":""}],"edition":"17th ed","id":"ITEM-1","issued":{"date-parts":[["2018"]]},"publisher":"Pearson Education","title":"Principles of Marketing","type":"book"},"uris":["http://www.mendeley.com/documents/?uuid=ced04a60-b8da-4121-ba3b-a773a43ebab9"]}],"mendeley":{"formattedCitation":"(Kotler &amp; Armstrong, 2018)","plainTextFormattedCitation":"(Kotler &amp; Armstrong, 2018)","previouslyFormattedCitation":"(Kotler &amp; Armstrong, 2018)"},"properties":{"noteIndex":0},"schema":"https://github.com/citation-style-language/schema/raw/master/csl-citation.json"}</w:instrText>
      </w:r>
      <w:r w:rsidRPr="0086044D">
        <w:rPr>
          <w:rFonts w:ascii="Times New Roman" w:hAnsi="Times New Roman" w:cs="Times New Roman"/>
          <w:bCs/>
          <w:sz w:val="24"/>
          <w:szCs w:val="24"/>
        </w:rPr>
        <w:fldChar w:fldCharType="separate"/>
      </w:r>
      <w:r w:rsidRPr="0086044D">
        <w:rPr>
          <w:rFonts w:ascii="Times New Roman" w:hAnsi="Times New Roman" w:cs="Times New Roman"/>
          <w:bCs/>
          <w:noProof/>
          <w:sz w:val="24"/>
          <w:szCs w:val="24"/>
        </w:rPr>
        <w:t>(Kotler &amp; Armstrong, 2018)</w:t>
      </w:r>
      <w:r w:rsidRPr="0086044D">
        <w:rPr>
          <w:rFonts w:ascii="Times New Roman" w:hAnsi="Times New Roman" w:cs="Times New Roman"/>
          <w:sz w:val="24"/>
          <w:szCs w:val="24"/>
        </w:rPr>
        <w:fldChar w:fldCharType="end"/>
      </w:r>
      <w:r w:rsidRPr="0086044D">
        <w:rPr>
          <w:rFonts w:ascii="Times New Roman" w:hAnsi="Times New Roman" w:cs="Times New Roman"/>
          <w:bCs/>
          <w:sz w:val="24"/>
          <w:szCs w:val="24"/>
        </w:rPr>
        <w:t xml:space="preserve">. Mengacu kepada </w:t>
      </w:r>
      <w:r w:rsidRPr="0086044D">
        <w:rPr>
          <w:rFonts w:ascii="Times New Roman" w:hAnsi="Times New Roman" w:cs="Times New Roman"/>
          <w:bCs/>
          <w:iCs/>
          <w:sz w:val="24"/>
          <w:szCs w:val="24"/>
        </w:rPr>
        <w:fldChar w:fldCharType="begin" w:fldLock="1"/>
      </w:r>
      <w:r w:rsidRPr="0086044D">
        <w:rPr>
          <w:rFonts w:ascii="Times New Roman" w:hAnsi="Times New Roman" w:cs="Times New Roman"/>
          <w:bCs/>
          <w:iCs/>
          <w:sz w:val="24"/>
          <w:szCs w:val="24"/>
        </w:rPr>
        <w:instrText>ADDIN CSL_CITATION {"citationItems":[{"id":"ITEM-1","itemData":{"DOI":"https://doi.org/10.1362/026725799784870496","abstract":"ExperientialNiarketing In this article, I contrast traditional marketing with a new approach to marketing called Experiential Marketing and provide a strategic framework for Experiential Marketing. Traditional marketing views consumers as rational decision-makers who care about functional features and benefits. In contrast, experiential marketers view consumers as rational and emotional human beings who are concerned with achieving pleasurable experiences. Five different types of experiences, or strategic experiential modules (SEMs), that marketers can create for customers are distinguished: sensory experiences (SENSE); affective experiences (FEEL); creative cognitive experiences (THINK); physical experiences, behaviours and lifestyles (ACT); and social-identity experiences that result from relating to a reference group or culture (RELATE). These experiences are implemented through so-called experience providers (ExPros) such as communications, visual and verbal identity, product presence, electronic media, etc. The ultimate goal of experiential marketing is to create holistic experiences that integrate individual experiences into a holistic Gestalt The paper concludes with an examination of strategic issues and a discussion about how to create the experience-oriented organization.","author":[{"dropping-particle":"","family":"Schmitt","given":"Bernd","non-dropping-particle":"","parse-names":false,"suffix":""}],"container-title":"Journal of Marketing Management","id":"ITEM-1","issue":"January 2013","issued":{"date-parts":[["1999"]]},"page":"37-41","title":"Experiential Marketing","type":"article-journal"},"uris":["http://www.mendeley.com/documents/?uuid=9a0b4dd9-4031-4a1b-8339-9b0d7b713390"]}],"mendeley":{"formattedCitation":"(Schmitt, 1999)","manualFormatting":"Schmitt (1999)","plainTextFormattedCitation":"(Schmitt, 1999)","previouslyFormattedCitation":"(Schmitt, 1999)"},"properties":{"noteIndex":0},"schema":"https://github.com/citation-style-language/schema/raw/master/csl-citation.json"}</w:instrText>
      </w:r>
      <w:r w:rsidRPr="0086044D">
        <w:rPr>
          <w:rFonts w:ascii="Times New Roman" w:hAnsi="Times New Roman" w:cs="Times New Roman"/>
          <w:bCs/>
          <w:iCs/>
          <w:sz w:val="24"/>
          <w:szCs w:val="24"/>
        </w:rPr>
        <w:fldChar w:fldCharType="separate"/>
      </w:r>
      <w:r w:rsidRPr="0086044D">
        <w:rPr>
          <w:rFonts w:ascii="Times New Roman" w:hAnsi="Times New Roman" w:cs="Times New Roman"/>
          <w:bCs/>
          <w:iCs/>
          <w:noProof/>
          <w:sz w:val="24"/>
          <w:szCs w:val="24"/>
        </w:rPr>
        <w:t>Schmitt (1999)</w:t>
      </w:r>
      <w:r w:rsidRPr="0086044D">
        <w:rPr>
          <w:rFonts w:ascii="Times New Roman" w:hAnsi="Times New Roman" w:cs="Times New Roman"/>
          <w:sz w:val="24"/>
          <w:szCs w:val="24"/>
        </w:rPr>
        <w:fldChar w:fldCharType="end"/>
      </w:r>
      <w:r w:rsidRPr="0086044D">
        <w:rPr>
          <w:rFonts w:ascii="Times New Roman" w:hAnsi="Times New Roman" w:cs="Times New Roman"/>
          <w:bCs/>
          <w:iCs/>
          <w:sz w:val="24"/>
          <w:szCs w:val="24"/>
        </w:rPr>
        <w:t xml:space="preserve"> </w:t>
      </w:r>
      <w:r w:rsidRPr="0086044D">
        <w:rPr>
          <w:rFonts w:ascii="Times New Roman" w:hAnsi="Times New Roman" w:cs="Times New Roman"/>
          <w:bCs/>
          <w:i/>
          <w:iCs/>
          <w:sz w:val="24"/>
          <w:szCs w:val="24"/>
        </w:rPr>
        <w:t xml:space="preserve">experiential marketing </w:t>
      </w:r>
      <w:r w:rsidRPr="0086044D">
        <w:rPr>
          <w:rFonts w:ascii="Times New Roman" w:hAnsi="Times New Roman" w:cs="Times New Roman"/>
          <w:bCs/>
          <w:sz w:val="24"/>
          <w:szCs w:val="24"/>
        </w:rPr>
        <w:t xml:space="preserve">merupakan </w:t>
      </w:r>
      <w:r w:rsidRPr="0086044D">
        <w:rPr>
          <w:rFonts w:ascii="Times New Roman" w:hAnsi="Times New Roman" w:cs="Times New Roman"/>
          <w:bCs/>
          <w:iCs/>
          <w:sz w:val="24"/>
          <w:szCs w:val="24"/>
        </w:rPr>
        <w:t>pendekatan yang berfokus pada penciptaan pengalaman yang berarti bagi individu dengan melibatkan panca indera, emosional, kognitif, dan perilaku. Menurutnya</w:t>
      </w:r>
      <w:r w:rsidRPr="0086044D">
        <w:rPr>
          <w:rFonts w:ascii="Times New Roman" w:hAnsi="Times New Roman" w:cs="Times New Roman"/>
          <w:bCs/>
          <w:i/>
          <w:sz w:val="24"/>
          <w:szCs w:val="24"/>
        </w:rPr>
        <w:t xml:space="preserve">, strategic experiential modules </w:t>
      </w:r>
      <w:r w:rsidRPr="0086044D">
        <w:rPr>
          <w:rFonts w:ascii="Times New Roman" w:hAnsi="Times New Roman" w:cs="Times New Roman"/>
          <w:bCs/>
          <w:iCs/>
          <w:sz w:val="24"/>
          <w:szCs w:val="24"/>
        </w:rPr>
        <w:t xml:space="preserve">(SEMs) dapat diterapkan oleh pemasar untuk menciptakan pengalaman berarti yang terdiri dari </w:t>
      </w:r>
      <w:r w:rsidRPr="0086044D">
        <w:rPr>
          <w:rFonts w:ascii="Times New Roman" w:hAnsi="Times New Roman" w:cs="Times New Roman"/>
          <w:bCs/>
          <w:i/>
          <w:sz w:val="24"/>
          <w:szCs w:val="24"/>
        </w:rPr>
        <w:t xml:space="preserve">sense, feel, think, act, </w:t>
      </w:r>
      <w:r w:rsidRPr="0086044D">
        <w:rPr>
          <w:rFonts w:ascii="Times New Roman" w:hAnsi="Times New Roman" w:cs="Times New Roman"/>
          <w:bCs/>
          <w:iCs/>
          <w:sz w:val="24"/>
          <w:szCs w:val="24"/>
        </w:rPr>
        <w:t xml:space="preserve">dan </w:t>
      </w:r>
      <w:r w:rsidRPr="0086044D">
        <w:rPr>
          <w:rFonts w:ascii="Times New Roman" w:hAnsi="Times New Roman" w:cs="Times New Roman"/>
          <w:bCs/>
          <w:i/>
          <w:sz w:val="24"/>
          <w:szCs w:val="24"/>
        </w:rPr>
        <w:t>relate. Sense</w:t>
      </w:r>
      <w:r w:rsidRPr="0086044D">
        <w:rPr>
          <w:rFonts w:ascii="Times New Roman" w:hAnsi="Times New Roman" w:cs="Times New Roman"/>
          <w:bCs/>
          <w:iCs/>
          <w:sz w:val="24"/>
          <w:szCs w:val="24"/>
        </w:rPr>
        <w:t xml:space="preserve"> merupakan </w:t>
      </w:r>
      <w:r w:rsidR="00DB00E7">
        <w:rPr>
          <w:rFonts w:ascii="Times New Roman" w:hAnsi="Times New Roman" w:cs="Times New Roman"/>
          <w:bCs/>
          <w:iCs/>
          <w:sz w:val="24"/>
          <w:szCs w:val="24"/>
        </w:rPr>
        <w:t xml:space="preserve">proses menciptakan </w:t>
      </w:r>
      <w:r w:rsidRPr="0086044D">
        <w:rPr>
          <w:rFonts w:ascii="Times New Roman" w:hAnsi="Times New Roman" w:cs="Times New Roman"/>
          <w:bCs/>
          <w:iCs/>
          <w:sz w:val="24"/>
          <w:szCs w:val="24"/>
        </w:rPr>
        <w:t xml:space="preserve">pengalaman dengan melibatkan panca indera, </w:t>
      </w:r>
      <w:r w:rsidRPr="0086044D">
        <w:rPr>
          <w:rFonts w:ascii="Times New Roman" w:hAnsi="Times New Roman" w:cs="Times New Roman"/>
          <w:bCs/>
          <w:i/>
          <w:sz w:val="24"/>
          <w:szCs w:val="24"/>
        </w:rPr>
        <w:t xml:space="preserve">feel </w:t>
      </w:r>
      <w:r w:rsidRPr="0086044D">
        <w:rPr>
          <w:rFonts w:ascii="Times New Roman" w:hAnsi="Times New Roman" w:cs="Times New Roman"/>
          <w:bCs/>
          <w:iCs/>
          <w:sz w:val="24"/>
          <w:szCs w:val="24"/>
        </w:rPr>
        <w:t xml:space="preserve">merupakan pengalaman yang menimbulkan perasaan senang dan bahagia, </w:t>
      </w:r>
      <w:r w:rsidRPr="0086044D">
        <w:rPr>
          <w:rFonts w:ascii="Times New Roman" w:hAnsi="Times New Roman" w:cs="Times New Roman"/>
          <w:bCs/>
          <w:i/>
          <w:sz w:val="24"/>
          <w:szCs w:val="24"/>
        </w:rPr>
        <w:t xml:space="preserve">think </w:t>
      </w:r>
      <w:r w:rsidRPr="0086044D">
        <w:rPr>
          <w:rFonts w:ascii="Times New Roman" w:hAnsi="Times New Roman" w:cs="Times New Roman"/>
          <w:bCs/>
          <w:iCs/>
          <w:sz w:val="24"/>
          <w:szCs w:val="24"/>
        </w:rPr>
        <w:t xml:space="preserve">merupakan pengalaman yang melibatkan pikiran seseorang yang pada akhirnya akan menghasilkan pemikiran </w:t>
      </w:r>
      <w:r w:rsidR="00606121">
        <w:rPr>
          <w:rFonts w:ascii="Times New Roman" w:hAnsi="Times New Roman" w:cs="Times New Roman"/>
          <w:bCs/>
          <w:iCs/>
          <w:sz w:val="24"/>
          <w:szCs w:val="24"/>
        </w:rPr>
        <w:t>kreatif</w:t>
      </w:r>
      <w:r w:rsidRPr="0086044D">
        <w:rPr>
          <w:rFonts w:ascii="Times New Roman" w:hAnsi="Times New Roman" w:cs="Times New Roman"/>
          <w:bCs/>
          <w:iCs/>
          <w:sz w:val="24"/>
          <w:szCs w:val="24"/>
        </w:rPr>
        <w:t xml:space="preserve">, lalu </w:t>
      </w:r>
      <w:r w:rsidRPr="0086044D">
        <w:rPr>
          <w:rFonts w:ascii="Times New Roman" w:hAnsi="Times New Roman" w:cs="Times New Roman"/>
          <w:bCs/>
          <w:i/>
          <w:sz w:val="24"/>
          <w:szCs w:val="24"/>
        </w:rPr>
        <w:t xml:space="preserve">act </w:t>
      </w:r>
      <w:r w:rsidRPr="0086044D">
        <w:rPr>
          <w:rFonts w:ascii="Times New Roman" w:hAnsi="Times New Roman" w:cs="Times New Roman"/>
          <w:bCs/>
          <w:iCs/>
          <w:sz w:val="24"/>
          <w:szCs w:val="24"/>
        </w:rPr>
        <w:t xml:space="preserve">merupakan pengalaman yang melibatkan tubuh atau dapat dikatakan sebagai pengalaman fisik sementara </w:t>
      </w:r>
      <w:r w:rsidRPr="0086044D">
        <w:rPr>
          <w:rFonts w:ascii="Times New Roman" w:hAnsi="Times New Roman" w:cs="Times New Roman"/>
          <w:bCs/>
          <w:i/>
          <w:sz w:val="24"/>
          <w:szCs w:val="24"/>
        </w:rPr>
        <w:t xml:space="preserve">relate </w:t>
      </w:r>
      <w:r w:rsidRPr="0086044D">
        <w:rPr>
          <w:rFonts w:ascii="Times New Roman" w:hAnsi="Times New Roman" w:cs="Times New Roman"/>
          <w:bCs/>
          <w:iCs/>
          <w:sz w:val="24"/>
          <w:szCs w:val="24"/>
        </w:rPr>
        <w:t xml:space="preserve">merupakan gabungan dari keempat elemen lainnya yang bertujuan untuk menghubungkan seseorang dengan konsep idealnya. Berdasarkan penjelasan tersebut maka relasi antara model konseptual yang diusulkan pada penelitian ini dengan konsep </w:t>
      </w:r>
      <w:r w:rsidRPr="0086044D">
        <w:rPr>
          <w:rFonts w:ascii="Times New Roman" w:hAnsi="Times New Roman" w:cs="Times New Roman"/>
          <w:bCs/>
          <w:i/>
          <w:sz w:val="24"/>
          <w:szCs w:val="24"/>
        </w:rPr>
        <w:t xml:space="preserve">experiential marketing </w:t>
      </w:r>
      <w:r w:rsidRPr="0086044D">
        <w:rPr>
          <w:rFonts w:ascii="Times New Roman" w:hAnsi="Times New Roman" w:cs="Times New Roman"/>
          <w:bCs/>
          <w:iCs/>
          <w:sz w:val="24"/>
          <w:szCs w:val="24"/>
        </w:rPr>
        <w:t xml:space="preserve">dilihat melalui kedudukan variabel yang diusulkan pada penelitian ini yaitu </w:t>
      </w:r>
      <w:r w:rsidRPr="0086044D">
        <w:rPr>
          <w:rFonts w:ascii="Times New Roman" w:hAnsi="Times New Roman" w:cs="Times New Roman"/>
          <w:bCs/>
          <w:i/>
          <w:sz w:val="24"/>
          <w:szCs w:val="24"/>
        </w:rPr>
        <w:t xml:space="preserve">educational, esthetic, </w:t>
      </w:r>
      <w:r w:rsidRPr="0086044D">
        <w:rPr>
          <w:rFonts w:ascii="Times New Roman" w:hAnsi="Times New Roman" w:cs="Times New Roman"/>
          <w:bCs/>
          <w:iCs/>
          <w:sz w:val="24"/>
          <w:szCs w:val="24"/>
        </w:rPr>
        <w:t xml:space="preserve">dan </w:t>
      </w:r>
      <w:r w:rsidRPr="0086044D">
        <w:rPr>
          <w:rFonts w:ascii="Times New Roman" w:hAnsi="Times New Roman" w:cs="Times New Roman"/>
          <w:bCs/>
          <w:i/>
          <w:sz w:val="24"/>
          <w:szCs w:val="24"/>
        </w:rPr>
        <w:t xml:space="preserve">tour guide performance </w:t>
      </w:r>
      <w:r w:rsidRPr="0086044D">
        <w:rPr>
          <w:rFonts w:ascii="Times New Roman" w:hAnsi="Times New Roman" w:cs="Times New Roman"/>
          <w:bCs/>
          <w:iCs/>
          <w:sz w:val="24"/>
          <w:szCs w:val="24"/>
        </w:rPr>
        <w:t xml:space="preserve">sebagai </w:t>
      </w:r>
      <w:r w:rsidRPr="0086044D">
        <w:rPr>
          <w:rFonts w:ascii="Times New Roman" w:hAnsi="Times New Roman" w:cs="Times New Roman"/>
          <w:bCs/>
          <w:i/>
          <w:sz w:val="24"/>
          <w:szCs w:val="24"/>
        </w:rPr>
        <w:t xml:space="preserve">sense, </w:t>
      </w:r>
      <w:r w:rsidRPr="0086044D">
        <w:rPr>
          <w:rFonts w:ascii="Times New Roman" w:hAnsi="Times New Roman" w:cs="Times New Roman"/>
          <w:bCs/>
          <w:iCs/>
          <w:sz w:val="24"/>
          <w:szCs w:val="24"/>
        </w:rPr>
        <w:t xml:space="preserve">lalu </w:t>
      </w:r>
      <w:r w:rsidRPr="0086044D">
        <w:rPr>
          <w:rFonts w:ascii="Times New Roman" w:hAnsi="Times New Roman" w:cs="Times New Roman"/>
          <w:bCs/>
          <w:i/>
          <w:sz w:val="24"/>
          <w:szCs w:val="24"/>
        </w:rPr>
        <w:t xml:space="preserve">escapism </w:t>
      </w:r>
      <w:r w:rsidRPr="0086044D">
        <w:rPr>
          <w:rFonts w:ascii="Times New Roman" w:hAnsi="Times New Roman" w:cs="Times New Roman"/>
          <w:bCs/>
          <w:iCs/>
          <w:sz w:val="24"/>
          <w:szCs w:val="24"/>
        </w:rPr>
        <w:t xml:space="preserve">dan </w:t>
      </w:r>
      <w:r w:rsidRPr="0086044D">
        <w:rPr>
          <w:rFonts w:ascii="Times New Roman" w:hAnsi="Times New Roman" w:cs="Times New Roman"/>
          <w:bCs/>
          <w:i/>
          <w:sz w:val="24"/>
          <w:szCs w:val="24"/>
        </w:rPr>
        <w:t xml:space="preserve">visitor satisfaction </w:t>
      </w:r>
      <w:r w:rsidRPr="0086044D">
        <w:rPr>
          <w:rFonts w:ascii="Times New Roman" w:hAnsi="Times New Roman" w:cs="Times New Roman"/>
          <w:bCs/>
          <w:iCs/>
          <w:sz w:val="24"/>
          <w:szCs w:val="24"/>
        </w:rPr>
        <w:t xml:space="preserve">sebagai </w:t>
      </w:r>
      <w:r w:rsidRPr="0086044D">
        <w:rPr>
          <w:rFonts w:ascii="Times New Roman" w:hAnsi="Times New Roman" w:cs="Times New Roman"/>
          <w:bCs/>
          <w:i/>
          <w:sz w:val="24"/>
          <w:szCs w:val="24"/>
        </w:rPr>
        <w:t xml:space="preserve">feel </w:t>
      </w:r>
      <w:r w:rsidRPr="0086044D">
        <w:rPr>
          <w:rFonts w:ascii="Times New Roman" w:hAnsi="Times New Roman" w:cs="Times New Roman"/>
          <w:bCs/>
          <w:iCs/>
          <w:sz w:val="24"/>
          <w:szCs w:val="24"/>
        </w:rPr>
        <w:t xml:space="preserve">sementara </w:t>
      </w:r>
      <w:r w:rsidRPr="0086044D">
        <w:rPr>
          <w:rFonts w:ascii="Times New Roman" w:hAnsi="Times New Roman" w:cs="Times New Roman"/>
          <w:bCs/>
          <w:i/>
          <w:sz w:val="24"/>
          <w:szCs w:val="24"/>
        </w:rPr>
        <w:t xml:space="preserve">revisit intention </w:t>
      </w:r>
      <w:r w:rsidRPr="0086044D">
        <w:rPr>
          <w:rFonts w:ascii="Times New Roman" w:hAnsi="Times New Roman" w:cs="Times New Roman"/>
          <w:bCs/>
          <w:iCs/>
          <w:sz w:val="24"/>
          <w:szCs w:val="24"/>
        </w:rPr>
        <w:t>merupakan respon perilaku pasif atas pengalaman tersebut.</w:t>
      </w:r>
    </w:p>
    <w:p w14:paraId="0C5DAD4D" w14:textId="650EDF36"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i/>
          <w:iCs/>
          <w:sz w:val="24"/>
          <w:szCs w:val="24"/>
        </w:rPr>
        <w:t xml:space="preserve">Educational </w:t>
      </w:r>
      <w:r w:rsidRPr="0086044D">
        <w:rPr>
          <w:rFonts w:ascii="Times New Roman" w:hAnsi="Times New Roman" w:cs="Times New Roman"/>
          <w:sz w:val="24"/>
          <w:szCs w:val="24"/>
        </w:rPr>
        <w:t xml:space="preserve">merupakan salah satu dimensi dari </w:t>
      </w:r>
      <w:r w:rsidRPr="0086044D">
        <w:rPr>
          <w:rFonts w:ascii="Times New Roman" w:hAnsi="Times New Roman" w:cs="Times New Roman"/>
          <w:i/>
          <w:iCs/>
          <w:sz w:val="24"/>
          <w:szCs w:val="24"/>
        </w:rPr>
        <w:t xml:space="preserve">experience </w:t>
      </w:r>
      <w:r w:rsidRPr="0086044D">
        <w:rPr>
          <w:rFonts w:ascii="Times New Roman" w:hAnsi="Times New Roman" w:cs="Times New Roman"/>
          <w:sz w:val="24"/>
          <w:szCs w:val="24"/>
        </w:rPr>
        <w:t xml:space="preserve">yang diperkenalkan oleh </w:t>
      </w:r>
      <w:bookmarkStart w:id="5" w:name="_Hlk154603431"/>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{"citationItems":[{"id":"ITEM-1","itemData":{"author":[{"dropping-particle":"","family":"Pine","given":"B. Joseph","non-dropping-particle":"","parse-names":false,"suffix":""},{"dropping-particle":"","family":"Gilmore","given":"James H.","non-dropping-particle":"","parse-names":false,"suffix":""}],"id":"ITEM-1","issued":{"date-parts":[["1999"]]},"publisher":"Harvard Business School Press","publisher-place":"Boston","title":"The Experience Economy: Work Is Theatre and Every Business a Stage.","type":"book"},"uris":["http://www.mendeley.com/documents/?uuid=e5ac31c2-f548-4367-ae0b-61ab9966f513"]}],"mendeley":{"formattedCitation":"(Pine &amp; Gilmore, 1999)","manualFormatting":"Pine &amp; Gilmore (1999)","plainTextFormattedCitation":"(Pine &amp; Gilmore, 1999)","previouslyFormattedCitation":"(Pine &amp; Gilmore, 1999)"},"properties":{"noteIndex":0},"schema":"https://github.com/citation-style-language/schema/raw/master/csl-citation.json"}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Pine &amp; Gilmore (1999)</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bookmarkEnd w:id="5"/>
      <w:r w:rsidRPr="0086044D">
        <w:rPr>
          <w:rFonts w:ascii="Times New Roman" w:hAnsi="Times New Roman" w:cs="Times New Roman"/>
          <w:sz w:val="24"/>
          <w:szCs w:val="24"/>
        </w:rPr>
        <w:t xml:space="preserve">melalui </w:t>
      </w:r>
      <w:r w:rsidRPr="0086044D">
        <w:rPr>
          <w:rFonts w:ascii="Times New Roman" w:hAnsi="Times New Roman" w:cs="Times New Roman"/>
          <w:i/>
          <w:iCs/>
          <w:sz w:val="24"/>
          <w:szCs w:val="24"/>
        </w:rPr>
        <w:t xml:space="preserve">experience economy model </w:t>
      </w:r>
      <w:r w:rsidRPr="0086044D">
        <w:rPr>
          <w:rFonts w:ascii="Times New Roman" w:hAnsi="Times New Roman" w:cs="Times New Roman"/>
          <w:sz w:val="24"/>
          <w:szCs w:val="24"/>
        </w:rPr>
        <w:t xml:space="preserve">yang kemudian didefinisikan sebagai keadaan seorang individu yang tertarik untuk mempelajari hal yang baru. Kemudian menurut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et al. (2020)</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 xml:space="preserve">educational </w:t>
      </w:r>
      <w:r w:rsidRPr="0086044D">
        <w:rPr>
          <w:rFonts w:ascii="Times New Roman" w:hAnsi="Times New Roman" w:cs="Times New Roman"/>
          <w:sz w:val="24"/>
          <w:szCs w:val="24"/>
        </w:rPr>
        <w:t>merupakan proses di mana individu memperoleh pengetahuan sekaligus pengalaman yang baru setelah berkunjung ke sebuah objek wisata</w:t>
      </w:r>
      <w:r w:rsidRPr="0086044D">
        <w:rPr>
          <w:rFonts w:ascii="Times New Roman" w:hAnsi="Times New Roman" w:cs="Times New Roman"/>
          <w:iCs/>
          <w:sz w:val="24"/>
          <w:szCs w:val="24"/>
        </w:rPr>
        <w:t xml:space="preserve">. Proses tersebut menggambarkan adanya partisipasi aktif dari wisatawan yang akan berdampak pada bertambahnya pengetahuan dan kemampuan mereka setelah mengunjungi suatu destinasi wisata. Jika dihubungkan dengan </w:t>
      </w:r>
      <w:r w:rsidRPr="0086044D">
        <w:rPr>
          <w:rFonts w:ascii="Times New Roman" w:hAnsi="Times New Roman" w:cs="Times New Roman"/>
          <w:i/>
          <w:sz w:val="24"/>
          <w:szCs w:val="24"/>
        </w:rPr>
        <w:t xml:space="preserve">experiential marketing </w:t>
      </w:r>
      <w:r w:rsidRPr="0086044D">
        <w:rPr>
          <w:rFonts w:ascii="Times New Roman" w:hAnsi="Times New Roman" w:cs="Times New Roman"/>
          <w:iCs/>
          <w:sz w:val="24"/>
          <w:szCs w:val="24"/>
        </w:rPr>
        <w:t xml:space="preserve">maka </w:t>
      </w:r>
      <w:r w:rsidRPr="0086044D">
        <w:rPr>
          <w:rFonts w:ascii="Times New Roman" w:hAnsi="Times New Roman" w:cs="Times New Roman"/>
          <w:i/>
          <w:sz w:val="24"/>
          <w:szCs w:val="24"/>
        </w:rPr>
        <w:t xml:space="preserve">educational </w:t>
      </w:r>
      <w:r w:rsidRPr="0086044D">
        <w:rPr>
          <w:rFonts w:ascii="Times New Roman" w:hAnsi="Times New Roman" w:cs="Times New Roman"/>
          <w:iCs/>
          <w:sz w:val="24"/>
          <w:szCs w:val="24"/>
        </w:rPr>
        <w:t xml:space="preserve">dikategorikan sebagai </w:t>
      </w:r>
      <w:r w:rsidRPr="0086044D">
        <w:rPr>
          <w:rFonts w:ascii="Times New Roman" w:hAnsi="Times New Roman" w:cs="Times New Roman"/>
          <w:i/>
          <w:sz w:val="24"/>
          <w:szCs w:val="24"/>
        </w:rPr>
        <w:t xml:space="preserve">sense </w:t>
      </w:r>
      <w:r w:rsidRPr="0086044D">
        <w:rPr>
          <w:rFonts w:ascii="Times New Roman" w:hAnsi="Times New Roman" w:cs="Times New Roman"/>
          <w:iCs/>
          <w:sz w:val="24"/>
          <w:szCs w:val="24"/>
        </w:rPr>
        <w:t xml:space="preserve">karena pengalaman yang diperoleh selama kunjungan melibatkan indera wisatawan berupa penglihatan dan pendengaran. </w:t>
      </w:r>
      <w:r w:rsidRPr="0086044D">
        <w:rPr>
          <w:rFonts w:ascii="Times New Roman" w:hAnsi="Times New Roman" w:cs="Times New Roman"/>
          <w:sz w:val="24"/>
          <w:szCs w:val="24"/>
        </w:rPr>
        <w:t xml:space="preserve">Dimensi selanjutnya dari </w:t>
      </w:r>
      <w:r w:rsidRPr="0086044D">
        <w:rPr>
          <w:rFonts w:ascii="Times New Roman" w:hAnsi="Times New Roman" w:cs="Times New Roman"/>
          <w:i/>
          <w:iCs/>
          <w:sz w:val="24"/>
          <w:szCs w:val="24"/>
        </w:rPr>
        <w:t xml:space="preserve">experience </w:t>
      </w:r>
      <w:r w:rsidRPr="0086044D">
        <w:rPr>
          <w:rFonts w:ascii="Times New Roman" w:hAnsi="Times New Roman" w:cs="Times New Roman"/>
          <w:sz w:val="24"/>
          <w:szCs w:val="24"/>
        </w:rPr>
        <w:t xml:space="preserve">menurut </w:t>
      </w:r>
      <w:bookmarkStart w:id="6" w:name="_Hlk154604969"/>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{"citationItems":[{"id":"ITEM-1","itemData":{"author":[{"dropping-particle":"","family":"Pine","given":"B. Joseph","non-dropping-particle":"","parse-names":false,"suffix":""},{"dropping-particle":"","family":"Gilmore","given":"James H.","non-dropping-particle":"","parse-names":false,"suffix":""}],"id":"ITEM-1","issued":{"date-parts":[["1999"]]},"publisher":"Harvard Business School Press","publisher-place":"Boston","title":"The Experience Economy: Work Is Theatre and Every Business a Stage.","type":"book"},"uris":["http://www.mendeley.com/documents/?uuid=e5ac31c2-f548-4367-ae0b-61ab9966f513"]}],"mendeley":{"formattedCitation":"(Pine &amp; Gilmore, 1999)","manualFormatting":"Pine &amp; Gilmore (1999)","plainTextFormattedCitation":"(Pine &amp; Gilmore, 1999)","previouslyFormattedCitation":"(Pine &amp; Gilmore, 1999)"},"properties":{"noteIndex":0},"schema":"https://github.com/citation-style-language/schema/raw/master/csl-citation.json"}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Pine &amp; Gilmore (1999)</w:t>
      </w:r>
      <w:r w:rsidRPr="0086044D">
        <w:rPr>
          <w:rFonts w:ascii="Times New Roman" w:hAnsi="Times New Roman" w:cs="Times New Roman"/>
          <w:sz w:val="24"/>
          <w:szCs w:val="24"/>
        </w:rPr>
        <w:fldChar w:fldCharType="end"/>
      </w:r>
      <w:bookmarkEnd w:id="6"/>
      <w:r w:rsidRPr="0086044D">
        <w:rPr>
          <w:rFonts w:ascii="Times New Roman" w:hAnsi="Times New Roman" w:cs="Times New Roman"/>
          <w:sz w:val="24"/>
          <w:szCs w:val="24"/>
        </w:rPr>
        <w:t xml:space="preserve"> adalah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yaitu keseluruhan atmosfer dan lingkungan fisik objek wisata yang dapat dirasakan oleh panca indera pengunjung. Atmosfer dan lingkungan fisik yang dimaksud adalah pencahayaan, tata letak, kombinasi warna yang secara langsung dapat dirasakan oleh pengunjung </w:t>
      </w:r>
      <w:r w:rsidRPr="0086044D">
        <w:rPr>
          <w:rFonts w:ascii="Times New Roman" w:hAnsi="Times New Roman" w:cs="Times New Roman"/>
          <w:iCs/>
          <w:sz w:val="24"/>
          <w:szCs w:val="24"/>
        </w:rPr>
        <w:fldChar w:fldCharType="begin" w:fldLock="1"/>
      </w:r>
      <w:r w:rsidRPr="0086044D">
        <w:rPr>
          <w:rFonts w:ascii="Times New Roman" w:hAnsi="Times New Roman" w:cs="Times New Roman"/>
          <w:iCs/>
          <w:sz w:val="24"/>
          <w:szCs w:val="24"/>
        </w:rPr>
        <w:instrText>ADDIN CSL_CITATION {"citationItems":[{"id":"ITEM-1","itemData":{"ISSN":"08927626","abstract":"This study determined whether Pine and Gilmore’s four experience economy realms (education, entertainment, escapism and esthetics) were represented by visitors’ experiences of three South African heritage museums, evaluated whether their experience expectations associated with the experience realms had been met, and examined the relationship between the latter, satisfaction and behavioral intentions. In addition, the relationship between personal and trip-related factors and the experience realms was investigated. Exploratory and confirmatory factor analyses identified three experience realms-edutainment, escapism and esthetics. While visitors had positive on-site experiences within all three experience realms, edutainment made the strongest contribution to the prediction of overall satisfaction and behavioral intentions. Age had a significant effect on respondents’ judgment about all three realms. Place of residence (local, national or international) had a significant effect on edutainment and esthetics.","author":[{"dropping-particle":"","family":"Radder","given":"Laetitia","non-dropping-particle":"","parse-names":false,"suffix":""},{"dropping-particle":"","family":"Han","given":"Xiliang","non-dropping-particle":"","parse-names":false,"suffix":""}],"container-title":"The Journal of Applied Business Research","id":"ITEM-1","issue":"2","issued":{"date-parts":[["2015"]]},"page":"455-470","title":"Museum Experience Based On Pine And Gilmore Four Realms","type":"article-journal","volume":"31"},"uris":["http://www.mendeley.com/documents/?uuid=9f8ec6a6-c7ef-40af-bfa2-87a502d21643"]}],"mendeley":{"formattedCitation":"(Radder &amp; Han, 2015)","plainTextFormattedCitation":"(Radder &amp; Han, 2015)","previouslyFormattedCitation":"(Radder &amp; Han, 2015)"},"properties":{"noteIndex":0},"schema":"https://github.com/citation-style-language/schema/raw/master/csl-citation.json"}</w:instrText>
      </w:r>
      <w:r w:rsidRPr="0086044D">
        <w:rPr>
          <w:rFonts w:ascii="Times New Roman" w:hAnsi="Times New Roman" w:cs="Times New Roman"/>
          <w:iCs/>
          <w:sz w:val="24"/>
          <w:szCs w:val="24"/>
        </w:rPr>
        <w:fldChar w:fldCharType="separate"/>
      </w:r>
      <w:r w:rsidRPr="0086044D">
        <w:rPr>
          <w:rFonts w:ascii="Times New Roman" w:hAnsi="Times New Roman" w:cs="Times New Roman"/>
          <w:iCs/>
          <w:noProof/>
          <w:sz w:val="24"/>
          <w:szCs w:val="24"/>
        </w:rPr>
        <w:t>(Radder &amp; Han, 2015)</w:t>
      </w:r>
      <w:r w:rsidRPr="0086044D">
        <w:rPr>
          <w:rFonts w:ascii="Times New Roman" w:hAnsi="Times New Roman" w:cs="Times New Roman"/>
          <w:sz w:val="24"/>
          <w:szCs w:val="24"/>
        </w:rPr>
        <w:fldChar w:fldCharType="end"/>
      </w:r>
      <w:r w:rsidRPr="0086044D">
        <w:rPr>
          <w:rFonts w:ascii="Times New Roman" w:hAnsi="Times New Roman" w:cs="Times New Roman"/>
          <w:iCs/>
          <w:sz w:val="24"/>
          <w:szCs w:val="24"/>
        </w:rPr>
        <w:t>.</w:t>
      </w:r>
      <w:r w:rsidRPr="0086044D">
        <w:rPr>
          <w:rFonts w:ascii="Times New Roman" w:hAnsi="Times New Roman" w:cs="Times New Roman"/>
          <w:sz w:val="24"/>
          <w:szCs w:val="24"/>
        </w:rPr>
        <w:t xml:space="preserve"> Kemudian,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{"citationItems":[{"id":"ITEM-1","itemData":{"DOI":"10.1080/10548408.2014.958608","ISSN":"10548408","abstract":"Given the paucity of scholarly attention to the aesthetic component of tourism experience, this research attempted to empirically explore the roles of destination aesthetic qualities and “aesthetic distance”, that is, the perceived difference between the aesthetic properties of a destination and those of a tourist’s home environment, in the tourist’s aesthetic judgment and vacation satisfaction. The results validated a six-factor structure of aesthetic qualities, namely locale characteristics, scope, upkeep, accord, perceived age, and shape. This research noted that when tourists evaluate their home environment more positively in terms of upkeep and scope than vacation environment, they tend to perceive a destination as less beautiful. Only aesthetic distance in scope of experiential features influences vacation satisfaction. Relevant practical implications are discussed.","author":[{"dropping-particle":"","family":"Kirillova","given":"Ksenia","non-dropping-particle":"","parse-names":false,"suffix":""},{"dropping-particle":"","family":"Lehto","given":"Xinran","non-dropping-particle":"","parse-names":false,"suffix":""}],"container-title":"Journal of Travel and Tourism Marketing","id":"ITEM-1","issue":"8","issued":{"date-parts":[["2015"]]},"page":"1051-1068","title":"Destination Aesthetics and Aesthetic Distance in Tourism Experience","type":"article-journal","volume":"32"},"uris":["http://www.mendeley.com/documents/?uuid=00dfa375-5441-4e64-b87d-705fbdb1a50b"]}],"mendeley":{"formattedCitation":"(Kirillova &amp; Lehto, 2015)","manualFormatting":"Kirillova &amp; Lehto (2015)","plainTextFormattedCitation":"(Kirillova &amp; Lehto, 2015)","previouslyFormattedCitation":"(Kirillova &amp; Lehto, 2015)"},"properties":{"noteIndex":0},"schema":"https://github.com/citation-style-language/schema/raw/master/csl-citation.json"}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Kirillova &amp; Lehto (2015)</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bahwa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adalah keselarasan, kerapian dan kebersihan suatu objek. Dengan demikian,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merupakan pengalaman yang diterima individu dikarenakan stimulus yang mereka terima berupa keindahan sebuah destinasi wisata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{"citationItems":[{"id":"ITEM-1","itemData":{"DOI":"https://doi.org/10.1016/j.jbusres.2017.10.008","author":[{"dropping-particle":"","family":"Thanh","given":"Tan Vo","non-dropping-particle":"","parse-names":false,"suffix":""},{"dropping-particle":"","family":"Kirova","given":"Valentina","non-dropping-particle":"","parse-names":false,"suffix":""}],"container-title":"Journal of Business Research","id":"ITEM-1","issued":{"date-parts":[["2018"]]},"title":"Wine tourism experience: A netnography study.","type":"article-journal"},"uris":["http://www.mendeley.com/documents/?uuid=2dd96352-805f-4a22-bb6c-8464bf2e117a"]}],"mendeley":{"formattedCitation":"(Thanh &amp; Kirova, 2018)","plainTextFormattedCitation":"(Thanh &amp; Kirova, 2018)","previouslyFormattedCitation":"(Thanh &amp; Kirova, 2018)"},"properties":{"noteIndex":0},"schema":"https://github.com/citation-style-language/schema/raw/master/csl-citation.json"}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(Thanh &amp; Kirova, 2018)</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dapat dikategorikan sebagai </w:t>
      </w:r>
      <w:r w:rsidRPr="0086044D">
        <w:rPr>
          <w:rFonts w:ascii="Times New Roman" w:hAnsi="Times New Roman" w:cs="Times New Roman"/>
          <w:i/>
          <w:iCs/>
          <w:sz w:val="24"/>
          <w:szCs w:val="24"/>
        </w:rPr>
        <w:t xml:space="preserve">sense </w:t>
      </w:r>
      <w:r w:rsidRPr="0086044D">
        <w:rPr>
          <w:rFonts w:ascii="Times New Roman" w:hAnsi="Times New Roman" w:cs="Times New Roman"/>
          <w:sz w:val="24"/>
          <w:szCs w:val="24"/>
        </w:rPr>
        <w:t xml:space="preserve">dalam konsep </w:t>
      </w:r>
      <w:r w:rsidRPr="0086044D">
        <w:rPr>
          <w:rFonts w:ascii="Times New Roman" w:hAnsi="Times New Roman" w:cs="Times New Roman"/>
          <w:i/>
          <w:iCs/>
          <w:sz w:val="24"/>
          <w:szCs w:val="24"/>
        </w:rPr>
        <w:t xml:space="preserve">experiential marketing </w:t>
      </w:r>
      <w:r w:rsidRPr="0086044D">
        <w:rPr>
          <w:rFonts w:ascii="Times New Roman" w:hAnsi="Times New Roman" w:cs="Times New Roman"/>
          <w:sz w:val="24"/>
          <w:szCs w:val="24"/>
        </w:rPr>
        <w:t>karena pengalaman selama kunjungan melibatkan indera penglihatan pengunjung.</w:t>
      </w:r>
      <w:r w:rsidRPr="0086044D">
        <w:rPr>
          <w:rFonts w:ascii="Times New Roman" w:hAnsi="Times New Roman" w:cs="Times New Roman"/>
          <w:iCs/>
          <w:sz w:val="24"/>
          <w:szCs w:val="24"/>
        </w:rPr>
        <w:t xml:space="preserve"> </w:t>
      </w:r>
      <w:r w:rsidRPr="0086044D">
        <w:rPr>
          <w:rFonts w:ascii="Times New Roman" w:hAnsi="Times New Roman" w:cs="Times New Roman"/>
          <w:sz w:val="24"/>
          <w:szCs w:val="24"/>
        </w:rPr>
        <w:t xml:space="preserve">Dimensi ketiga dari </w:t>
      </w:r>
      <w:r w:rsidRPr="0086044D">
        <w:rPr>
          <w:rFonts w:ascii="Times New Roman" w:hAnsi="Times New Roman" w:cs="Times New Roman"/>
          <w:i/>
          <w:iCs/>
          <w:sz w:val="24"/>
          <w:szCs w:val="24"/>
        </w:rPr>
        <w:t xml:space="preserve">visitor experience </w:t>
      </w:r>
      <w:r w:rsidRPr="0086044D">
        <w:rPr>
          <w:rFonts w:ascii="Times New Roman" w:hAnsi="Times New Roman" w:cs="Times New Roman"/>
          <w:sz w:val="24"/>
          <w:szCs w:val="24"/>
        </w:rPr>
        <w:t xml:space="preserve">mengacu kepada </w:t>
      </w:r>
      <w:r w:rsidRPr="0086044D">
        <w:rPr>
          <w:rFonts w:ascii="Times New Roman" w:hAnsi="Times New Roman" w:cs="Times New Roman"/>
          <w:i/>
          <w:iCs/>
          <w:sz w:val="24"/>
          <w:szCs w:val="24"/>
        </w:rPr>
        <w:t xml:space="preserve">experience economy model </w:t>
      </w:r>
      <w:r w:rsidRPr="0086044D">
        <w:rPr>
          <w:rFonts w:ascii="Times New Roman" w:hAnsi="Times New Roman" w:cs="Times New Roman"/>
          <w:sz w:val="24"/>
          <w:szCs w:val="24"/>
        </w:rPr>
        <w:t xml:space="preserve">yang dikembangkan oleh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{"citationItems":[{"id":"ITEM-1","itemData":{"author":[{"dropping-particle":"","family":"Pine","given":"B. Joseph","non-dropping-particle":"","parse-names":false,"suffix":""},{"dropping-particle":"","family":"Gilmore","given":"James H.","non-dropping-particle":"","parse-names":false,"suffix":""}],"id":"ITEM-1","issued":{"date-parts":[["1999"]]},"publisher":"Harvard Business School Press","publisher-place":"Boston","title":"The Experience Economy: Work Is Theatre and Every Business a Stage.","type":"book"},"uris":["http://www.mendeley.com/documents/?uuid=e5ac31c2-f548-4367-ae0b-61ab9966f513"]}],"mendeley":{"formattedCitation":"(Pine &amp; Gilmore, 1999)","manualFormatting":"Pine &amp; Gilmore (1999)","plainTextFormattedCitation":"(Pine &amp; Gilmore, 1999)","previouslyFormattedCitation":"(Pine &amp; Gilmore, 1999)"},"properties":{"noteIndex":0},"schema":"https://github.com/citation-style-language/schema/raw/master/csl-citation.json"}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Pine &amp; Gilmore (1999)</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adalah </w:t>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Menurut Lee et al. (2020) </w:t>
      </w:r>
      <w:r w:rsidRPr="0086044D">
        <w:rPr>
          <w:rFonts w:ascii="Times New Roman" w:hAnsi="Times New Roman" w:cs="Times New Roman"/>
          <w:i/>
          <w:iCs/>
          <w:sz w:val="24"/>
          <w:szCs w:val="24"/>
        </w:rPr>
        <w:t>escapism</w:t>
      </w:r>
      <w:r w:rsidRPr="0086044D">
        <w:rPr>
          <w:rFonts w:ascii="Times New Roman" w:hAnsi="Times New Roman" w:cs="Times New Roman"/>
          <w:sz w:val="24"/>
          <w:szCs w:val="24"/>
        </w:rPr>
        <w:t xml:space="preserve"> merupakan keadaan individu yang tenggelam dalam suasana dan melupakan sejenak aktivitas kehidupan sehari-hari. Kemudian, menurut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https://doi.org/10.1080/10548408.2018.1541776","author":[{"dropping-particle":"","family":"Hwang","given":"Jinsoo","non-dropping-particle":"","parse-names":false,"suffix":""},{"dropping-particle":"","family":"JungHoon","given":"Lee","non-dropping-particle":"","parse-names":false,"suffix":""}],"container-title":"Journal of Travel &amp; Tourism Marketing","id":"ITEM-1","issued":{"date-parts":[["2019"]]},"title":"A strategy for enhancing senior tourists’ well-being perception: Focusing on the experience economy.","type":"article-journal"},"uris":["http://www.mendeley.com/documents/?uuid=a4311de9-6b96-46fc-90e9-80e74b62d961"]}],"mendeley":{"formattedCitation":"(Hwang &amp; JungHoon, 2019)","manualFormatting":"Hwang &amp; JungHoon (2019)","plainTextFormattedCitation":"(Hwang &amp; JungHoon, 2019)","previouslyFormattedCitation":"(Hwang &amp; JungHoon, 2019)"},"properties":{"noteIndex":0},"schema":"https://github.com/citation-style-language/schema/raw/master/csl-citation.json"}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Hwang &amp; JungHoon (2019)</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didefinisikan sebagai proses di mana individu mencari aktivitas baru yang tidak pernah dilakukan sebelumnya untuk melupakan sejenak kesibukannya. Pengalaman pengunjung yang ditandai dengan adanya perasaan larut dalam suasana menandakan bahwa </w:t>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dapat dikategorikan sebagai </w:t>
      </w:r>
      <w:r w:rsidRPr="0086044D">
        <w:rPr>
          <w:rFonts w:ascii="Times New Roman" w:hAnsi="Times New Roman" w:cs="Times New Roman"/>
          <w:i/>
          <w:iCs/>
          <w:sz w:val="24"/>
          <w:szCs w:val="24"/>
        </w:rPr>
        <w:t xml:space="preserve">feel </w:t>
      </w:r>
      <w:r w:rsidRPr="0086044D">
        <w:rPr>
          <w:rFonts w:ascii="Times New Roman" w:hAnsi="Times New Roman" w:cs="Times New Roman"/>
          <w:sz w:val="24"/>
          <w:szCs w:val="24"/>
        </w:rPr>
        <w:t xml:space="preserve">dalam konsep </w:t>
      </w:r>
      <w:r w:rsidRPr="0086044D">
        <w:rPr>
          <w:rFonts w:ascii="Times New Roman" w:hAnsi="Times New Roman" w:cs="Times New Roman"/>
          <w:i/>
          <w:iCs/>
          <w:sz w:val="24"/>
          <w:szCs w:val="24"/>
        </w:rPr>
        <w:t>experiential marketing.</w:t>
      </w:r>
      <w:r w:rsidRPr="0086044D">
        <w:rPr>
          <w:rFonts w:ascii="Times New Roman" w:hAnsi="Times New Roman" w:cs="Times New Roman"/>
          <w:sz w:val="24"/>
          <w:szCs w:val="24"/>
        </w:rPr>
        <w:t xml:space="preserve"> Berdasarkan hasil penelitian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&amp; Heo (2021)</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ditemukan bahwa </w:t>
      </w:r>
      <w:r w:rsidRPr="0086044D">
        <w:rPr>
          <w:rFonts w:ascii="Times New Roman" w:hAnsi="Times New Roman" w:cs="Times New Roman"/>
          <w:i/>
          <w:iCs/>
          <w:sz w:val="24"/>
          <w:szCs w:val="24"/>
        </w:rPr>
        <w:t xml:space="preserve">educational, esthetic, </w:t>
      </w:r>
      <w:r w:rsidRPr="0086044D">
        <w:rPr>
          <w:rFonts w:ascii="Times New Roman" w:hAnsi="Times New Roman" w:cs="Times New Roman"/>
          <w:sz w:val="24"/>
          <w:szCs w:val="24"/>
        </w:rPr>
        <w:t xml:space="preserve">dan </w:t>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pada objek wisata edukasi </w:t>
      </w:r>
      <w:r w:rsidRPr="0086044D">
        <w:rPr>
          <w:rFonts w:ascii="Times New Roman" w:hAnsi="Times New Roman" w:cs="Times New Roman"/>
          <w:i/>
          <w:iCs/>
          <w:sz w:val="24"/>
          <w:szCs w:val="24"/>
        </w:rPr>
        <w:t xml:space="preserve">Healing Agricultural </w:t>
      </w:r>
      <w:r w:rsidRPr="0086044D">
        <w:rPr>
          <w:rFonts w:ascii="Times New Roman" w:hAnsi="Times New Roman" w:cs="Times New Roman"/>
          <w:sz w:val="24"/>
          <w:szCs w:val="24"/>
        </w:rPr>
        <w:t xml:space="preserve">Korea. Kemudian,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et al. (2020)</w:t>
      </w:r>
      <w:r w:rsidRPr="0086044D">
        <w:rPr>
          <w:rFonts w:ascii="Times New Roman" w:hAnsi="Times New Roman" w:cs="Times New Roman"/>
          <w:sz w:val="24"/>
          <w:szCs w:val="24"/>
        </w:rPr>
        <w:fldChar w:fldCharType="end"/>
      </w:r>
      <w:r w:rsidR="00606121">
        <w:rPr>
          <w:rFonts w:ascii="Times New Roman" w:hAnsi="Times New Roman" w:cs="Times New Roman"/>
          <w:sz w:val="24"/>
          <w:szCs w:val="24"/>
        </w:rPr>
        <w:t xml:space="preserve"> pada penelitiannya menyatakan </w:t>
      </w:r>
      <w:r w:rsidRPr="0086044D">
        <w:rPr>
          <w:rFonts w:ascii="Times New Roman" w:hAnsi="Times New Roman" w:cs="Times New Roman"/>
          <w:sz w:val="24"/>
          <w:szCs w:val="24"/>
        </w:rPr>
        <w:t xml:space="preserve">bahwa </w:t>
      </w:r>
      <w:r w:rsidRPr="0086044D">
        <w:rPr>
          <w:rFonts w:ascii="Times New Roman" w:hAnsi="Times New Roman" w:cs="Times New Roman"/>
          <w:i/>
          <w:iCs/>
          <w:sz w:val="24"/>
          <w:szCs w:val="24"/>
        </w:rPr>
        <w:t xml:space="preserve">educational </w:t>
      </w:r>
      <w:r w:rsidRPr="0086044D">
        <w:rPr>
          <w:rFonts w:ascii="Times New Roman" w:hAnsi="Times New Roman" w:cs="Times New Roman"/>
          <w:sz w:val="24"/>
          <w:szCs w:val="24"/>
        </w:rPr>
        <w:t xml:space="preserve">dan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dua </w:t>
      </w:r>
      <w:r w:rsidRPr="0086044D">
        <w:rPr>
          <w:rFonts w:ascii="Times New Roman" w:hAnsi="Times New Roman" w:cs="Times New Roman"/>
          <w:i/>
          <w:iCs/>
          <w:sz w:val="24"/>
          <w:szCs w:val="24"/>
        </w:rPr>
        <w:t xml:space="preserve">theme parks </w:t>
      </w:r>
      <w:r w:rsidRPr="0086044D">
        <w:rPr>
          <w:rFonts w:ascii="Times New Roman" w:hAnsi="Times New Roman" w:cs="Times New Roman"/>
          <w:sz w:val="24"/>
          <w:szCs w:val="24"/>
        </w:rPr>
        <w:t xml:space="preserve">di Amerika Serikat. Selanjutnya </w:t>
      </w:r>
      <w:r w:rsidRPr="0086044D">
        <w:rPr>
          <w:rFonts w:ascii="Times New Roman" w:hAnsi="Times New Roman" w:cs="Times New Roman"/>
          <w:i/>
          <w:iCs/>
          <w:sz w:val="24"/>
          <w:szCs w:val="24"/>
        </w:rPr>
        <w:t xml:space="preserve">education </w:t>
      </w:r>
      <w:r w:rsidRPr="0086044D">
        <w:rPr>
          <w:rFonts w:ascii="Times New Roman" w:hAnsi="Times New Roman" w:cs="Times New Roman"/>
          <w:sz w:val="24"/>
          <w:szCs w:val="24"/>
        </w:rPr>
        <w:t xml:space="preserve">dan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museum seni Italia</w:t>
      </w:r>
      <w:r w:rsidR="001552A2">
        <w:rPr>
          <w:rFonts w:ascii="Times New Roman" w:hAnsi="Times New Roman" w:cs="Times New Roman"/>
          <w:sz w:val="24"/>
          <w:szCs w:val="24"/>
        </w:rPr>
        <w:t xml:space="preserve">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{"citationItems":[{"id":"ITEM-1","itemData":{"DOI":"10.1108/TQM-02-2020-0022","ISSN":"17542731","abstract":"Purpose: This paper aims to analyse the quality of experience in the Italian art museum context and to understand the mediating role of satisfaction between museum experiences and visitors' word-of-mouth (WOM) behavioural intentions. Design/methodology/approach: This exploratory study adopted a quantitative methodology. Visitors to Italian art museums were interviewed, and the results were examined using exploratory factor analysis and regression analysis. Findings: The analysis shows that the following museum experience dimensions were present in the Italian art museum context: aesthetics, escapism and “edumotion”. Further, these dimensions positively affected visitors' overall satisfaction which mediates on WOM behavioural intentions. Research limitations/implications: The small sample limits the generalisability of findings, and further research on the topic is recommended. Practical implications: Museums should allocate resources to improve visitor experience, visitor satisfaction and museum attractions. Specifically, museum managers should invest in the three dimensions that emerged from this study. Originality/value: This study enriches the empirical evidence on experiential marketing in the museum context by focussing on the mediating role of overall satisfaction in the relationship between museum experience and WOM behaviours. To the best of the authors' knowledge, this is the first study investigating this phenomenon in Italian museums.","author":[{"dropping-particle":"","family":"Vesci","given":"Massimiliano","non-dropping-particle":"","parse-names":false,"suffix":""},{"dropping-particle":"","family":"Conti","given":"Emanuela","non-dropping-particle":"","parse-names":false,"suffix":""},{"dropping-particle":"","family":"Rossato","given":"Chiara","non-dropping-particle":"","parse-names":false,"suffix":""},{"dropping-particle":"","family":"Castellani","given":"Paola","non-dropping-particle":"","parse-names":false,"suffix":""}],"container-title":"TQM Journal","id":"ITEM-1","issue":"1","issued":{"date-parts":[["2021"]]},"page":"141-162","title":"The mediating role of visitor satisfaction in the relationship between museum experience and word of mouth: evidence from Italy","type":"article-journal","volume":"33"},"uris":["http://www.mendeley.com/documents/?uuid=607d3e54-e9c4-4160-934d-5921b418a2e6"]}],"mendeley":{"formattedCitation":"(Vesci et al., 2021)","plainTextFormattedCitation":"(Vesci et al., 2021)","previouslyFormattedCitation":"(Vesci et al., 2021)"},"properties":{"noteIndex":0},"schema":"https://github.com/citation-style-language/schema/raw/master/csl-citation.json"}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(Vesci et al., 2021)</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{"citationItems":[{"id":"ITEM-1","itemData":{"DOI":"https://doi.org/10.53697/emak.v4i3.1345","author":[{"dropping-particle":"","family":"Helandu","given":"A. B.","non-dropping-particle":"","parse-names":false,"suffix":""},{"dropping-particle":"","family":"Setiadi","given":"Y. W.","non-dropping-particle":"","parse-names":false,"suffix":""}],"container-title":"Jurnal Ekonomi, Manajemen, Akuntansi dan Keuangan","id":"ITEM-1","issued":{"date-parts":[["2023"]]},"title":"The Effect of Tourist Satisfaction and Location on Decisions to Visit Tourist Attractions Wisata Wahana Surya Bengkulu.","type":"article-journal"},"uris":["http://www.mendeley.com/documents/?uuid=2cf55491-ccfc-4346-aec6-05209325bfae"]}],"mendeley":{"formattedCitation":"(Helandu &amp; Setiadi, 2023)","manualFormatting":"Helandu &amp; Setiadi (2023)","plainTextFormattedCitation":"(Helandu &amp; Setiadi, 2023)","previouslyFormattedCitation":"(Helandu &amp; Setiadi, 2023)"},"properties":{"noteIndex":0},"schema":"https://github.com/citation-style-language/schema/raw/master/csl-citation.json"}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Helandu &amp; Setiadi (2023)</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menyatakan bahwa </w:t>
      </w:r>
      <w:r w:rsidRPr="0086044D">
        <w:rPr>
          <w:rFonts w:ascii="Times New Roman" w:hAnsi="Times New Roman" w:cs="Times New Roman"/>
          <w:i/>
          <w:iCs/>
          <w:sz w:val="24"/>
          <w:szCs w:val="24"/>
        </w:rPr>
        <w:t xml:space="preserve">tourist satisfaction </w:t>
      </w:r>
      <w:r w:rsidRPr="0086044D">
        <w:rPr>
          <w:rFonts w:ascii="Times New Roman" w:hAnsi="Times New Roman" w:cs="Times New Roman"/>
          <w:sz w:val="24"/>
          <w:szCs w:val="24"/>
        </w:rPr>
        <w:t xml:space="preserve">merupakan tingkat penilaian seorang wisatawan terhadap sebuah destinasi wisata setelah membandingkannya dengan harapan mereka. Jika dihubungkan dengan </w:t>
      </w:r>
      <w:r w:rsidRPr="0086044D">
        <w:rPr>
          <w:rFonts w:ascii="Times New Roman" w:hAnsi="Times New Roman" w:cs="Times New Roman"/>
          <w:i/>
          <w:iCs/>
          <w:sz w:val="24"/>
          <w:szCs w:val="24"/>
        </w:rPr>
        <w:t xml:space="preserve">experiential marketing </w:t>
      </w:r>
      <w:r w:rsidRPr="0086044D">
        <w:rPr>
          <w:rFonts w:ascii="Times New Roman" w:hAnsi="Times New Roman" w:cs="Times New Roman"/>
          <w:sz w:val="24"/>
          <w:szCs w:val="24"/>
        </w:rPr>
        <w:t xml:space="preserve">maka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dikategorikan sebagai </w:t>
      </w:r>
      <w:r w:rsidRPr="0086044D">
        <w:rPr>
          <w:rFonts w:ascii="Times New Roman" w:hAnsi="Times New Roman" w:cs="Times New Roman"/>
          <w:i/>
          <w:iCs/>
          <w:sz w:val="24"/>
          <w:szCs w:val="24"/>
        </w:rPr>
        <w:t xml:space="preserve">feel </w:t>
      </w:r>
      <w:r w:rsidRPr="0086044D">
        <w:rPr>
          <w:rFonts w:ascii="Times New Roman" w:hAnsi="Times New Roman" w:cs="Times New Roman"/>
          <w:sz w:val="24"/>
          <w:szCs w:val="24"/>
        </w:rPr>
        <w:t>karena respon afeksi yang timbul selama kunjungan menggambarkan perasaan positif wisatawan. Berdasarkan uraian tersebut maka diusulkan hipotesis sebagai berikut:</w:t>
      </w:r>
    </w:p>
    <w:p w14:paraId="00CE2CA2" w14:textId="77777777" w:rsidR="0086044D" w:rsidRPr="0086044D" w:rsidRDefault="0086044D" w:rsidP="0086044D">
      <w:pPr>
        <w:spacing w:after="160" w:line="240" w:lineRule="auto"/>
        <w:ind w:left="709" w:hanging="567"/>
        <w:contextualSpacing/>
        <w:jc w:val="both"/>
        <w:rPr>
          <w:rFonts w:ascii="Times New Roman" w:hAnsi="Times New Roman" w:cs="Times New Roman"/>
          <w:sz w:val="24"/>
          <w:szCs w:val="24"/>
        </w:rPr>
      </w:pPr>
      <w:r w:rsidRPr="0086044D">
        <w:rPr>
          <w:rFonts w:ascii="Times New Roman" w:hAnsi="Times New Roman" w:cs="Times New Roman"/>
          <w:sz w:val="24"/>
          <w:szCs w:val="24"/>
        </w:rPr>
        <w:t>H1:</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Educational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 </w:t>
      </w:r>
    </w:p>
    <w:p w14:paraId="0092E52C"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H2:</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visitor satisfaction</w:t>
      </w:r>
      <w:r w:rsidRPr="0086044D">
        <w:rPr>
          <w:rFonts w:ascii="Times New Roman" w:hAnsi="Times New Roman" w:cs="Times New Roman"/>
          <w:sz w:val="24"/>
          <w:szCs w:val="24"/>
        </w:rPr>
        <w:t xml:space="preserve"> </w:t>
      </w:r>
    </w:p>
    <w:p w14:paraId="1E6E83CE"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H3:</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visitor satisfaction</w:t>
      </w:r>
      <w:r w:rsidRPr="0086044D">
        <w:rPr>
          <w:rFonts w:ascii="Times New Roman" w:hAnsi="Times New Roman" w:cs="Times New Roman"/>
          <w:sz w:val="24"/>
          <w:szCs w:val="24"/>
        </w:rPr>
        <w:t xml:space="preserve"> </w:t>
      </w:r>
    </w:p>
    <w:p w14:paraId="10C34B5E" w14:textId="3EAB6C17"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sz w:val="24"/>
          <w:szCs w:val="24"/>
        </w:rPr>
        <w:t xml:space="preserve">Selama berkunjung ke sebuah destinasi wisata, salah satu peran yang cukup penting adalah </w:t>
      </w:r>
      <w:r w:rsidRPr="0086044D">
        <w:rPr>
          <w:rFonts w:ascii="Times New Roman" w:hAnsi="Times New Roman" w:cs="Times New Roman"/>
          <w:i/>
          <w:iCs/>
          <w:sz w:val="24"/>
          <w:szCs w:val="24"/>
        </w:rPr>
        <w:t>tour guide</w:t>
      </w:r>
      <w:r w:rsidRPr="0086044D">
        <w:rPr>
          <w:rFonts w:ascii="Times New Roman" w:hAnsi="Times New Roman" w:cs="Times New Roman"/>
          <w:sz w:val="24"/>
          <w:szCs w:val="24"/>
        </w:rPr>
        <w:t xml:space="preserve"> karena dengan keberadaannya semua informasi yang dibutuhkan oleh wisatawan akan tersampaikan dengan jelas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{"citationItems":[{"id":"ITEM-1","itemData":{"DOI":"10.1080/1528008X.2021.1891599","ISSN":"15280098","abstract":"Tour guides are one of the key players in maintaining a sustainable operation of travel agencies in the industry. They play an essential role in generating tourist satisfaction and revisiting intentions. This study aims to explore the role of tour guide performance on tourist satisfaction and behavioral intention. The data were collected from 384 international tourists in Kuala Lumpur, Malaysia. The results show that tour guides and tourist satisfaction have a positive impact on their behavioral intentions, which in turn affects their revisit intentions and reputation. In addition, this study confirms the key role of tourist satisfaction as a moderator. This study contributes to the tour guiding industry, proposing the impeding needs for tour guides to strengthen their professional competences and competitiveness.","author":[{"dropping-particle":"","family":"Syakier","given":"Wan Aniq","non-dropping-particle":"","parse-names":false,"suffix":""},{"dropping-particle":"","family":"Hanafiah","given":"Mohd Hafiz","non-dropping-particle":"","parse-names":false,"suffix":""}],"container-title":"Journal of Quality Assurance in Hospitality and Tourism","id":"ITEM-1","issue":"3","issued":{"date-parts":[["2022"]]},"page":"597-614","publisher":"Routledge","title":"Tour Guide Performances, Tourist Satisfaction And Behavioural Intentions: A Study On Tours In Kuala Lumpur City Centre","type":"article-journal","volume":"23"},"uris":["http://www.mendeley.com/documents/?uuid=09c58cc1-00fe-45d2-9738-a1d570e912b5"]}],"mendeley":{"formattedCitation":"(Syakier &amp; Hanafiah, 2022)","plainTextFormattedCitation":"(Syakier &amp; Hanafiah, 2022)","previouslyFormattedCitation":"(Syakier &amp; Hanafiah, 2022)"},"properties":{"noteIndex":0},"schema":"https://github.com/citation-style-language/schema/raw/master/csl-citation.json"}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(Syakier &amp; Hanafiah, 2022)</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bookmarkStart w:id="7" w:name="_Hlk154664926"/>
      <w:r w:rsidRPr="0086044D">
        <w:rPr>
          <w:rFonts w:ascii="Times New Roman" w:hAnsi="Times New Roman" w:cs="Times New Roman"/>
          <w:sz w:val="24"/>
          <w:szCs w:val="24"/>
        </w:rPr>
        <w:t xml:space="preserve">Menurut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{"citationItems":[{"id":"ITEM-1","itemData":{"abstract":"Kepuasan wisatawan dapat diciptakan melalui kualitas dan pelayanan, dengan keterampilan yang baik yang telah dikuasai oleh seorang tour guide, wisatawan akan mendapat pengetahuan dan pengalaman yang baru dari objek wisata yang di jelaskan oleh tour guide. Jika baik pelayanan yang diberikan maka citra pariwisata dan tour guide pun akan dapat memenuhi kebutuhan dan keinginan wisatawan. Tujuan penelitian ini adalah untuk mengetahui apakah terdapat pengaruh signifikan pengetahun objek wisata dan keterampilan tour guide terhadap kepuasan wisatawan baik secara parsial maupun simultan. Jenis penelitian dalam studi ini adalah penelitian asosiatif yang mengukur asosiasi antara dua variabel atau lebih. Sampel yang di ambil menggunakan kuesioner berjumlah 61 wisatawan. Teknis analisis data yang digunakan dalam penelitian ini adalah analisis regresi linier berganda. Hasil penelitian menunjukan bahwa secara parsial Pengetahuan tidak berpengaruh signifikan terhadap Kepuasan Wisatawan, secara parsial Keterampilan tour guide berpengaruh signifikan terhadap Kepuasan Wisatawan dan secara simultan Pengetahuan dan Keterampilan Tour Guide berpengaruh signifikan terhadap Kepuasan Wisatawan. Saran Mengingat Pengetahuan dan Keterampilan Tour Guide memiliki pengaruh yang signifikan terhadap Kepuasan Wisatawan Di Bunaken, maka diharapkan tour guide yang tergabung dalam MTG (Manado Tour Guide) harus memperhatikan faktor Pengetahuan Tour Guide tentang Objek wisata dan Keterampilan Tour Guide.","author":[{"dropping-particle":"","family":"Brigitha","given":"Tumbel Brenda","non-dropping-particle":"","parse-names":false,"suffix":""},{"dropping-particle":"","family":"Lapian","given":"Joyce","non-dropping-particle":"","parse-names":false,"suffix":""},{"dropping-particle":"","family":"Taroreh","given":"Rita","non-dropping-particle":"","parse-names":false,"suffix":""}],"container-title":"Jurnal EMBA: Jurnal Riset Ekonomi, Manajemen, Bisnis dan Akuntansi","id":"ITEM-1","issue":"2","issued":{"date-parts":[["2018"]]},"page":"848-857, https://doi.org/10.35794/emba.6.2.2018.19","title":"Pengaruh Pengetahuan dan Keterampilan Tour Guide terhadap Kepuasan Wisatawan di Bunaken","type":"article-journal","volume":"6"},"uris":["http://www.mendeley.com/documents/?uuid=293662e0-592e-4929-abfc-70c1f22e9f4f"]}],"mendeley":{"formattedCitation":"(Brigitha et al., 2018)","manualFormatting":"Brigitha et al. (2018)","plainTextFormattedCitation":"(Brigitha et al., 2018)","previouslyFormattedCitation":"(Brigitha et al., 2018)"},"properties":{"noteIndex":0},"schema":"https://github.com/citation-style-language/schema/raw/master/csl-citation.json"}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Brigitha et al. (2018)</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tour guide performance</w:t>
      </w:r>
      <w:r w:rsidRPr="0086044D">
        <w:rPr>
          <w:rFonts w:ascii="Times New Roman" w:hAnsi="Times New Roman" w:cs="Times New Roman"/>
          <w:sz w:val="24"/>
          <w:szCs w:val="24"/>
        </w:rPr>
        <w:t xml:space="preserve"> merupakan kemampuan seorang pemandu wisata dalam berkomunikasi dengan pengunjung sebuah destinasi wisata.</w:t>
      </w:r>
      <w:bookmarkEnd w:id="7"/>
      <w:r w:rsidRPr="0086044D">
        <w:rPr>
          <w:rFonts w:ascii="Times New Roman" w:hAnsi="Times New Roman" w:cs="Times New Roman"/>
          <w:sz w:val="24"/>
          <w:szCs w:val="24"/>
        </w:rPr>
        <w:t xml:space="preserve"> Kemudian,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{"citationItems":[{"id":"ITEM-1","itemData":{"DOI":"10.1080/1528008X.2021.1891599","ISSN":"15280098","abstract":"Tour guides are one of the key players in maintaining a sustainable operation of travel agencies in the industry. They play an essential role in generating tourist satisfaction and revisiting intentions. This study aims to explore the role of tour guide performance on tourist satisfaction and behavioral intention. The data were collected from 384 international tourists in Kuala Lumpur, Malaysia. The results show that tour guides and tourist satisfaction have a positive impact on their behavioral intentions, which in turn affects their revisit intentions and reputation. In addition, this study confirms the key role of tourist satisfaction as a moderator. This study contributes to the tour guiding industry, proposing the impeding needs for tour guides to strengthen their professional competences and competitiveness.","author":[{"dropping-particle":"","family":"Syakier","given":"Wan Aniq","non-dropping-particle":"","parse-names":false,"suffix":""},{"dropping-particle":"","family":"Hanafiah","given":"Mohd Hafiz","non-dropping-particle":"","parse-names":false,"suffix":""}],"container-title":"Journal of Quality Assurance in Hospitality and Tourism","id":"ITEM-1","issue":"3","issued":{"date-parts":[["2022"]]},"page":"597-614","publisher":"Routledge","title":"Tour Guide Performances, Tourist Satisfaction And Behavioural Intentions: A Study On Tours In Kuala Lumpur City Centre","type":"article-journal","volume":"23"},"uris":["http://www.mendeley.com/documents/?uuid=09c58cc1-00fe-45d2-9738-a1d570e912b5"]}],"mendeley":{"formattedCitation":"(Syakier &amp; Hanafiah, 2022)","manualFormatting":"Syakier &amp; Hanafiah (2022)","plainTextFormattedCitation":"(Syakier &amp; Hanafiah, 2022)","previouslyFormattedCitation":"(Syakier &amp; Hanafiah, 2022)"},"properties":{"noteIndex":0},"schema":"https://github.com/citation-style-language/schema/raw/master/csl-citation.json"}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Syakier &amp; Hanafiah (2022)</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mendefinisikan </w:t>
      </w:r>
      <w:r w:rsidRPr="0086044D">
        <w:rPr>
          <w:rFonts w:ascii="Times New Roman" w:hAnsi="Times New Roman" w:cs="Times New Roman"/>
          <w:i/>
          <w:iCs/>
          <w:sz w:val="24"/>
          <w:szCs w:val="24"/>
        </w:rPr>
        <w:t>tour guide performance</w:t>
      </w:r>
      <w:r w:rsidRPr="0086044D">
        <w:rPr>
          <w:rFonts w:ascii="Times New Roman" w:hAnsi="Times New Roman" w:cs="Times New Roman"/>
          <w:sz w:val="24"/>
          <w:szCs w:val="24"/>
        </w:rPr>
        <w:t xml:space="preserve"> sebagai kemampuan seorang pemandu dalam menjelaskan informasi dengan cara yang baik dan jelas kepada pengunjung. Dengan demikian, seorang </w:t>
      </w:r>
      <w:r w:rsidRPr="0086044D">
        <w:rPr>
          <w:rFonts w:ascii="Times New Roman" w:hAnsi="Times New Roman" w:cs="Times New Roman"/>
          <w:i/>
          <w:iCs/>
          <w:sz w:val="24"/>
          <w:szCs w:val="24"/>
        </w:rPr>
        <w:t xml:space="preserve">tour guide </w:t>
      </w:r>
      <w:r w:rsidRPr="0086044D">
        <w:rPr>
          <w:rFonts w:ascii="Times New Roman" w:hAnsi="Times New Roman" w:cs="Times New Roman"/>
          <w:sz w:val="24"/>
          <w:szCs w:val="24"/>
        </w:rPr>
        <w:t xml:space="preserve">diharapkan memiliki kemampuan berkomunikasi dan pengetahuan mengenai destinasi wisata tersebut untuk menarik minat wisatawan agar lebih tertarik untuk belajar lebih dalam lagi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{"citationItems":[{"id":"ITEM-1","itemData":{"DOI":"http://dx.doi.org/10.47256/kji.v16i1.139","author":[{"dropping-particle":"","family":"Lestari","given":"H. D.","non-dropping-particle":"","parse-names":false,"suffix":""},{"dropping-particle":"","family":"Irawati","given":"N.","non-dropping-particle":"","parse-names":false,"suffix":""},{"dropping-particle":"","family":"Santoso","given":"H. T.","non-dropping-particle":"","parse-names":false,"suffix":""}],"container-title":"Kepariwisataan: Jurnal Ilmiah","id":"ITEM-1","issued":{"date-parts":[["2022"]]},"title":"Analisis Kualitas Pelayanan Tour Guide Di Destinasi Wisata Benteng Marlborough Bengkulu.","type":"article-journal"},"uris":["http://www.mendeley.com/documents/?uuid=bc8bcb70-6156-405f-8528-eb3fde53a14c"]}],"mendeley":{"formattedCitation":"(Lestari et al., 2022)","plainTextFormattedCitation":"(Lestari et al., 2022)","previouslyFormattedCitation":"(Lestari et al., 2022)"},"properties":{"noteIndex":0},"schema":"https://github.com/citation-style-language/schema/raw/master/csl-citation.json"}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(Lestari et al., 2022)</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 xml:space="preserve">jika dihubungkan dengan </w:t>
      </w:r>
      <w:r w:rsidRPr="0086044D">
        <w:rPr>
          <w:rFonts w:ascii="Times New Roman" w:hAnsi="Times New Roman" w:cs="Times New Roman"/>
          <w:i/>
          <w:iCs/>
          <w:sz w:val="24"/>
          <w:szCs w:val="24"/>
        </w:rPr>
        <w:t xml:space="preserve">experiential marketing </w:t>
      </w:r>
      <w:r w:rsidRPr="0086044D">
        <w:rPr>
          <w:rFonts w:ascii="Times New Roman" w:hAnsi="Times New Roman" w:cs="Times New Roman"/>
          <w:sz w:val="24"/>
          <w:szCs w:val="24"/>
        </w:rPr>
        <w:t xml:space="preserve">dapat dikategorikan sebagai </w:t>
      </w:r>
      <w:r w:rsidRPr="0086044D">
        <w:rPr>
          <w:rFonts w:ascii="Times New Roman" w:hAnsi="Times New Roman" w:cs="Times New Roman"/>
          <w:i/>
          <w:iCs/>
          <w:sz w:val="24"/>
          <w:szCs w:val="24"/>
        </w:rPr>
        <w:t xml:space="preserve">sense </w:t>
      </w:r>
      <w:r w:rsidRPr="0086044D">
        <w:rPr>
          <w:rFonts w:ascii="Times New Roman" w:hAnsi="Times New Roman" w:cs="Times New Roman"/>
          <w:sz w:val="24"/>
          <w:szCs w:val="24"/>
        </w:rPr>
        <w:t xml:space="preserve">karena pengalaman yang diperoleh selama kunjungan melibatkan indera wisatawan berupa penglihatan dan pendengaran melalui penjelasan yang diberikan oleh </w:t>
      </w:r>
      <w:r w:rsidRPr="0086044D">
        <w:rPr>
          <w:rFonts w:ascii="Times New Roman" w:hAnsi="Times New Roman" w:cs="Times New Roman"/>
          <w:i/>
          <w:iCs/>
          <w:sz w:val="24"/>
          <w:szCs w:val="24"/>
        </w:rPr>
        <w:t>tour guide</w:t>
      </w:r>
      <w:r w:rsidRPr="0086044D">
        <w:rPr>
          <w:rFonts w:ascii="Times New Roman" w:hAnsi="Times New Roman" w:cs="Times New Roman"/>
          <w:sz w:val="24"/>
          <w:szCs w:val="24"/>
        </w:rPr>
        <w:t xml:space="preserve">. Berdasarkan hasil penelitian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{"citationItems":[{"id":"ITEM-1","itemData":{"abstract":"Kenya's tour guides play an important role in presenting the country's rich tourist products and services. Tour guides roles and performance are important and significant in the Kenyan tour industry as they are the face of the industry. The study explored the broad …","author":[{"dropping-particle":"","family":"Kemboi","given":"Togoch H","non-dropping-particle":"","parse-names":false,"suffix":""},{"dropping-particle":"","family":"Jairus","given":"Koki N","non-dropping-particle":"","parse-names":false,"suffix":""}],"container-title":"Journal of Hotel Management and Tourism Research","id":"ITEM-1","issue":"1","issued":{"date-parts":[["2018"]]},"page":"8-23","title":"Tour Guiding Performance Attributes and Tourist Satisfaction: Evidence from North Rift Tourist Region, Kenya","type":"article-journal","volume":"3"},"uris":["http://www.mendeley.com/documents/?uuid=f13cc794-752d-48c2-ac4c-26ab49196a14"]}],"mendeley":{"formattedCitation":"(Kemboi &amp; Jairus, 2018)","manualFormatting":"Kemboi &amp; Jairus (2018)","plainTextFormattedCitation":"(Kemboi &amp; Jairus, 2018)","previouslyFormattedCitation":"(Kemboi &amp; Jairus, 2018)"},"properties":{"noteIndex":0},"schema":"https://github.com/citation-style-language/schema/raw/master/csl-citation.json"}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Kemboi &amp; Jairus (2018)</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ditemukan bahwa </w:t>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berpengaruh positif terhadap</w:t>
      </w:r>
      <w:r w:rsidRPr="0086044D">
        <w:rPr>
          <w:rFonts w:ascii="Times New Roman" w:hAnsi="Times New Roman" w:cs="Times New Roman"/>
          <w:i/>
          <w:iCs/>
          <w:sz w:val="24"/>
          <w:szCs w:val="24"/>
        </w:rPr>
        <w:t xml:space="preserve"> tourist satisfaction</w:t>
      </w:r>
      <w:r w:rsidRPr="0086044D">
        <w:rPr>
          <w:rFonts w:ascii="Times New Roman" w:hAnsi="Times New Roman" w:cs="Times New Roman"/>
          <w:sz w:val="24"/>
          <w:szCs w:val="24"/>
        </w:rPr>
        <w:t xml:space="preserve"> pada wisata alam </w:t>
      </w:r>
      <w:r w:rsidRPr="0086044D">
        <w:rPr>
          <w:rFonts w:ascii="Times New Roman" w:hAnsi="Times New Roman" w:cs="Times New Roman"/>
          <w:i/>
          <w:iCs/>
          <w:sz w:val="24"/>
          <w:szCs w:val="24"/>
        </w:rPr>
        <w:t xml:space="preserve">North Rift </w:t>
      </w:r>
      <w:r w:rsidRPr="0086044D">
        <w:rPr>
          <w:rFonts w:ascii="Times New Roman" w:hAnsi="Times New Roman" w:cs="Times New Roman"/>
          <w:sz w:val="24"/>
          <w:szCs w:val="24"/>
        </w:rPr>
        <w:t xml:space="preserve">Kenya. Hasil serupa ditemukan oleh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{"citationItems":[{"id":"ITEM-1","itemData":{"abstract":"Kepuasan wisatawan dapat diciptakan melalui kualitas dan pelayanan, dengan keterampilan yang baik yang telah dikuasai oleh seorang tour guide, wisatawan akan mendapat pengetahuan dan pengalaman yang baru dari objek wisata yang di jelaskan oleh tour guide. Jika baik pelayanan yang diberikan maka citra pariwisata dan tour guide pun akan dapat memenuhi kebutuhan dan keinginan wisatawan. Tujuan penelitian ini adalah untuk mengetahui apakah terdapat pengaruh signifikan pengetahun objek wisata dan keterampilan tour guide terhadap kepuasan wisatawan baik secara parsial maupun simultan. Jenis penelitian dalam studi ini adalah penelitian asosiatif yang mengukur asosiasi antara dua variabel atau lebih. Sampel yang di ambil menggunakan kuesioner berjumlah 61 wisatawan. Teknis analisis data yang digunakan dalam penelitian ini adalah analisis regresi linier berganda. Hasil penelitian menunjukan bahwa secara parsial Pengetahuan tidak berpengaruh signifikan terhadap Kepuasan Wisatawan, secara parsial Keterampilan tour guide berpengaruh signifikan terhadap Kepuasan Wisatawan dan secara simultan Pengetahuan dan Keterampilan Tour Guide berpengaruh signifikan terhadap Kepuasan Wisatawan. Saran Mengingat Pengetahuan dan Keterampilan Tour Guide memiliki pengaruh yang signifikan terhadap Kepuasan Wisatawan Di Bunaken, maka diharapkan tour guide yang tergabung dalam MTG (Manado Tour Guide) harus memperhatikan faktor Pengetahuan Tour Guide tentang Objek wisata dan Keterampilan Tour Guide.","author":[{"dropping-particle":"","family":"Brigitha","given":"Tumbel Brenda","non-dropping-particle":"","parse-names":false,"suffix":""},{"dropping-particle":"","family":"Lapian","given":"Joyce","non-dropping-particle":"","parse-names":false,"suffix":""},{"dropping-particle":"","family":"Taroreh","given":"Rita","non-dropping-particle":"","parse-names":false,"suffix":""}],"container-title":"Jurnal EMBA: Jurnal Riset Ekonomi, Manajemen, Bisnis dan Akuntansi","id":"ITEM-1","issue":"2","issued":{"date-parts":[["2018"]]},"page":"848-857, https://doi.org/10.35794/emba.6.2.2018.19","title":"Pengaruh Pengetahuan dan Keterampilan Tour Guide terhadap Kepuasan Wisatawan di Bunaken","type":"article-journal","volume":"6"},"uris":["http://www.mendeley.com/documents/?uuid=293662e0-592e-4929-abfc-70c1f22e9f4f"]}],"mendeley":{"formattedCitation":"(Brigitha et al., 2018)","manualFormatting":"Brigitha et al. (2018)","plainTextFormattedCitation":"(Brigitha et al., 2018)","previouslyFormattedCitation":"(Brigitha et al., 2018)"},"properties":{"noteIndex":0},"schema":"https://github.com/citation-style-language/schema/raw/master/csl-citation.json"}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Brigitha et al. (2018)</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bahwa keterampilan pemandu wisata </w:t>
      </w:r>
      <w:r w:rsidR="00606121">
        <w:rPr>
          <w:rFonts w:ascii="Times New Roman" w:hAnsi="Times New Roman" w:cs="Times New Roman"/>
          <w:sz w:val="24"/>
          <w:szCs w:val="24"/>
        </w:rPr>
        <w:t xml:space="preserve">menimbulkan perasaan puas </w:t>
      </w:r>
      <w:r w:rsidRPr="0086044D">
        <w:rPr>
          <w:rFonts w:ascii="Times New Roman" w:hAnsi="Times New Roman" w:cs="Times New Roman"/>
          <w:sz w:val="24"/>
          <w:szCs w:val="24"/>
        </w:rPr>
        <w:t xml:space="preserve">wisatawan </w:t>
      </w:r>
      <w:r w:rsidR="00606121">
        <w:rPr>
          <w:rFonts w:ascii="Times New Roman" w:hAnsi="Times New Roman" w:cs="Times New Roman"/>
          <w:sz w:val="24"/>
          <w:szCs w:val="24"/>
        </w:rPr>
        <w:t xml:space="preserve">pada </w:t>
      </w:r>
      <w:r w:rsidRPr="0086044D">
        <w:rPr>
          <w:rFonts w:ascii="Times New Roman" w:hAnsi="Times New Roman" w:cs="Times New Roman"/>
          <w:sz w:val="24"/>
          <w:szCs w:val="24"/>
        </w:rPr>
        <w:t>wisata air dan wisata edukasi Bunaken Sulawesi Utara. Berdasarkan argumen tersebut maka diusulkan hipotesis sebagai berikut:</w:t>
      </w:r>
    </w:p>
    <w:p w14:paraId="2F2F11F4"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H4:</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visitor satisfaction</w:t>
      </w:r>
      <w:r w:rsidRPr="0086044D">
        <w:rPr>
          <w:rFonts w:ascii="Times New Roman" w:hAnsi="Times New Roman" w:cs="Times New Roman"/>
          <w:sz w:val="24"/>
          <w:szCs w:val="24"/>
        </w:rPr>
        <w:t xml:space="preserve"> </w:t>
      </w:r>
    </w:p>
    <w:p w14:paraId="3BD093B2" w14:textId="7119A01B"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sz w:val="24"/>
          <w:szCs w:val="24"/>
        </w:rPr>
        <w:t xml:space="preserve">Menurut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10.1016/j.trip.2022.100745","ISSN":"25901982","author":[{"dropping-particle":"","family":"Acharya","given":"Sailesh","non-dropping-particle":"","parse-names":false,"suffix":""},{"dropping-particle":"","family":"Mekker","given":"Michelle","non-dropping-particle":"","parse-names":false,"suffix":""},{"dropping-particle":"","family":"Vos","given":"Jonas","non-dropping-particle":"De","parse-names":false,"suffix":""}],"container-title":"Transportation Research Interdisciplinary Perspectives","id":"ITEM-1","issued":{"date-parts":[["2023","1"]]},"page":"100745","title":"Linking travel behavior and tourism literature: Investigating the impacts of travel satisfaction on destination satisfaction and revisit intention","type":"article-journal","volume":"17"},"uris":["http://www.mendeley.com/documents/?uuid=b181266f-55e3-46cb-aaea-424d02899315"]}],"mendeley":{"formattedCitation":"(Acharya et al., 2023)","manualFormatting":"Acharya et al. (2023)","plainTextFormattedCitation":"(Acharya et al., 2023)","previouslyFormattedCitation":"(Acharya et al., 2023)"},"properties":{"noteIndex":0},"schema":"https://github.com/citation-style-language/schema/raw/master/csl-citation.json"}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Acharya et al. (2023)</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merupakan niat </w:t>
      </w:r>
      <w:r w:rsidR="00606121">
        <w:rPr>
          <w:rFonts w:ascii="Times New Roman" w:hAnsi="Times New Roman" w:cs="Times New Roman"/>
          <w:sz w:val="24"/>
          <w:szCs w:val="24"/>
        </w:rPr>
        <w:t xml:space="preserve">dan keinginan </w:t>
      </w:r>
      <w:r w:rsidRPr="0086044D">
        <w:rPr>
          <w:rFonts w:ascii="Times New Roman" w:hAnsi="Times New Roman" w:cs="Times New Roman"/>
          <w:sz w:val="24"/>
          <w:szCs w:val="24"/>
        </w:rPr>
        <w:t xml:space="preserve">wisatawan untuk datang kembali pada masa yang akan datang. Sedangkan menurut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et al. (2020)</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adalah niat </w:t>
      </w:r>
      <w:r w:rsidR="00606121">
        <w:rPr>
          <w:rFonts w:ascii="Times New Roman" w:hAnsi="Times New Roman" w:cs="Times New Roman"/>
          <w:sz w:val="24"/>
          <w:szCs w:val="24"/>
        </w:rPr>
        <w:t>berkunjung kembali</w:t>
      </w:r>
      <w:r w:rsidRPr="0086044D">
        <w:rPr>
          <w:rFonts w:ascii="Times New Roman" w:hAnsi="Times New Roman" w:cs="Times New Roman"/>
          <w:sz w:val="24"/>
          <w:szCs w:val="24"/>
        </w:rPr>
        <w:t xml:space="preserve"> tempat yang sama di masa yang akan datang. Wisatawan yang merasa puas </w:t>
      </w:r>
      <w:r w:rsidR="00606121">
        <w:rPr>
          <w:rFonts w:ascii="Times New Roman" w:hAnsi="Times New Roman" w:cs="Times New Roman"/>
          <w:sz w:val="24"/>
          <w:szCs w:val="24"/>
        </w:rPr>
        <w:t>dengan</w:t>
      </w:r>
      <w:r w:rsidRPr="0086044D">
        <w:rPr>
          <w:rFonts w:ascii="Times New Roman" w:hAnsi="Times New Roman" w:cs="Times New Roman"/>
          <w:sz w:val="24"/>
          <w:szCs w:val="24"/>
        </w:rPr>
        <w:t xml:space="preserve"> sebuah destinasi cenderung akan berminat untuk berkunjung kembali ke destinasi tersebut</w:t>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 xml:space="preserve">artinya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berkaitan dengan tingkat kepuasan seorang wisatawan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uthor":[{"dropping-particle":"","family":"Çelika","given":"Pinar","non-dropping-particle":"","parse-names":false,"suffix":""},{"dropping-particle":"","family":"Nedim","given":"Yüzbaşioğlub","non-dropping-particle":"","parse-names":false,"suffix":""},{"dropping-particle":"","family":"Yunus","given":"Topsakal","non-dropping-particle":"","parse-names":false,"suffix":""}],"container-title":"International Tourism Congress","id":"ITEM-1","issued":{"date-parts":[["2017"]]},"title":"The Impact of Tourists' Perceptions on Revisit Intentio","type":"article-journal"},"uris":["http://www.mendeley.com/documents/?uuid=7164e2af-4b70-4fcb-9128-031a317111b6"]}],"mendeley":{"formattedCitation":"(Çelika et al., 2017)","plainTextFormattedCitation":"(Çelika et al., 2017)","previouslyFormattedCitation":"(Çelika et al., 2017)"},"properties":{"noteIndex":0},"schema":"https://github.com/citation-style-language/schema/raw/master/csl-citation.json"}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(Çelika et al., 2017)</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Jika dihubungkan dengan konsep </w:t>
      </w:r>
      <w:r w:rsidRPr="0086044D">
        <w:rPr>
          <w:rFonts w:ascii="Times New Roman" w:hAnsi="Times New Roman" w:cs="Times New Roman"/>
          <w:i/>
          <w:iCs/>
          <w:sz w:val="24"/>
          <w:szCs w:val="24"/>
        </w:rPr>
        <w:t xml:space="preserve">experiential marketing </w:t>
      </w:r>
      <w:r w:rsidRPr="0086044D">
        <w:rPr>
          <w:rFonts w:ascii="Times New Roman" w:hAnsi="Times New Roman" w:cs="Times New Roman"/>
          <w:sz w:val="24"/>
          <w:szCs w:val="24"/>
        </w:rPr>
        <w:t xml:space="preserve">maka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merupakan respon perilaku pasif dari stimulus yang diterima selama kunjungan. Berdasarkan hasil penelitian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&amp; Heo (2021)</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menemukan bahwa </w:t>
      </w:r>
      <w:r w:rsidRPr="0086044D">
        <w:rPr>
          <w:rFonts w:ascii="Times New Roman" w:hAnsi="Times New Roman" w:cs="Times New Roman"/>
          <w:i/>
          <w:iCs/>
          <w:sz w:val="24"/>
          <w:szCs w:val="24"/>
        </w:rPr>
        <w:t xml:space="preserve">educational, escapism, </w:t>
      </w:r>
      <w:r w:rsidRPr="0086044D">
        <w:rPr>
          <w:rFonts w:ascii="Times New Roman" w:hAnsi="Times New Roman" w:cs="Times New Roman"/>
          <w:sz w:val="24"/>
          <w:szCs w:val="24"/>
        </w:rPr>
        <w:t>dan</w:t>
      </w:r>
      <w:r w:rsidRPr="0086044D">
        <w:rPr>
          <w:rFonts w:ascii="Times New Roman" w:hAnsi="Times New Roman" w:cs="Times New Roman"/>
          <w:i/>
          <w:iCs/>
          <w:sz w:val="24"/>
          <w:szCs w:val="24"/>
        </w:rPr>
        <w:t xml:space="preserve"> esthetic</w:t>
      </w:r>
      <w:r w:rsidRPr="0086044D">
        <w:rPr>
          <w:rFonts w:ascii="Times New Roman" w:hAnsi="Times New Roman" w:cs="Times New Roman"/>
          <w:sz w:val="24"/>
          <w:szCs w:val="24"/>
        </w:rPr>
        <w:t xml:space="preserve"> berpengaruh positif 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pada objek wisata edukasi </w:t>
      </w:r>
      <w:r w:rsidRPr="0086044D">
        <w:rPr>
          <w:rFonts w:ascii="Times New Roman" w:hAnsi="Times New Roman" w:cs="Times New Roman"/>
          <w:i/>
          <w:iCs/>
          <w:sz w:val="24"/>
          <w:szCs w:val="24"/>
        </w:rPr>
        <w:t xml:space="preserve">Healing Agricultural </w:t>
      </w:r>
      <w:r w:rsidRPr="0086044D">
        <w:rPr>
          <w:rFonts w:ascii="Times New Roman" w:hAnsi="Times New Roman" w:cs="Times New Roman"/>
          <w:sz w:val="24"/>
          <w:szCs w:val="24"/>
        </w:rPr>
        <w:t>Korea</w:t>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 xml:space="preserve">Selanjutnya,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{"citationItems":[{"id":"ITEM-1","itemData":{"DOI":"10.1108/IJCTHR-04-2014-0032","ISBN":"0960452001","ISSN":"17506182","abstract":"Purpose – The purpose of this study is to investigate the relationships between tourists’ motivation, experience, perceived value and revisit intentions to creative tourism destinations. The ever-growing concept of creativity has been introduced into the tourism field. Creative tourism has been viewed as a strategy to regenerate destinations physically, culturally and socially. To develop tourism products and provide services that integrate the concept of creativity to satisfy tourists’ needs by developing a more active and long-lasting form of experience, this study aims to examine tourist consumption psychology in the context of creative tourism destinations. Past studies have identified motivation, perceived value and experience as three major antecedents affecting tourists’ revisit intentions.\nDesign/methodology/approach – The empirical study was carried out in three popular creative tourism spots, Meinong, Shuili and Yingge, located, respectively, in the north, middle and south Taiwan. These creative tourism sites provide pottery, crafts, arts, workshops and other creative activities that integrate authentic local culture to engage tourists with fulfilling and meaningful experiences. The on-site survey was conducted on both weekdays and weekends during March 2012. Self-administrated questionnaires were distributed to participants who were systematically selected at the main gate of the study areas. In total, 417 questionnaires were collected.\nFindings – The results indicated that on-site tourism experience was the most influential antecedent of revisit intention to creative tourism sites in terms of the magnitude of the standardized coefficient. The unique variances of motivation factors and perceived value were too small to be statistically significant to explain revisit intentions. The present study contributes to the ever-increasing tendency for creative industries in Taiwan to develop creative tourism products and services that encompass authentic local culture and art in enhancing tourist experience.\nOriginality/value – For business operators, this study suggests that if owners of creative destinations would like to attract repeat tourists, the tourists’ experiences are surely critical in developing service blueprints to meet the needs and wants of customers; they should pay more attention to understanding what tourists experience when they visit creative tourism attractions.","author":[{"dropping-particle":"","family":"Chang","given":"Lan Lan","non-dropping-particle":"","parse-names":false,"suffix":""},{"dropping-particle":"","family":"Backman","given":"Kenneth F.","non-dropping-particle":"","parse-names":false,"suffix":""},{"dropping-particle":"","family":"Huang","given":"Yu Chih","non-dropping-particle":"","parse-names":false,"suffix":""}],"container-title":"International Journal of Culture, Tourism, and Hospitality Research","id":"ITEM-1","issue":"4","issued":{"date-parts":[["2014"]]},"page":"401-419","title":"Creative tourism: a preliminary examination of creative tourists’ motivation, experience, perceived value and revisit intention","type":"article-journal","volume":"8"},"uris":["http://www.mendeley.com/documents/?uuid=6d81fb30-f28a-4047-91f5-38a78e0ad58f"]}],"mendeley":{"formattedCitation":"(Chang et al., 2014)","manualFormatting":"Chang et al. (2014)","plainTextFormattedCitation":"(Chang et al., 2014)","previouslyFormattedCitation":"(Chang et al., 2014)"},"properties":{"noteIndex":0},"schema":"https://github.com/citation-style-language/schema/raw/master/csl-citation.json"}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Chang et al. (2014)</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menemukan bahwa </w:t>
      </w:r>
      <w:r w:rsidRPr="0086044D">
        <w:rPr>
          <w:rFonts w:ascii="Times New Roman" w:hAnsi="Times New Roman" w:cs="Times New Roman"/>
          <w:i/>
          <w:iCs/>
          <w:sz w:val="24"/>
          <w:szCs w:val="24"/>
        </w:rPr>
        <w:t xml:space="preserve">escapism, educational, </w:t>
      </w:r>
      <w:r w:rsidRPr="0086044D">
        <w:rPr>
          <w:rFonts w:ascii="Times New Roman" w:hAnsi="Times New Roman" w:cs="Times New Roman"/>
          <w:sz w:val="24"/>
          <w:szCs w:val="24"/>
        </w:rPr>
        <w:t xml:space="preserve">dan </w:t>
      </w:r>
      <w:r w:rsidRPr="0086044D">
        <w:rPr>
          <w:rFonts w:ascii="Times New Roman" w:hAnsi="Times New Roman" w:cs="Times New Roman"/>
          <w:i/>
          <w:iCs/>
          <w:sz w:val="24"/>
          <w:szCs w:val="24"/>
        </w:rPr>
        <w:t>esthetic</w:t>
      </w:r>
      <w:r w:rsidRPr="0086044D">
        <w:rPr>
          <w:rFonts w:ascii="Times New Roman" w:hAnsi="Times New Roman" w:cs="Times New Roman"/>
          <w:sz w:val="24"/>
          <w:szCs w:val="24"/>
        </w:rPr>
        <w:t xml:space="preserve"> berpengaruh positif 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pada tiga objek wisata edukasi Meinong, Shuili dan Yingge Taiwan</w:t>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{"citationItems":[{"id":"ITEM-1","itemData":{"ISSN":"08927626","abstract":"This study determined whether Pine and Gilmore’s four experience economy realms (education, entertainment, escapism and esthetics) were represented by visitors’ experiences of three South African heritage museums, evaluated whether their experience expectations associated with the experience realms had been met, and examined the relationship between the latter, satisfaction and behavioral intentions. In addition, the relationship between personal and trip-related factors and the experience realms was investigated. Exploratory and confirmatory factor analyses identified three experience realms-edutainment, escapism and esthetics. While visitors had positive on-site experiences within all three experience realms, edutainment made the strongest contribution to the prediction of overall satisfaction and behavioral intentions. Age had a significant effect on respondents’ judgment about all three realms. Place of residence (local, national or international) had a significant effect on edutainment and esthetics.","author":[{"dropping-particle":"","family":"Radder","given":"Laetitia","non-dropping-particle":"","parse-names":false,"suffix":""},{"dropping-particle":"","family":"Han","given":"Xiliang","non-dropping-particle":"","parse-names":false,"suffix":""}],"container-title":"The Journal of Applied Business Research","id":"ITEM-1","issue":"2","issued":{"date-parts":[["2015"]]},"page":"455-470","title":"Museum Experience Based On Pine And Gilmore Four Realms","type":"article-journal","volume":"31"},"uris":["http://www.mendeley.com/documents/?uuid=9f8ec6a6-c7ef-40af-bfa2-87a502d21643"]}],"mendeley":{"formattedCitation":"(Radder &amp; Han, 2015)","manualFormatting":"Radder &amp; Han (2015)","plainTextFormattedCitation":"(Radder &amp; Han, 2015)","previouslyFormattedCitation":"(Radder &amp; Han, 2015)"},"properties":{"noteIndex":0},"schema":"https://github.com/citation-style-language/schema/raw/master/csl-citation.json"}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Radder &amp; Han (2015)</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menemukan bahwa </w:t>
      </w:r>
      <w:r w:rsidRPr="0086044D">
        <w:rPr>
          <w:rFonts w:ascii="Times New Roman" w:hAnsi="Times New Roman" w:cs="Times New Roman"/>
          <w:i/>
          <w:iCs/>
          <w:sz w:val="24"/>
          <w:szCs w:val="24"/>
        </w:rPr>
        <w:t>education</w:t>
      </w:r>
      <w:r w:rsidRPr="0086044D">
        <w:rPr>
          <w:rFonts w:ascii="Times New Roman" w:hAnsi="Times New Roman" w:cs="Times New Roman"/>
          <w:sz w:val="24"/>
          <w:szCs w:val="24"/>
        </w:rPr>
        <w:t xml:space="preserve"> berpengaruh 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pada </w:t>
      </w:r>
      <w:r w:rsidRPr="0086044D">
        <w:rPr>
          <w:rFonts w:ascii="Times New Roman" w:hAnsi="Times New Roman" w:cs="Times New Roman"/>
          <w:i/>
          <w:iCs/>
          <w:sz w:val="24"/>
          <w:szCs w:val="24"/>
        </w:rPr>
        <w:t xml:space="preserve">heritage museums </w:t>
      </w:r>
      <w:r w:rsidRPr="0086044D">
        <w:rPr>
          <w:rFonts w:ascii="Times New Roman" w:hAnsi="Times New Roman" w:cs="Times New Roman"/>
          <w:sz w:val="24"/>
          <w:szCs w:val="24"/>
        </w:rPr>
        <w:t>di Afrika Selatan. Mengacu pada uraian tersebut maka diusulkan hipotesis sebagai berikut:</w:t>
      </w:r>
    </w:p>
    <w:p w14:paraId="4BBEF1E3"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H5:</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Educational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775267EE"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H6:</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2F6A06D4" w14:textId="77777777" w:rsidR="0086044D" w:rsidRPr="0086044D" w:rsidRDefault="0086044D" w:rsidP="0086044D">
      <w:pPr>
        <w:spacing w:after="160" w:line="240" w:lineRule="auto"/>
        <w:ind w:left="709" w:hanging="567"/>
        <w:contextualSpacing/>
        <w:jc w:val="both"/>
        <w:rPr>
          <w:rFonts w:ascii="Times New Roman" w:hAnsi="Times New Roman" w:cs="Times New Roman"/>
          <w:sz w:val="24"/>
          <w:szCs w:val="24"/>
        </w:rPr>
      </w:pPr>
      <w:r w:rsidRPr="0086044D">
        <w:rPr>
          <w:rFonts w:ascii="Times New Roman" w:hAnsi="Times New Roman" w:cs="Times New Roman"/>
          <w:sz w:val="24"/>
          <w:szCs w:val="24"/>
        </w:rPr>
        <w:t>H7:</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1194C61D" w14:textId="77777777"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sz w:val="24"/>
          <w:szCs w:val="24"/>
        </w:rPr>
        <w:t xml:space="preserve">Hasil penelitian lain menemukan bahwa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turut dipengaruhi oleh </w:t>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pada objek wisata Jawa Tengah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{"citationItems":[{"id":"ITEM-1","itemData":{"DOI":"10.30892/gtg.46114-1008","ISSN":"20651198","abstract":"This study is conducted with the aim to understand the factors that encourage the revisit intention of visitors to a tourist place. We consider several aspects such as tourist satisfaction, tour guide performance, destination attachment, and digital payments adoption in tourist destinations. This study uses quantitative methods through a survey of 294 tourists which is chosen by incidental sampling, who visited tourist destinations in West Java Province, Indonesia. The data obtained were processed using the Structural Equation Model with the help of AMOS 7 software. This study indicate that tour guide performance, digital payments adoption, and destination attachments positively influence visitor satisfaction. We also proved that tour guide performance, destination attachment, and tourist satisfaction positively influence revisit intention. Tourist satisfaction mediates the relationship between tour guide performance, destination attachment, and revisit intention. This study justifies the factors that determine the high intention to visit tourist destinations in West Java Province, Indonesia. It sheds lights on tourism literature by identifying factors that influence tourist satisfaction, namely tour guide performance, digital payments adoption, and destination attachments.","author":[{"dropping-particle":"","family":"Hermanto","given":"Bambang","non-dropping-particle":"","parse-names":false,"suffix":""},{"dropping-particle":"","family":"Suryanto","given":"Suryanto","non-dropping-particle":"","parse-names":false,"suffix":""},{"dropping-particle":"","family":"Tahir","given":"Rusdin","non-dropping-particle":"","parse-names":false,"suffix":""}],"container-title":"GeoJournal of Tourism and Geosites","id":"ITEM-1","issue":"1","issued":{"date-parts":[["2023"]]},"page":"124-134","title":"Exploring the Drivers of Tourists' Revisit Intention: Does Digital Payment Adoption and Tour Guide Performance Matters?","type":"article-journal","volume":"46"},"uris":["http://www.mendeley.com/documents/?uuid=1eaf55c9-b6b0-445c-aefb-be8705c72eb5"]}],"mendeley":{"formattedCitation":"(Hermanto et al., 2023)","manualFormatting":"Hermanto et al., 2023)","plainTextFormattedCitation":"(Hermanto et al., 2023)","previouslyFormattedCitation":"(Hermanto et al., 2023)"},"properties":{"noteIndex":0},"schema":"https://github.com/citation-style-language/schema/raw/master/csl-citation.json"}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Hermanto et al., 2023)</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Hasil penelitian yang serupa ditemukan oleh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{"citationItems":[{"id":"ITEM-1","itemData":{"abstract":"Kawasan Nglanggeran merupakan kawasan berbasis komunitas dan wawasan lingkungan yang telah dimulai sejak tahun 1999 oleh karang taruna setempat.Kawasan Nglanggeran merupakan salah satu desa di kecamatan Patuk, kabupaten Gunung kidul. Letaknya kurang lebih 20 km dari kota Yogyakarta arah ke selatan. Salah satu hal yang menarik terkait dengan kawasan wisata Nglanggeran adalah kemampuannya menarik minat kunjungan wisatawan terutama wisatawan nusantara, yang dapat dipengaruhi oleh potensi ekowisata, lingkungan, akomodasi, dan pemandu wisata.Penelitian ini menjadi salah satu upaya untuk mengkaji pengaruh potensi ekowisata, lingkungan, akomodasi, dan pemandu wisata terhadap minat wisatawan untuk berkunjung kembali ke kawasan wisata Nglanggeran. Selanjutnya hal ini akan berimplikasi pada pengupayaan kesejahteraan bagi masyarakat dengan senantiasa tidak hanya memperhatikan aspek ekonomi, tetapi juga sosial, budaya, dan lingkungan dalam arti yang luas.","author":[{"dropping-particle":"","family":"Purwanggono","given":"G. Djoko","non-dropping-particle":"","parse-names":false,"suffix":""},{"dropping-particle":"","family":"Akiriningsih","given":"Titik","non-dropping-particle":"","parse-names":false,"suffix":""}],"container-title":"Jurnal Pariwisata Indonesia","id":"ITEM-1","issue":"2","issued":{"date-parts":[["2015"]]},"page":"23-41","title":"Pengaruh Potensi Ekowisata, Lingkungan, Akomodasi, Pemandu Wisata Terhadap Minat Wisatawan Untuk Berkunjung Kembali","type":"article-journal","volume":"10"},"uris":["http://www.mendeley.com/documents/?uuid=57ea1823-e67e-4ec9-81f4-18bc4e491ec0"]}],"mendeley":{"formattedCitation":"(Purwanggono &amp; Akiriningsih, 2015)","manualFormatting":"Purwanggono &amp; Akiriningsih (2015)","plainTextFormattedCitation":"(Purwanggono &amp; Akiriningsih, 2015)","previouslyFormattedCitation":"(Purwanggono &amp; Akiriningsih, 2015)"},"properties":{"noteIndex":0},"schema":"https://github.com/citation-style-language/schema/raw/master/csl-citation.json"}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Purwanggono &amp; Akiriningsih (2015)</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bahwa keterampilan pemandu wisata berpengaruh positif terhadap minat berkunjung kembali pada objek wisata alam dan edukasi Desa Wisata Gunung Api Purba Nglanggeran</w:t>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Berdasarkan uraian tersebut maka diusulkan hipotesis sebagai berikut:</w:t>
      </w:r>
    </w:p>
    <w:p w14:paraId="13810ADF" w14:textId="77777777" w:rsidR="0086044D" w:rsidRPr="0086044D" w:rsidRDefault="0086044D" w:rsidP="0086044D">
      <w:pPr>
        <w:spacing w:after="160" w:line="240" w:lineRule="auto"/>
        <w:ind w:left="709" w:hanging="567"/>
        <w:contextualSpacing/>
        <w:jc w:val="both"/>
        <w:rPr>
          <w:rFonts w:ascii="Times New Roman" w:hAnsi="Times New Roman" w:cs="Times New Roman"/>
          <w:sz w:val="24"/>
          <w:szCs w:val="24"/>
        </w:rPr>
      </w:pPr>
      <w:r w:rsidRPr="0086044D">
        <w:rPr>
          <w:rFonts w:ascii="Times New Roman" w:hAnsi="Times New Roman" w:cs="Times New Roman"/>
          <w:sz w:val="24"/>
          <w:szCs w:val="24"/>
        </w:rPr>
        <w:t>H8:</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588AD9AA" w14:textId="54106AD6"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sz w:val="24"/>
          <w:szCs w:val="24"/>
        </w:rPr>
        <w:t xml:space="preserve">Kemudian hasil penelitian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et al. (2020)</w:t>
      </w:r>
      <w:r w:rsidRPr="0086044D">
        <w:rPr>
          <w:rFonts w:ascii="Times New Roman" w:hAnsi="Times New Roman" w:cs="Times New Roman"/>
          <w:sz w:val="24"/>
          <w:szCs w:val="24"/>
        </w:rPr>
        <w:fldChar w:fldCharType="end"/>
      </w:r>
      <w:r w:rsidR="001D4664">
        <w:rPr>
          <w:rFonts w:ascii="Times New Roman" w:hAnsi="Times New Roman" w:cs="Times New Roman"/>
          <w:sz w:val="24"/>
          <w:szCs w:val="24"/>
        </w:rPr>
        <w:t xml:space="preserve"> </w:t>
      </w:r>
      <w:r w:rsidR="00606121" w:rsidRPr="0086044D">
        <w:rPr>
          <w:rFonts w:ascii="Times New Roman" w:hAnsi="Times New Roman" w:cs="Times New Roman"/>
          <w:sz w:val="24"/>
          <w:szCs w:val="24"/>
        </w:rPr>
        <w:t>bahwa</w:t>
      </w:r>
      <w:r w:rsidR="00606121" w:rsidRPr="0086044D">
        <w:rPr>
          <w:rFonts w:ascii="Times New Roman" w:hAnsi="Times New Roman" w:cs="Times New Roman"/>
          <w:i/>
          <w:iCs/>
          <w:sz w:val="24"/>
          <w:szCs w:val="24"/>
        </w:rPr>
        <w:t xml:space="preserve"> visitor satisfaction</w:t>
      </w:r>
      <w:r w:rsidR="00606121">
        <w:rPr>
          <w:rFonts w:ascii="Times New Roman" w:hAnsi="Times New Roman" w:cs="Times New Roman"/>
          <w:i/>
          <w:iCs/>
          <w:sz w:val="24"/>
          <w:szCs w:val="24"/>
        </w:rPr>
        <w:t xml:space="preserve"> </w:t>
      </w:r>
      <w:r w:rsidR="00606121">
        <w:rPr>
          <w:rFonts w:ascii="Times New Roman" w:hAnsi="Times New Roman" w:cs="Times New Roman"/>
          <w:sz w:val="24"/>
          <w:szCs w:val="24"/>
        </w:rPr>
        <w:t>ditemukan</w:t>
      </w:r>
      <w:r w:rsidR="00606121"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pada dua </w:t>
      </w:r>
      <w:r w:rsidRPr="0086044D">
        <w:rPr>
          <w:rFonts w:ascii="Times New Roman" w:hAnsi="Times New Roman" w:cs="Times New Roman"/>
          <w:i/>
          <w:iCs/>
          <w:sz w:val="24"/>
          <w:szCs w:val="24"/>
        </w:rPr>
        <w:t xml:space="preserve">theme parks </w:t>
      </w:r>
      <w:r w:rsidRPr="0086044D">
        <w:rPr>
          <w:rFonts w:ascii="Times New Roman" w:hAnsi="Times New Roman" w:cs="Times New Roman"/>
          <w:sz w:val="24"/>
          <w:szCs w:val="24"/>
        </w:rPr>
        <w:t xml:space="preserve">di Amerika Serikat. Selanjutnya, </w:t>
      </w:r>
      <w:r w:rsidRPr="0086044D">
        <w:rPr>
          <w:rFonts w:ascii="Times New Roman" w:hAnsi="Times New Roman" w:cs="Times New Roman"/>
          <w:i/>
          <w:iCs/>
          <w:sz w:val="24"/>
          <w:szCs w:val="24"/>
        </w:rPr>
        <w:t xml:space="preserve">visitor satisfaction </w:t>
      </w:r>
      <w:r w:rsidR="00BF1CAC">
        <w:rPr>
          <w:rFonts w:ascii="Times New Roman" w:hAnsi="Times New Roman" w:cs="Times New Roman"/>
          <w:sz w:val="24"/>
          <w:szCs w:val="24"/>
        </w:rPr>
        <w:t xml:space="preserve">ditemukan </w:t>
      </w:r>
      <w:r w:rsidRPr="0086044D">
        <w:rPr>
          <w:rFonts w:ascii="Times New Roman" w:hAnsi="Times New Roman" w:cs="Times New Roman"/>
          <w:sz w:val="24"/>
          <w:szCs w:val="24"/>
        </w:rPr>
        <w:t>berpengaruh positif terhadap</w:t>
      </w:r>
      <w:r w:rsidRPr="0086044D">
        <w:rPr>
          <w:rFonts w:ascii="Times New Roman" w:hAnsi="Times New Roman" w:cs="Times New Roman"/>
          <w:i/>
          <w:iCs/>
          <w:sz w:val="24"/>
          <w:szCs w:val="24"/>
        </w:rPr>
        <w:t xml:space="preserve"> revisit intention</w:t>
      </w:r>
      <w:r w:rsidRPr="0086044D">
        <w:rPr>
          <w:rFonts w:ascii="Times New Roman" w:hAnsi="Times New Roman" w:cs="Times New Roman"/>
          <w:sz w:val="24"/>
          <w:szCs w:val="24"/>
        </w:rPr>
        <w:t xml:space="preserve"> pada objek wisata budaya Grand Puri Maerokoco Jawa Tengah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{"citationItems":[{"id":"ITEM-1","itemData":{"DOI":"10.14710/dijb.2.2.2019.107-111","ISSN":"2580-4987","abstract":"This study aims to analyze the impact of experiential marketing and service quality on revisit intention which visitors’ satisfaction as mediating variable.  The sample of our study was the 135 visitors’ of Grand Puri Maerokoco, one of the tourism sites in Semarang, Central Java, Indonesia. The result of SEM analysis on those data shows that experiential marketing and service quality have indirect, positive, and significant effect on revisit intention, using visitors’ satisfaction as intervening variable. However, experiential marketing and service quality are not significantly affected revisit intention. Discussions and implications of this study are presented.","author":[{"dropping-particle":"","family":"Ramdhani","given":"Adinda Sekar","non-dropping-particle":"","parse-names":false,"suffix":""},{"dropping-particle":"","family":"Astuti","given":"Sri Rahayu Tri","non-dropping-particle":"","parse-names":false,"suffix":""}],"container-title":"Diponegoro International Journal of Business","id":"ITEM-1","issue":"2","issued":{"date-parts":[["2019"]]},"page":"107","title":"The analysis of relationship between experiential marketing, service quality, visitors’ satisfaction, and revisit intention: study on tourism industry","type":"article-journal","volume":"2"},"uris":["http://www.mendeley.com/documents/?uuid=46265545-f1af-48d0-a2e8-50efb8ae67a4"]}],"mendeley":{"formattedCitation":"(Ramdhani &amp; Astuti, 2019)","plainTextFormattedCitation":"(Ramdhani &amp; Astuti, 2019)","previouslyFormattedCitation":"(Ramdhani &amp; Astuti, 2019)"},"properties":{"noteIndex":0},"schema":"https://github.com/citation-style-language/schema/raw/master/csl-citation.json"}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(Ramdhani &amp; Astuti, 2019)</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Hasil penelitian serupa ditemukan oleh </w:t>
      </w:r>
      <w:r w:rsidRPr="0086044D">
        <w:rPr>
          <w:rFonts w:ascii="Times New Roman" w:hAnsi="Times New Roman" w:cs="Times New Roman"/>
          <w:sz w:val="24"/>
          <w:szCs w:val="24"/>
        </w:rPr>
        <w:fldChar w:fldCharType="begin" w:fldLock="1"/>
      </w:r>
      <w:r w:rsidRPr="0086044D">
        <w:rPr>
          <w:rFonts w:ascii="Times New Roman" w:hAnsi="Times New Roman" w:cs="Times New Roman"/>
          <w:sz w:val="24"/>
          <w:szCs w:val="24"/>
        </w:rPr>
        <w:instrText>ADDIN CSL_CITATION {"citationItems":[{"id":"ITEM-1","itemData":{"DOI":"10.15294/maj.v10i1.45503","ISSN":"2252-6552","abstract":"The purpose of this study to examine the influence of tourism experience on revisit intention mediated by destination image and satisfaction. Sampling technique using the accidental sampling and purposive sampling with sample of 240 respondents. Respondents were taken from visitors who had been to Sanggaluri Park Purbalingga twice or more and aged 17 years or over. Method of data collection using the questionnaire. The data analysis method uses the Structural Equation Model - Partial Least Square (SEM-PLS) with the Smartpls program. The direct test result show the result of tourism experience has a direct effect on destination image, tourism experience has a direct effect on satisfaction, tourism experience has a direct effect on revisit intention.\r  \r  \r  ","author":[{"dropping-particle":"","family":"Atmari","given":"Noveliana Violla","non-dropping-particle":"","parse-names":false,"suffix":""},{"dropping-particle":"","family":"Putri","given":"Vini Wiratno","non-dropping-particle":"","parse-names":false,"suffix":""}],"container-title":"Management Analysis Journal","id":"ITEM-1","issue":"1","issued":{"date-parts":[["2021"]]},"page":"85-94","title":"The Effect of Tourism Experience on Revisit Intention through Destination Image and Satisfaction","type":"article-journal","volume":"10"},"uris":["http://www.mendeley.com/documents/?uuid=868e45f6-30eb-4c70-8103-811b2b9583ea"]}],"mendeley":{"formattedCitation":"(Atmari &amp; Putri, 2021)","manualFormatting":"Atmari &amp; Putri (2021)","plainTextFormattedCitation":"(Atmari &amp; Putri, 2021)","previouslyFormattedCitation":"(Atmari &amp; Putri, 2021)"},"properties":{"noteIndex":0},"schema":"https://github.com/citation-style-language/schema/raw/master/csl-citation.json"}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Atmari &amp; Putri (2021)</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bahwa </w:t>
      </w:r>
      <w:r w:rsidRPr="0086044D">
        <w:rPr>
          <w:rFonts w:ascii="Times New Roman" w:hAnsi="Times New Roman" w:cs="Times New Roman"/>
          <w:i/>
          <w:iCs/>
          <w:sz w:val="24"/>
          <w:szCs w:val="24"/>
        </w:rPr>
        <w:t xml:space="preserve">satisfaction </w:t>
      </w:r>
      <w:r w:rsidRPr="0086044D">
        <w:rPr>
          <w:rFonts w:ascii="Times New Roman" w:hAnsi="Times New Roman" w:cs="Times New Roman"/>
          <w:sz w:val="24"/>
          <w:szCs w:val="24"/>
        </w:rPr>
        <w:t xml:space="preserve">berpengaruh 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pada objek wisata edukasi Taman Reptil dan Museum Sanggaluri Park Jawa Tengah. Mengacu pada penjelasan tersebut maka diusulkan hipotesis sebagai berikut:</w:t>
      </w:r>
    </w:p>
    <w:p w14:paraId="61CD21A0" w14:textId="3AECFCBA"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H9:</w:t>
      </w:r>
      <w:r w:rsidRPr="0086044D">
        <w:rPr>
          <w:rFonts w:ascii="Times New Roman" w:hAnsi="Times New Roman" w:cs="Times New Roman"/>
          <w:sz w:val="24"/>
          <w:szCs w:val="24"/>
        </w:rPr>
        <w:tab/>
      </w:r>
      <w:r w:rsidRPr="0086044D">
        <w:rPr>
          <w:rFonts w:ascii="Times New Roman" w:hAnsi="Times New Roman" w:cs="Times New Roman"/>
          <w:i/>
          <w:iCs/>
          <w:sz w:val="24"/>
          <w:szCs w:val="24"/>
        </w:rPr>
        <w:t>Visitor</w:t>
      </w:r>
      <w:r>
        <w:rPr>
          <w:rFonts w:ascii="Times New Roman" w:hAnsi="Times New Roman" w:cs="Times New Roman"/>
          <w:i/>
          <w:iCs/>
          <w:sz w:val="24"/>
          <w:szCs w:val="24"/>
        </w:rPr>
        <w:t xml:space="preserve"> sa</w:t>
      </w:r>
      <w:r w:rsidRPr="0086044D">
        <w:rPr>
          <w:rFonts w:ascii="Times New Roman" w:hAnsi="Times New Roman" w:cs="Times New Roman"/>
          <w:i/>
          <w:iCs/>
          <w:sz w:val="24"/>
          <w:szCs w:val="24"/>
        </w:rPr>
        <w:t xml:space="preserve">tisfaction </w:t>
      </w:r>
      <w:r w:rsidRPr="0086044D">
        <w:rPr>
          <w:rFonts w:ascii="Times New Roman" w:hAnsi="Times New Roman" w:cs="Times New Roman"/>
          <w:sz w:val="24"/>
          <w:szCs w:val="24"/>
        </w:rPr>
        <w:t xml:space="preserve">berpengaruh positif 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158FF349" w14:textId="57953000"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sz w:val="24"/>
          <w:szCs w:val="24"/>
        </w:rPr>
        <w:t xml:space="preserve">Selanjutnya, berdasarkan hasil penelitian </w:t>
      </w:r>
      <w:r w:rsidRPr="0086044D">
        <w:rPr>
          <w:rFonts w:ascii="Times New Roman" w:hAnsi="Times New Roman" w:cs="Times New Roman"/>
          <w:i/>
          <w:iCs/>
          <w:sz w:val="24"/>
          <w:szCs w:val="24"/>
        </w:rPr>
        <w:fldChar w:fldCharType="begin" w:fldLock="1"/>
      </w:r>
      <w:r w:rsidRPr="0086044D">
        <w:rPr>
          <w:rFonts w:ascii="Times New Roman" w:hAnsi="Times New Roman" w:cs="Times New Roman"/>
          <w:i/>
          <w:iCs/>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86044D">
        <w:rPr>
          <w:rFonts w:ascii="Times New Roman" w:hAnsi="Times New Roman" w:cs="Times New Roman"/>
          <w:i/>
          <w:iCs/>
          <w:sz w:val="24"/>
          <w:szCs w:val="24"/>
        </w:rPr>
        <w:fldChar w:fldCharType="separate"/>
      </w:r>
      <w:r w:rsidRPr="0086044D">
        <w:rPr>
          <w:rFonts w:ascii="Times New Roman" w:hAnsi="Times New Roman" w:cs="Times New Roman"/>
          <w:iCs/>
          <w:noProof/>
          <w:sz w:val="24"/>
          <w:szCs w:val="24"/>
        </w:rPr>
        <w:t>Lee &amp; Heo (2021)</w:t>
      </w:r>
      <w:r w:rsidRPr="0086044D">
        <w:rPr>
          <w:rFonts w:ascii="Times New Roman" w:hAnsi="Times New Roman" w:cs="Times New Roman"/>
          <w:sz w:val="24"/>
          <w:szCs w:val="24"/>
        </w:rPr>
        <w:fldChar w:fldCharType="end"/>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 xml:space="preserve">ditemukan bahwa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memediasi pengaruh </w:t>
      </w:r>
      <w:r w:rsidRPr="0086044D">
        <w:rPr>
          <w:rFonts w:ascii="Times New Roman" w:hAnsi="Times New Roman" w:cs="Times New Roman"/>
          <w:i/>
          <w:iCs/>
          <w:sz w:val="24"/>
          <w:szCs w:val="24"/>
        </w:rPr>
        <w:t xml:space="preserve">educational, escapism </w:t>
      </w:r>
      <w:r w:rsidRPr="0086044D">
        <w:rPr>
          <w:rFonts w:ascii="Times New Roman" w:hAnsi="Times New Roman" w:cs="Times New Roman"/>
          <w:sz w:val="24"/>
          <w:szCs w:val="24"/>
        </w:rPr>
        <w:t xml:space="preserve">dan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pada objek wisata edukasi </w:t>
      </w:r>
      <w:r w:rsidRPr="0086044D">
        <w:rPr>
          <w:rFonts w:ascii="Times New Roman" w:hAnsi="Times New Roman" w:cs="Times New Roman"/>
          <w:i/>
          <w:iCs/>
          <w:sz w:val="24"/>
          <w:szCs w:val="24"/>
        </w:rPr>
        <w:t xml:space="preserve">Healing Agricultural </w:t>
      </w:r>
      <w:r w:rsidRPr="0086044D">
        <w:rPr>
          <w:rFonts w:ascii="Times New Roman" w:hAnsi="Times New Roman" w:cs="Times New Roman"/>
          <w:sz w:val="24"/>
          <w:szCs w:val="24"/>
        </w:rPr>
        <w:t>Korea</w:t>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 xml:space="preserve">Selain itu,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Lee et al. (2020)</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menemukan bahwa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turut berperan dalam memediasi pengaruh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dan</w:t>
      </w:r>
      <w:r w:rsidRPr="0086044D">
        <w:rPr>
          <w:rFonts w:ascii="Times New Roman" w:hAnsi="Times New Roman" w:cs="Times New Roman"/>
          <w:i/>
          <w:iCs/>
          <w:sz w:val="24"/>
          <w:szCs w:val="24"/>
        </w:rPr>
        <w:t xml:space="preserve"> educational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pada </w:t>
      </w:r>
      <w:r w:rsidRPr="0086044D">
        <w:rPr>
          <w:rFonts w:ascii="Times New Roman" w:hAnsi="Times New Roman" w:cs="Times New Roman"/>
          <w:i/>
          <w:iCs/>
          <w:sz w:val="24"/>
          <w:szCs w:val="24"/>
        </w:rPr>
        <w:t xml:space="preserve">theme parks </w:t>
      </w:r>
      <w:r w:rsidRPr="0086044D">
        <w:rPr>
          <w:rFonts w:ascii="Times New Roman" w:hAnsi="Times New Roman" w:cs="Times New Roman"/>
          <w:sz w:val="24"/>
          <w:szCs w:val="24"/>
        </w:rPr>
        <w:t>di Amerika Serikat</w:t>
      </w:r>
      <w:r w:rsidRPr="0086044D">
        <w:rPr>
          <w:rFonts w:ascii="Times New Roman" w:hAnsi="Times New Roman" w:cs="Times New Roman"/>
          <w:i/>
          <w:iCs/>
          <w:sz w:val="24"/>
          <w:szCs w:val="24"/>
        </w:rPr>
        <w:t xml:space="preserve">. </w:t>
      </w:r>
      <w:r w:rsidRPr="0086044D">
        <w:rPr>
          <w:rFonts w:ascii="Times New Roman" w:hAnsi="Times New Roman" w:cs="Times New Roman"/>
          <w:sz w:val="24"/>
          <w:szCs w:val="24"/>
        </w:rPr>
        <w:t>Berdasarkan uraian tersebut maka diusulkan hipotesis sebagai berikut:</w:t>
      </w:r>
    </w:p>
    <w:p w14:paraId="4E74EA2C"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H10:</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berperan memediasi pengaruh </w:t>
      </w:r>
      <w:r w:rsidRPr="0086044D">
        <w:rPr>
          <w:rFonts w:ascii="Times New Roman" w:hAnsi="Times New Roman" w:cs="Times New Roman"/>
          <w:i/>
          <w:iCs/>
          <w:sz w:val="24"/>
          <w:szCs w:val="24"/>
        </w:rPr>
        <w:t xml:space="preserve">educational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76486BBA" w14:textId="77777777" w:rsidR="0086044D" w:rsidRPr="0086044D" w:rsidRDefault="0086044D" w:rsidP="0086044D">
      <w:pPr>
        <w:spacing w:after="160" w:line="240" w:lineRule="auto"/>
        <w:ind w:left="709" w:hanging="567"/>
        <w:contextualSpacing/>
        <w:jc w:val="both"/>
        <w:rPr>
          <w:rFonts w:ascii="Times New Roman" w:hAnsi="Times New Roman" w:cs="Times New Roman"/>
          <w:i/>
          <w:iCs/>
          <w:sz w:val="24"/>
          <w:szCs w:val="24"/>
        </w:rPr>
      </w:pPr>
      <w:r w:rsidRPr="0086044D">
        <w:rPr>
          <w:rFonts w:ascii="Times New Roman" w:hAnsi="Times New Roman" w:cs="Times New Roman"/>
          <w:sz w:val="24"/>
          <w:szCs w:val="24"/>
        </w:rPr>
        <w:t>H11:</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berperan memediasi pengaruh </w:t>
      </w:r>
      <w:r w:rsidRPr="0086044D">
        <w:rPr>
          <w:rFonts w:ascii="Times New Roman" w:hAnsi="Times New Roman" w:cs="Times New Roman"/>
          <w:i/>
          <w:iCs/>
          <w:sz w:val="24"/>
          <w:szCs w:val="24"/>
        </w:rPr>
        <w:t xml:space="preserve">esthetic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revisit intention</w:t>
      </w:r>
      <w:r w:rsidRPr="0086044D">
        <w:rPr>
          <w:rFonts w:ascii="Times New Roman" w:hAnsi="Times New Roman" w:cs="Times New Roman"/>
          <w:sz w:val="24"/>
          <w:szCs w:val="24"/>
        </w:rPr>
        <w:t xml:space="preserve"> </w:t>
      </w:r>
    </w:p>
    <w:p w14:paraId="5359C54A" w14:textId="77777777" w:rsidR="0086044D" w:rsidRPr="0086044D" w:rsidRDefault="0086044D" w:rsidP="0086044D">
      <w:pPr>
        <w:spacing w:after="160" w:line="240" w:lineRule="auto"/>
        <w:ind w:left="709" w:hanging="567"/>
        <w:contextualSpacing/>
        <w:jc w:val="both"/>
        <w:rPr>
          <w:rFonts w:ascii="Times New Roman" w:hAnsi="Times New Roman" w:cs="Times New Roman"/>
          <w:b/>
          <w:bCs/>
          <w:i/>
          <w:iCs/>
          <w:sz w:val="24"/>
          <w:szCs w:val="24"/>
        </w:rPr>
      </w:pPr>
      <w:r w:rsidRPr="0086044D">
        <w:rPr>
          <w:rFonts w:ascii="Times New Roman" w:hAnsi="Times New Roman" w:cs="Times New Roman"/>
          <w:sz w:val="24"/>
          <w:szCs w:val="24"/>
        </w:rPr>
        <w:t>H12:</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berperan memediasi pengaruh </w:t>
      </w:r>
      <w:r w:rsidRPr="0086044D">
        <w:rPr>
          <w:rFonts w:ascii="Times New Roman" w:hAnsi="Times New Roman" w:cs="Times New Roman"/>
          <w:i/>
          <w:iCs/>
          <w:sz w:val="24"/>
          <w:szCs w:val="24"/>
        </w:rPr>
        <w:t xml:space="preserve">escapism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revisit intention</w:t>
      </w:r>
      <w:r w:rsidRPr="0086044D">
        <w:rPr>
          <w:rFonts w:ascii="Times New Roman" w:hAnsi="Times New Roman" w:cs="Times New Roman"/>
          <w:b/>
          <w:bCs/>
          <w:sz w:val="24"/>
          <w:szCs w:val="24"/>
        </w:rPr>
        <w:t xml:space="preserve"> </w:t>
      </w:r>
    </w:p>
    <w:p w14:paraId="35F29880" w14:textId="0AF1CF13" w:rsidR="0086044D" w:rsidRPr="0086044D" w:rsidRDefault="0086044D" w:rsidP="0086044D">
      <w:pPr>
        <w:spacing w:after="160" w:line="240" w:lineRule="auto"/>
        <w:ind w:firstLine="567"/>
        <w:contextualSpacing/>
        <w:jc w:val="both"/>
        <w:rPr>
          <w:rFonts w:ascii="Times New Roman" w:hAnsi="Times New Roman" w:cs="Times New Roman"/>
          <w:sz w:val="24"/>
          <w:szCs w:val="24"/>
        </w:rPr>
      </w:pPr>
      <w:r w:rsidRPr="0086044D">
        <w:rPr>
          <w:rFonts w:ascii="Times New Roman" w:hAnsi="Times New Roman" w:cs="Times New Roman"/>
          <w:sz w:val="24"/>
          <w:szCs w:val="24"/>
        </w:rPr>
        <w:t xml:space="preserve">Temuan dari penelitian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{"citationItems":[{"id":"ITEM-1","itemData":{"DOI":"10.30892/gtg.46114-1008","ISSN":"20651198","abstract":"This study is conducted with the aim to understand the factors that encourage the revisit intention of visitors to a tourist place. We consider several aspects such as tourist satisfaction, tour guide performance, destination attachment, and digital payments adoption in tourist destinations. This study uses quantitative methods through a survey of 294 tourists which is chosen by incidental sampling, who visited tourist destinations in West Java Province, Indonesia. The data obtained were processed using the Structural Equation Model with the help of AMOS 7 software. This study indicate that tour guide performance, digital payments adoption, and destination attachments positively influence visitor satisfaction. We also proved that tour guide performance, destination attachment, and tourist satisfaction positively influence revisit intention. Tourist satisfaction mediates the relationship between tour guide performance, destination attachment, and revisit intention. This study justifies the factors that determine the high intention to visit tourist destinations in West Java Province, Indonesia. It sheds lights on tourism literature by identifying factors that influence tourist satisfaction, namely tour guide performance, digital payments adoption, and destination attachments.","author":[{"dropping-particle":"","family":"Hermanto","given":"Bambang","non-dropping-particle":"","parse-names":false,"suffix":""},{"dropping-particle":"","family":"Suryanto","given":"Suryanto","non-dropping-particle":"","parse-names":false,"suffix":""},{"dropping-particle":"","family":"Tahir","given":"Rusdin","non-dropping-particle":"","parse-names":false,"suffix":""}],"container-title":"GeoJournal of Tourism and Geosites","id":"ITEM-1","issue":"1","issued":{"date-parts":[["2023"]]},"page":"124-134","title":"Exploring the Drivers of Tourists' Revisit Intention: Does Digital Payment Adoption and Tour Guide Performance Matters?","type":"article-journal","volume":"46"},"uris":["http://www.mendeley.com/documents/?uuid=1eaf55c9-b6b0-445c-aefb-be8705c72eb5"]}],"mendeley":{"formattedCitation":"(Hermanto et al., 2023)","manualFormatting":"Hermanto et al. (2023)","plainTextFormattedCitation":"(Hermanto et al., 2023)","previouslyFormattedCitation":"(Hermanto et al., 2023)"},"properties":{"noteIndex":0},"schema":"https://github.com/citation-style-language/schema/raw/master/csl-citation.json"}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Hermanto et al. (2023)</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bahwa </w:t>
      </w:r>
      <w:r w:rsidRPr="0086044D">
        <w:rPr>
          <w:rFonts w:ascii="Times New Roman" w:hAnsi="Times New Roman" w:cs="Times New Roman"/>
          <w:i/>
          <w:iCs/>
          <w:sz w:val="24"/>
          <w:szCs w:val="24"/>
        </w:rPr>
        <w:t>tourist satisfaction</w:t>
      </w:r>
      <w:r w:rsidRPr="0086044D">
        <w:rPr>
          <w:rFonts w:ascii="Times New Roman" w:hAnsi="Times New Roman" w:cs="Times New Roman"/>
          <w:sz w:val="24"/>
          <w:szCs w:val="24"/>
        </w:rPr>
        <w:t xml:space="preserve"> turut berperan dalam memediasi pengaruh </w:t>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 xml:space="preserve">revisit intention </w:t>
      </w:r>
      <w:r w:rsidRPr="0086044D">
        <w:rPr>
          <w:rFonts w:ascii="Times New Roman" w:hAnsi="Times New Roman" w:cs="Times New Roman"/>
          <w:sz w:val="24"/>
          <w:szCs w:val="24"/>
        </w:rPr>
        <w:t xml:space="preserve">pada objek wisata di Jawa Tengah. Hasil penelitian serupa ditemukan oleh </w:t>
      </w:r>
      <w:r w:rsidRPr="0086044D">
        <w:rPr>
          <w:rFonts w:ascii="Times New Roman" w:hAnsi="Times New Roman" w:cs="Times New Roman"/>
          <w:sz w:val="24"/>
          <w:szCs w:val="24"/>
        </w:rPr>
        <w:fldChar w:fldCharType="begin" w:fldLock="1"/>
      </w:r>
      <w:r w:rsidR="00BE4CD0">
        <w:rPr>
          <w:rFonts w:ascii="Times New Roman" w:hAnsi="Times New Roman" w:cs="Times New Roman"/>
          <w:sz w:val="24"/>
          <w:szCs w:val="24"/>
        </w:rPr>
        <w:instrText>ADDIN CSL_CITATION {"citationItems":[{"id":"ITEM-1","itemData":{"DOI":"10.1080/19388160.2018.1517067","ISSN":"19388179","abstract":"Although intention to revisit is increasingly regarded as a key indicator of performance in tourism markets, there are clear gaps in knowledge pertaining to the factors which influence intention to revisit. The objectives of this study were to (1) examine the relationships among a tour guide interpretation service, destination image, cultural identity, perceived value and intention to revisit, and (2) investigate whether destination image, cultural identity and perceived value mediate the relationship between a tour guide interpretation service and intention to revisit. The proposed research model was tested using data from 562 valid questionnaires and analyzed through structural equation modeling. Results revealed the following: a tour guide interpretation service directly affects cultural identity, destination image and perceived value; cultural identity influences both destination image and intention to revisit; destination image affects perceived value; and perceived value is a prime determinant of intention to revisit. In addressing the research objectives, this study also developed a conceptual stimulus-organism-response (S-O-R) model that describes the mediating role of perceived value on the relationship between tour guide interpretation service and intention to revisit in the tourism context. Finally, theoretical and managerial implications are discussed based on the findings.","author":[{"dropping-particle":"","family":"Cheng","given":"Yi Sung","non-dropping-particle":"","parse-names":false,"suffix":""},{"dropping-particle":"Te","family":"Kuo","given":"Nien","non-dropping-particle":"","parse-names":false,"suffix":""},{"dropping-particle":"","family":"Chang","given":"Kuo Chien","non-dropping-particle":"","parse-names":false,"suffix":""},{"dropping-particle":"","family":"Chen","given":"Chien Hsu","non-dropping-particle":"","parse-names":false,"suffix":""}],"container-title":"Journal of China Tourism Research","id":"ITEM-1","issue":"1","issued":{"date-parts":[["2019"]]},"page":"84-104","publisher":"Routledge","title":"How a Tour Guide Interpretation Service Creates Intention to Revisit for Tourists from Mainland China: The Mediating Effect of Perceived Value","type":"article-journal","volume":"15"},"uris":["http://www.mendeley.com/documents/?uuid=afe434b5-15e2-4511-8312-e57f38ee4c5d"]}],"mendeley":{"formattedCitation":"(Cheng et al., 2019)","manualFormatting":"Cheng et al. (2019)","plainTextFormattedCitation":"(Cheng et al., 2019)","previouslyFormattedCitation":"(Cheng et al., 2019)"},"properties":{"noteIndex":0},"schema":"https://github.com/citation-style-language/schema/raw/master/csl-citation.json"}</w:instrText>
      </w:r>
      <w:r w:rsidRPr="0086044D">
        <w:rPr>
          <w:rFonts w:ascii="Times New Roman" w:hAnsi="Times New Roman" w:cs="Times New Roman"/>
          <w:sz w:val="24"/>
          <w:szCs w:val="24"/>
        </w:rPr>
        <w:fldChar w:fldCharType="separate"/>
      </w:r>
      <w:r w:rsidRPr="0086044D">
        <w:rPr>
          <w:rFonts w:ascii="Times New Roman" w:hAnsi="Times New Roman" w:cs="Times New Roman"/>
          <w:noProof/>
          <w:sz w:val="24"/>
          <w:szCs w:val="24"/>
        </w:rPr>
        <w:t>Cheng et al. (2019)</w:t>
      </w:r>
      <w:r w:rsidRPr="0086044D">
        <w:rPr>
          <w:rFonts w:ascii="Times New Roman" w:hAnsi="Times New Roman" w:cs="Times New Roman"/>
          <w:sz w:val="24"/>
          <w:szCs w:val="24"/>
        </w:rPr>
        <w:fldChar w:fldCharType="end"/>
      </w:r>
      <w:r w:rsidRPr="0086044D">
        <w:rPr>
          <w:rFonts w:ascii="Times New Roman" w:hAnsi="Times New Roman" w:cs="Times New Roman"/>
          <w:sz w:val="24"/>
          <w:szCs w:val="24"/>
        </w:rPr>
        <w:t xml:space="preserve"> bahwa </w:t>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memediasi pengaruh </w:t>
      </w:r>
      <w:r w:rsidRPr="0086044D">
        <w:rPr>
          <w:rFonts w:ascii="Times New Roman" w:hAnsi="Times New Roman" w:cs="Times New Roman"/>
          <w:i/>
          <w:iCs/>
          <w:sz w:val="24"/>
          <w:szCs w:val="24"/>
        </w:rPr>
        <w:t xml:space="preserve">tour guide quality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 xml:space="preserve">revisit intention The National Palace Museum </w:t>
      </w:r>
      <w:r w:rsidRPr="0086044D">
        <w:rPr>
          <w:rFonts w:ascii="Times New Roman" w:hAnsi="Times New Roman" w:cs="Times New Roman"/>
          <w:sz w:val="24"/>
          <w:szCs w:val="24"/>
        </w:rPr>
        <w:t>Taiwan. Mengacu pada uraian tersebut maka diusulkan hipotesis sebagai berikut:</w:t>
      </w:r>
    </w:p>
    <w:p w14:paraId="36D14091" w14:textId="77777777" w:rsidR="0086044D" w:rsidRPr="0086044D" w:rsidRDefault="0086044D" w:rsidP="0086044D">
      <w:pPr>
        <w:spacing w:after="160" w:line="240" w:lineRule="auto"/>
        <w:ind w:left="709" w:hanging="567"/>
        <w:contextualSpacing/>
        <w:jc w:val="both"/>
        <w:rPr>
          <w:rFonts w:ascii="Times New Roman" w:hAnsi="Times New Roman" w:cs="Times New Roman"/>
          <w:sz w:val="24"/>
          <w:szCs w:val="24"/>
          <w:lang w:val="id-ID"/>
        </w:rPr>
      </w:pPr>
      <w:r w:rsidRPr="0086044D">
        <w:rPr>
          <w:rFonts w:ascii="Times New Roman" w:hAnsi="Times New Roman" w:cs="Times New Roman"/>
          <w:sz w:val="24"/>
          <w:szCs w:val="24"/>
        </w:rPr>
        <w:t>H13:</w:t>
      </w:r>
      <w:r w:rsidRPr="0086044D">
        <w:rPr>
          <w:rFonts w:ascii="Times New Roman" w:hAnsi="Times New Roman" w:cs="Times New Roman"/>
          <w:sz w:val="24"/>
          <w:szCs w:val="24"/>
        </w:rPr>
        <w:tab/>
      </w:r>
      <w:r w:rsidRPr="0086044D">
        <w:rPr>
          <w:rFonts w:ascii="Times New Roman" w:hAnsi="Times New Roman" w:cs="Times New Roman"/>
          <w:i/>
          <w:iCs/>
          <w:sz w:val="24"/>
          <w:szCs w:val="24"/>
        </w:rPr>
        <w:t xml:space="preserve">Visitor satisfaction </w:t>
      </w:r>
      <w:r w:rsidRPr="0086044D">
        <w:rPr>
          <w:rFonts w:ascii="Times New Roman" w:hAnsi="Times New Roman" w:cs="Times New Roman"/>
          <w:sz w:val="24"/>
          <w:szCs w:val="24"/>
        </w:rPr>
        <w:t xml:space="preserve">berperan memediasi pengaruh </w:t>
      </w:r>
      <w:r w:rsidRPr="0086044D">
        <w:rPr>
          <w:rFonts w:ascii="Times New Roman" w:hAnsi="Times New Roman" w:cs="Times New Roman"/>
          <w:i/>
          <w:iCs/>
          <w:sz w:val="24"/>
          <w:szCs w:val="24"/>
        </w:rPr>
        <w:t xml:space="preserve">tour guide performance </w:t>
      </w:r>
      <w:r w:rsidRPr="0086044D">
        <w:rPr>
          <w:rFonts w:ascii="Times New Roman" w:hAnsi="Times New Roman" w:cs="Times New Roman"/>
          <w:sz w:val="24"/>
          <w:szCs w:val="24"/>
        </w:rPr>
        <w:t xml:space="preserve">terhadap </w:t>
      </w:r>
      <w:r w:rsidRPr="0086044D">
        <w:rPr>
          <w:rFonts w:ascii="Times New Roman" w:hAnsi="Times New Roman" w:cs="Times New Roman"/>
          <w:i/>
          <w:iCs/>
          <w:sz w:val="24"/>
          <w:szCs w:val="24"/>
        </w:rPr>
        <w:t>revisit</w:t>
      </w:r>
    </w:p>
    <w:p w14:paraId="385F12DE" w14:textId="77777777" w:rsidR="00902BD3" w:rsidRPr="004B3C99" w:rsidRDefault="00902BD3" w:rsidP="0086044D">
      <w:pPr>
        <w:spacing w:after="0" w:line="240" w:lineRule="auto"/>
        <w:jc w:val="both"/>
        <w:rPr>
          <w:rFonts w:ascii="Times New Roman" w:eastAsiaTheme="minorHAnsi" w:hAnsi="Times New Roman" w:cs="Times New Roman"/>
          <w:color w:val="000000" w:themeColor="text1"/>
          <w:sz w:val="24"/>
          <w:szCs w:val="24"/>
          <w:lang w:eastAsia="ja-JP"/>
        </w:rPr>
      </w:pPr>
    </w:p>
    <w:p w14:paraId="1E103AE6" w14:textId="75550522" w:rsidR="00F853B2" w:rsidRPr="004B3C99" w:rsidRDefault="00F853B2" w:rsidP="00902BD3">
      <w:pPr>
        <w:shd w:val="clear" w:color="auto" w:fill="FFFFFF"/>
        <w:spacing w:after="0" w:line="240" w:lineRule="auto"/>
        <w:jc w:val="both"/>
        <w:rPr>
          <w:rFonts w:ascii="Times New Roman" w:eastAsiaTheme="minorHAnsi" w:hAnsi="Times New Roman" w:cs="Times New Roman"/>
          <w:b/>
          <w:color w:val="000000" w:themeColor="text1"/>
          <w:sz w:val="24"/>
          <w:szCs w:val="24"/>
          <w:lang w:val="id-ID" w:eastAsia="ja-JP"/>
        </w:rPr>
      </w:pPr>
      <w:r w:rsidRPr="004B3C99">
        <w:rPr>
          <w:rFonts w:ascii="Times New Roman" w:hAnsi="Times New Roman" w:cs="Times New Roman"/>
          <w:b/>
          <w:color w:val="000000" w:themeColor="text1"/>
          <w:sz w:val="24"/>
          <w:szCs w:val="24"/>
          <w:lang w:eastAsia="ja-JP"/>
        </w:rPr>
        <w:t>METODE PENELITIAN</w:t>
      </w:r>
    </w:p>
    <w:p w14:paraId="0A36454B" w14:textId="2D3ED8DC" w:rsidR="0086044D" w:rsidRDefault="0086044D" w:rsidP="0086044D">
      <w:pPr>
        <w:spacing w:after="0" w:line="240" w:lineRule="auto"/>
        <w:ind w:firstLine="540"/>
        <w:jc w:val="both"/>
        <w:rPr>
          <w:rFonts w:ascii="Times New Roman" w:hAnsi="Times New Roman" w:cs="Times New Roman"/>
          <w:color w:val="000000" w:themeColor="text1"/>
          <w:sz w:val="24"/>
          <w:szCs w:val="24"/>
        </w:rPr>
      </w:pPr>
      <w:r w:rsidRPr="0086044D">
        <w:rPr>
          <w:rFonts w:ascii="Times New Roman" w:hAnsi="Times New Roman" w:cs="Times New Roman"/>
          <w:color w:val="000000" w:themeColor="text1"/>
          <w:sz w:val="24"/>
          <w:szCs w:val="24"/>
        </w:rPr>
        <w:t xml:space="preserve">Metode survei </w:t>
      </w:r>
      <w:r w:rsidR="009B52B8">
        <w:rPr>
          <w:rFonts w:ascii="Times New Roman" w:hAnsi="Times New Roman" w:cs="Times New Roman"/>
          <w:color w:val="000000" w:themeColor="text1"/>
          <w:sz w:val="24"/>
          <w:szCs w:val="24"/>
        </w:rPr>
        <w:t xml:space="preserve">digunakan dalam penelitian ini. Data dikumpulkan dari </w:t>
      </w:r>
      <w:r w:rsidRPr="0086044D">
        <w:rPr>
          <w:rFonts w:ascii="Times New Roman" w:hAnsi="Times New Roman" w:cs="Times New Roman"/>
          <w:color w:val="000000" w:themeColor="text1"/>
          <w:sz w:val="24"/>
          <w:szCs w:val="24"/>
        </w:rPr>
        <w:t>sampel</w:t>
      </w:r>
      <w:r w:rsidR="009B52B8">
        <w:rPr>
          <w:rFonts w:ascii="Times New Roman" w:hAnsi="Times New Roman" w:cs="Times New Roman"/>
          <w:color w:val="000000" w:themeColor="text1"/>
          <w:sz w:val="24"/>
          <w:szCs w:val="24"/>
        </w:rPr>
        <w:t xml:space="preserve"> dengan</w:t>
      </w:r>
      <w:r w:rsidRPr="0086044D">
        <w:rPr>
          <w:rFonts w:ascii="Times New Roman" w:hAnsi="Times New Roman" w:cs="Times New Roman"/>
          <w:color w:val="000000" w:themeColor="text1"/>
          <w:sz w:val="24"/>
          <w:szCs w:val="24"/>
        </w:rPr>
        <w:t xml:space="preserve"> menggunakan kuesioner dengan tujuan untuk melakukan uji hipotesis sekaligus menjelaskan hubungan kausalitas (</w:t>
      </w:r>
      <w:r w:rsidRPr="0086044D">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author":[{"dropping-particle":"","family":"Effendi","given":"Sofian","non-dropping-particle":"","parse-names":false,"suffix":""},{"dropping-particle":"","family":"Tukiran","given":"","non-dropping-particle":"","parse-names":false,"suffix":""}],"edition":"Revisi","id":"ITEM-1","issued":{"date-parts":[["2012"]]},"publisher":"LP3ES","publisher-place":"Jakarta","title":"Metode Penelitian Survei.","type":"book"},"uris":["http://www.mendeley.com/documents/?uuid=12179f9a-a154-4b03-b75f-98050b5d186b"]}],"mendeley":{"formattedCitation":"(Effendi &amp; Tukiran, 2012)","manualFormatting":"Effendi &amp; Tukiran, 2012)","plainTextFormattedCitation":"(Effendi &amp; Tukiran, 2012)","previouslyFormattedCitation":"(Effendi &amp; Tukiran, 2012)"},"properties":{"noteIndex":0},"schema":"https://github.com/citation-style-language/schema/raw/master/csl-citation.json"}</w:instrText>
      </w:r>
      <w:r w:rsidRPr="0086044D">
        <w:rPr>
          <w:rFonts w:ascii="Times New Roman" w:hAnsi="Times New Roman" w:cs="Times New Roman"/>
          <w:color w:val="000000" w:themeColor="text1"/>
          <w:sz w:val="24"/>
          <w:szCs w:val="24"/>
        </w:rPr>
        <w:fldChar w:fldCharType="separate"/>
      </w:r>
      <w:r w:rsidRPr="0086044D">
        <w:rPr>
          <w:rFonts w:ascii="Times New Roman" w:hAnsi="Times New Roman" w:cs="Times New Roman"/>
          <w:noProof/>
          <w:color w:val="000000" w:themeColor="text1"/>
          <w:sz w:val="24"/>
          <w:szCs w:val="24"/>
        </w:rPr>
        <w:t>Effendi &amp; Tukiran, 2012)</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color w:val="000000" w:themeColor="text1"/>
          <w:sz w:val="24"/>
          <w:szCs w:val="24"/>
        </w:rPr>
        <w:t xml:space="preserve">. Pengukuran </w:t>
      </w:r>
      <w:r w:rsidRPr="0086044D">
        <w:rPr>
          <w:rFonts w:ascii="Times New Roman" w:hAnsi="Times New Roman" w:cs="Times New Roman"/>
          <w:i/>
          <w:iCs/>
          <w:color w:val="000000" w:themeColor="text1"/>
          <w:sz w:val="24"/>
          <w:szCs w:val="24"/>
        </w:rPr>
        <w:t xml:space="preserve">outer model </w:t>
      </w:r>
      <w:r w:rsidRPr="0086044D">
        <w:rPr>
          <w:rFonts w:ascii="Times New Roman" w:hAnsi="Times New Roman" w:cs="Times New Roman"/>
          <w:color w:val="000000" w:themeColor="text1"/>
          <w:sz w:val="24"/>
          <w:szCs w:val="24"/>
        </w:rPr>
        <w:t xml:space="preserve">dengan bantuan Smart-PLS versi 3.0 untuk memastikan bahwa instrumen pada penelitian ini </w:t>
      </w:r>
      <w:r w:rsidR="00BF1CAC">
        <w:rPr>
          <w:rFonts w:ascii="Times New Roman" w:hAnsi="Times New Roman" w:cs="Times New Roman"/>
          <w:color w:val="000000" w:themeColor="text1"/>
          <w:sz w:val="24"/>
          <w:szCs w:val="24"/>
        </w:rPr>
        <w:t xml:space="preserve">valid </w:t>
      </w:r>
      <w:r w:rsidR="001552A2">
        <w:rPr>
          <w:rFonts w:ascii="Times New Roman" w:hAnsi="Times New Roman" w:cs="Times New Roman"/>
          <w:color w:val="000000" w:themeColor="text1"/>
          <w:sz w:val="24"/>
          <w:szCs w:val="24"/>
        </w:rPr>
        <w:t xml:space="preserve">dengan melakukan </w:t>
      </w:r>
      <w:r w:rsidRPr="0086044D">
        <w:rPr>
          <w:rFonts w:ascii="Times New Roman" w:hAnsi="Times New Roman" w:cs="Times New Roman"/>
          <w:color w:val="000000" w:themeColor="text1"/>
          <w:sz w:val="24"/>
          <w:szCs w:val="24"/>
        </w:rPr>
        <w:t xml:space="preserve">pengujian </w:t>
      </w:r>
      <w:r w:rsidRPr="0086044D">
        <w:rPr>
          <w:rFonts w:ascii="Times New Roman" w:hAnsi="Times New Roman" w:cs="Times New Roman"/>
          <w:i/>
          <w:iCs/>
          <w:color w:val="000000" w:themeColor="text1"/>
          <w:sz w:val="24"/>
          <w:szCs w:val="24"/>
        </w:rPr>
        <w:t xml:space="preserve">convergent </w:t>
      </w:r>
      <w:r w:rsidRPr="0086044D">
        <w:rPr>
          <w:rFonts w:ascii="Times New Roman" w:hAnsi="Times New Roman" w:cs="Times New Roman"/>
          <w:color w:val="000000" w:themeColor="text1"/>
          <w:sz w:val="24"/>
          <w:szCs w:val="24"/>
        </w:rPr>
        <w:t xml:space="preserve">dan </w:t>
      </w:r>
      <w:r w:rsidRPr="0086044D">
        <w:rPr>
          <w:rFonts w:ascii="Times New Roman" w:hAnsi="Times New Roman" w:cs="Times New Roman"/>
          <w:i/>
          <w:iCs/>
          <w:color w:val="000000" w:themeColor="text1"/>
          <w:sz w:val="24"/>
          <w:szCs w:val="24"/>
        </w:rPr>
        <w:t xml:space="preserve">discriminat validity </w:t>
      </w:r>
      <w:r w:rsidRPr="0086044D">
        <w:rPr>
          <w:rFonts w:ascii="Times New Roman" w:hAnsi="Times New Roman" w:cs="Times New Roman"/>
          <w:color w:val="000000" w:themeColor="text1"/>
          <w:sz w:val="24"/>
          <w:szCs w:val="24"/>
        </w:rPr>
        <w:t xml:space="preserve">sementara </w:t>
      </w:r>
      <w:r w:rsidRPr="0086044D">
        <w:rPr>
          <w:rFonts w:ascii="Times New Roman" w:hAnsi="Times New Roman" w:cs="Times New Roman"/>
          <w:i/>
          <w:iCs/>
          <w:color w:val="000000" w:themeColor="text1"/>
          <w:sz w:val="24"/>
          <w:szCs w:val="24"/>
        </w:rPr>
        <w:t>composite reliability</w:t>
      </w:r>
      <w:r w:rsidRPr="0086044D">
        <w:rPr>
          <w:rFonts w:ascii="Times New Roman" w:hAnsi="Times New Roman" w:cs="Times New Roman"/>
          <w:color w:val="000000" w:themeColor="text1"/>
          <w:sz w:val="24"/>
          <w:szCs w:val="24"/>
        </w:rPr>
        <w:t xml:space="preserve"> untuk uji reliabilitas. </w:t>
      </w:r>
      <w:r w:rsidRPr="0086044D">
        <w:rPr>
          <w:rFonts w:ascii="Times New Roman" w:hAnsi="Times New Roman" w:cs="Times New Roman"/>
          <w:i/>
          <w:iCs/>
          <w:color w:val="000000" w:themeColor="text1"/>
          <w:sz w:val="24"/>
          <w:szCs w:val="24"/>
        </w:rPr>
        <w:t xml:space="preserve">Convergent validity </w:t>
      </w:r>
      <w:r w:rsidRPr="0086044D">
        <w:rPr>
          <w:rFonts w:ascii="Times New Roman" w:hAnsi="Times New Roman" w:cs="Times New Roman"/>
          <w:color w:val="000000" w:themeColor="text1"/>
          <w:sz w:val="24"/>
          <w:szCs w:val="24"/>
        </w:rPr>
        <w:t xml:space="preserve">merupakan pengujian yang dilakukan untuk memastikan sejauh mana variabel </w:t>
      </w:r>
      <w:r w:rsidRPr="0086044D">
        <w:rPr>
          <w:rFonts w:ascii="Times New Roman" w:hAnsi="Times New Roman" w:cs="Times New Roman"/>
          <w:i/>
          <w:iCs/>
          <w:color w:val="000000" w:themeColor="text1"/>
          <w:sz w:val="24"/>
          <w:szCs w:val="24"/>
        </w:rPr>
        <w:t xml:space="preserve">manifest </w:t>
      </w:r>
      <w:r w:rsidRPr="0086044D">
        <w:rPr>
          <w:rFonts w:ascii="Times New Roman" w:hAnsi="Times New Roman" w:cs="Times New Roman"/>
          <w:color w:val="000000" w:themeColor="text1"/>
          <w:sz w:val="24"/>
          <w:szCs w:val="24"/>
        </w:rPr>
        <w:t xml:space="preserve">berkorelasi dengan variabel laten, apabila nilai </w:t>
      </w:r>
      <w:r w:rsidRPr="0086044D">
        <w:rPr>
          <w:rFonts w:ascii="Times New Roman" w:hAnsi="Times New Roman" w:cs="Times New Roman"/>
          <w:i/>
          <w:iCs/>
          <w:color w:val="000000" w:themeColor="text1"/>
          <w:sz w:val="24"/>
          <w:szCs w:val="24"/>
        </w:rPr>
        <w:t xml:space="preserve">loading factor </w:t>
      </w:r>
      <w:bookmarkStart w:id="8" w:name="_Hlk154608049"/>
      <w:r w:rsidRPr="0086044D">
        <w:rPr>
          <w:rFonts w:ascii="Times New Roman" w:hAnsi="Times New Roman" w:cs="Times New Roman"/>
          <w:color w:val="000000" w:themeColor="text1"/>
          <w:sz w:val="24"/>
          <w:szCs w:val="24"/>
        </w:rPr>
        <w:t xml:space="preserve">≥ 0,70 </w:t>
      </w:r>
      <w:bookmarkEnd w:id="8"/>
      <w:r w:rsidRPr="0086044D">
        <w:rPr>
          <w:rFonts w:ascii="Times New Roman" w:hAnsi="Times New Roman" w:cs="Times New Roman"/>
          <w:color w:val="000000" w:themeColor="text1"/>
          <w:sz w:val="24"/>
          <w:szCs w:val="24"/>
        </w:rPr>
        <w:t xml:space="preserve">maka korelasi antara variabel </w:t>
      </w:r>
      <w:r w:rsidRPr="0086044D">
        <w:rPr>
          <w:rFonts w:ascii="Times New Roman" w:hAnsi="Times New Roman" w:cs="Times New Roman"/>
          <w:i/>
          <w:color w:val="000000" w:themeColor="text1"/>
          <w:sz w:val="24"/>
          <w:szCs w:val="24"/>
        </w:rPr>
        <w:t xml:space="preserve">manifest </w:t>
      </w:r>
      <w:r w:rsidRPr="0086044D">
        <w:rPr>
          <w:rFonts w:ascii="Times New Roman" w:hAnsi="Times New Roman" w:cs="Times New Roman"/>
          <w:color w:val="000000" w:themeColor="text1"/>
          <w:sz w:val="24"/>
          <w:szCs w:val="24"/>
        </w:rPr>
        <w:t xml:space="preserve">dengan variabel </w:t>
      </w:r>
      <w:r w:rsidRPr="0086044D">
        <w:rPr>
          <w:rFonts w:ascii="Times New Roman" w:hAnsi="Times New Roman" w:cs="Times New Roman"/>
          <w:iCs/>
          <w:color w:val="000000" w:themeColor="text1"/>
          <w:sz w:val="24"/>
          <w:szCs w:val="24"/>
        </w:rPr>
        <w:t>laten</w:t>
      </w:r>
      <w:r w:rsidRPr="0086044D">
        <w:rPr>
          <w:rFonts w:ascii="Times New Roman" w:hAnsi="Times New Roman" w:cs="Times New Roman"/>
          <w:color w:val="000000" w:themeColor="text1"/>
          <w:sz w:val="24"/>
          <w:szCs w:val="24"/>
        </w:rPr>
        <w:t xml:space="preserve"> dikatakan tinggi sementara </w:t>
      </w:r>
      <w:r w:rsidRPr="0086044D">
        <w:rPr>
          <w:rFonts w:ascii="Times New Roman" w:hAnsi="Times New Roman" w:cs="Times New Roman"/>
          <w:i/>
          <w:iCs/>
          <w:color w:val="000000" w:themeColor="text1"/>
          <w:sz w:val="24"/>
          <w:szCs w:val="24"/>
        </w:rPr>
        <w:t xml:space="preserve">loading factor ≥ </w:t>
      </w:r>
      <w:r w:rsidRPr="0086044D">
        <w:rPr>
          <w:rFonts w:ascii="Times New Roman" w:hAnsi="Times New Roman" w:cs="Times New Roman"/>
          <w:color w:val="000000" w:themeColor="text1"/>
          <w:sz w:val="24"/>
          <w:szCs w:val="24"/>
        </w:rPr>
        <w:t xml:space="preserve">0,50 dikatakan cukup memadai. Selanjutnya adalah melakukan pengujian </w:t>
      </w:r>
      <w:r w:rsidRPr="0086044D">
        <w:rPr>
          <w:rFonts w:ascii="Times New Roman" w:hAnsi="Times New Roman" w:cs="Times New Roman"/>
          <w:i/>
          <w:iCs/>
          <w:color w:val="000000" w:themeColor="text1"/>
          <w:sz w:val="24"/>
          <w:szCs w:val="24"/>
        </w:rPr>
        <w:t xml:space="preserve">discriminant validity </w:t>
      </w:r>
      <w:r w:rsidRPr="0086044D">
        <w:rPr>
          <w:rFonts w:ascii="Times New Roman" w:hAnsi="Times New Roman" w:cs="Times New Roman"/>
          <w:color w:val="000000" w:themeColor="text1"/>
          <w:sz w:val="24"/>
          <w:szCs w:val="24"/>
        </w:rPr>
        <w:t xml:space="preserve">untuk memastikan setiap variabel </w:t>
      </w:r>
      <w:r w:rsidRPr="0086044D">
        <w:rPr>
          <w:rFonts w:ascii="Times New Roman" w:hAnsi="Times New Roman" w:cs="Times New Roman"/>
          <w:i/>
          <w:iCs/>
          <w:color w:val="000000" w:themeColor="text1"/>
          <w:sz w:val="24"/>
          <w:szCs w:val="24"/>
        </w:rPr>
        <w:t xml:space="preserve">manifest </w:t>
      </w:r>
      <w:r w:rsidRPr="0086044D">
        <w:rPr>
          <w:rFonts w:ascii="Times New Roman" w:hAnsi="Times New Roman" w:cs="Times New Roman"/>
          <w:color w:val="000000" w:themeColor="text1"/>
          <w:sz w:val="24"/>
          <w:szCs w:val="24"/>
        </w:rPr>
        <w:t>dari variabel tertentu tidak berkorelasi tinggi dengan variabel laten lainnya.</w:t>
      </w:r>
      <w:r>
        <w:rPr>
          <w:rFonts w:ascii="Times New Roman" w:hAnsi="Times New Roman" w:cs="Times New Roman"/>
          <w:color w:val="000000" w:themeColor="text1"/>
          <w:sz w:val="24"/>
          <w:szCs w:val="24"/>
        </w:rPr>
        <w:t xml:space="preserve"> </w:t>
      </w:r>
      <w:r w:rsidRPr="0086044D">
        <w:rPr>
          <w:rFonts w:ascii="Times New Roman" w:hAnsi="Times New Roman" w:cs="Times New Roman"/>
          <w:color w:val="000000" w:themeColor="text1"/>
          <w:sz w:val="24"/>
          <w:szCs w:val="24"/>
        </w:rPr>
        <w:t xml:space="preserve">Kemudian, </w:t>
      </w:r>
      <w:r w:rsidRPr="0086044D">
        <w:rPr>
          <w:rFonts w:ascii="Times New Roman" w:hAnsi="Times New Roman" w:cs="Times New Roman"/>
          <w:i/>
          <w:iCs/>
          <w:color w:val="000000" w:themeColor="text1"/>
          <w:sz w:val="24"/>
          <w:szCs w:val="24"/>
        </w:rPr>
        <w:t xml:space="preserve">composite reliability </w:t>
      </w:r>
      <w:r w:rsidRPr="0086044D">
        <w:rPr>
          <w:rFonts w:ascii="Times New Roman" w:hAnsi="Times New Roman" w:cs="Times New Roman"/>
          <w:color w:val="000000" w:themeColor="text1"/>
          <w:sz w:val="24"/>
          <w:szCs w:val="24"/>
        </w:rPr>
        <w:t xml:space="preserve">digunakan untuk memastikan instrumen penelitian ini dapat memberikan hasil yang sama atau reliabel. Tabel 1 dan 2 memuat nilai </w:t>
      </w:r>
      <w:r w:rsidRPr="0086044D">
        <w:rPr>
          <w:rFonts w:ascii="Times New Roman" w:hAnsi="Times New Roman" w:cs="Times New Roman"/>
          <w:i/>
          <w:iCs/>
          <w:color w:val="000000" w:themeColor="text1"/>
          <w:sz w:val="24"/>
          <w:szCs w:val="24"/>
        </w:rPr>
        <w:t xml:space="preserve">loading factor, cross loading, </w:t>
      </w:r>
      <w:r w:rsidRPr="0086044D">
        <w:rPr>
          <w:rFonts w:ascii="Times New Roman" w:hAnsi="Times New Roman" w:cs="Times New Roman"/>
          <w:color w:val="000000" w:themeColor="text1"/>
          <w:sz w:val="24"/>
          <w:szCs w:val="24"/>
        </w:rPr>
        <w:t xml:space="preserve">dan </w:t>
      </w:r>
      <w:r w:rsidRPr="0086044D">
        <w:rPr>
          <w:rFonts w:ascii="Times New Roman" w:hAnsi="Times New Roman" w:cs="Times New Roman"/>
          <w:i/>
          <w:iCs/>
          <w:color w:val="000000" w:themeColor="text1"/>
          <w:sz w:val="24"/>
          <w:szCs w:val="24"/>
        </w:rPr>
        <w:t>composite reliability.</w:t>
      </w:r>
      <w:r w:rsidRPr="0086044D">
        <w:rPr>
          <w:rFonts w:ascii="Times New Roman" w:hAnsi="Times New Roman" w:cs="Times New Roman"/>
          <w:color w:val="000000" w:themeColor="text1"/>
          <w:sz w:val="24"/>
          <w:szCs w:val="24"/>
        </w:rPr>
        <w:t xml:space="preserve"> </w:t>
      </w:r>
    </w:p>
    <w:p w14:paraId="54D6C2EC" w14:textId="77777777" w:rsidR="0086044D" w:rsidRDefault="0086044D" w:rsidP="0086044D">
      <w:pPr>
        <w:widowControl w:val="0"/>
        <w:tabs>
          <w:tab w:val="left" w:pos="2835"/>
        </w:tabs>
        <w:autoSpaceDE w:val="0"/>
        <w:autoSpaceDN w:val="0"/>
        <w:spacing w:before="240" w:after="0" w:line="240" w:lineRule="auto"/>
        <w:ind w:left="426" w:right="616" w:hanging="428"/>
        <w:jc w:val="center"/>
        <w:rPr>
          <w:rFonts w:ascii="Times New Roman" w:eastAsia="Times New Roman" w:hAnsi="Times New Roman" w:cs="Times New Roman"/>
          <w:b/>
          <w:sz w:val="20"/>
          <w:szCs w:val="20"/>
        </w:rPr>
        <w:sectPr w:rsidR="0086044D" w:rsidSect="003428FA">
          <w:type w:val="continuous"/>
          <w:pgSz w:w="11906" w:h="16838" w:code="9"/>
          <w:pgMar w:top="1701" w:right="1701" w:bottom="1701" w:left="1701" w:header="709" w:footer="709" w:gutter="0"/>
          <w:cols w:num="2" w:space="709"/>
          <w:docGrid w:linePitch="360"/>
        </w:sectPr>
      </w:pPr>
    </w:p>
    <w:p w14:paraId="316BF4DC" w14:textId="77777777" w:rsidR="0086044D" w:rsidRPr="0086044D" w:rsidRDefault="0086044D" w:rsidP="0086044D">
      <w:pPr>
        <w:widowControl w:val="0"/>
        <w:tabs>
          <w:tab w:val="left" w:pos="2835"/>
        </w:tabs>
        <w:autoSpaceDE w:val="0"/>
        <w:autoSpaceDN w:val="0"/>
        <w:spacing w:before="240" w:after="0" w:line="240" w:lineRule="auto"/>
        <w:ind w:left="426" w:right="616" w:hanging="428"/>
        <w:jc w:val="center"/>
        <w:rPr>
          <w:rFonts w:ascii="Times New Roman" w:eastAsia="Times New Roman" w:hAnsi="Times New Roman" w:cs="Times New Roman"/>
          <w:i/>
          <w:iCs/>
          <w:sz w:val="24"/>
          <w:szCs w:val="24"/>
        </w:rPr>
      </w:pPr>
      <w:r w:rsidRPr="0086044D">
        <w:rPr>
          <w:rFonts w:ascii="Times New Roman" w:eastAsia="Times New Roman" w:hAnsi="Times New Roman" w:cs="Times New Roman"/>
          <w:b/>
          <w:sz w:val="20"/>
          <w:szCs w:val="20"/>
        </w:rPr>
        <w:t xml:space="preserve">Tabel 1. </w:t>
      </w:r>
      <w:r w:rsidRPr="0086044D">
        <w:rPr>
          <w:rFonts w:ascii="Times New Roman" w:eastAsia="Times New Roman" w:hAnsi="Times New Roman" w:cs="Times New Roman"/>
          <w:b/>
          <w:bCs/>
          <w:sz w:val="20"/>
          <w:szCs w:val="20"/>
        </w:rPr>
        <w:t xml:space="preserve">Nilai </w:t>
      </w:r>
      <w:r w:rsidRPr="0086044D">
        <w:rPr>
          <w:rFonts w:ascii="Times New Roman" w:eastAsia="Times New Roman" w:hAnsi="Times New Roman" w:cs="Times New Roman"/>
          <w:b/>
          <w:bCs/>
          <w:i/>
          <w:iCs/>
          <w:sz w:val="20"/>
          <w:szCs w:val="20"/>
        </w:rPr>
        <w:t xml:space="preserve">Loading Factor </w:t>
      </w:r>
      <w:r w:rsidRPr="0086044D">
        <w:rPr>
          <w:rFonts w:ascii="Times New Roman" w:eastAsia="Times New Roman" w:hAnsi="Times New Roman" w:cs="Times New Roman"/>
          <w:b/>
          <w:bCs/>
          <w:sz w:val="20"/>
          <w:szCs w:val="20"/>
        </w:rPr>
        <w:t xml:space="preserve">dan </w:t>
      </w:r>
      <w:r w:rsidRPr="0086044D">
        <w:rPr>
          <w:rFonts w:ascii="Times New Roman" w:eastAsia="Times New Roman" w:hAnsi="Times New Roman" w:cs="Times New Roman"/>
          <w:b/>
          <w:bCs/>
          <w:i/>
          <w:iCs/>
          <w:sz w:val="20"/>
          <w:szCs w:val="20"/>
        </w:rPr>
        <w:t>Composite Reliability</w:t>
      </w:r>
    </w:p>
    <w:tbl>
      <w:tblPr>
        <w:tblW w:w="0" w:type="auto"/>
        <w:jc w:val="center"/>
        <w:tblBorders>
          <w:top w:val="single" w:sz="4" w:space="0" w:color="auto"/>
          <w:bottom w:val="single" w:sz="4" w:space="0" w:color="auto"/>
        </w:tblBorders>
        <w:tblLook w:val="04A0" w:firstRow="1" w:lastRow="0" w:firstColumn="1" w:lastColumn="0" w:noHBand="0" w:noVBand="1"/>
      </w:tblPr>
      <w:tblGrid>
        <w:gridCol w:w="5545"/>
        <w:gridCol w:w="1297"/>
        <w:gridCol w:w="1662"/>
      </w:tblGrid>
      <w:tr w:rsidR="0086044D" w:rsidRPr="0086044D" w14:paraId="777900C6" w14:textId="77777777" w:rsidTr="00A71D40">
        <w:trPr>
          <w:jc w:val="center"/>
        </w:trPr>
        <w:tc>
          <w:tcPr>
            <w:tcW w:w="0" w:type="auto"/>
            <w:tcBorders>
              <w:top w:val="single" w:sz="4" w:space="0" w:color="auto"/>
              <w:bottom w:val="single" w:sz="4" w:space="0" w:color="auto"/>
            </w:tcBorders>
            <w:shd w:val="clear" w:color="auto" w:fill="auto"/>
            <w:vAlign w:val="center"/>
          </w:tcPr>
          <w:p w14:paraId="159D6A1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sz w:val="20"/>
                <w:szCs w:val="20"/>
              </w:rPr>
            </w:pPr>
            <w:r w:rsidRPr="0086044D">
              <w:rPr>
                <w:rFonts w:ascii="Times New Roman" w:eastAsia="Times New Roman" w:hAnsi="Times New Roman" w:cs="Times New Roman"/>
                <w:b/>
                <w:bCs/>
                <w:sz w:val="20"/>
                <w:szCs w:val="20"/>
              </w:rPr>
              <w:t xml:space="preserve">Variabel </w:t>
            </w:r>
            <w:r w:rsidRPr="0086044D">
              <w:rPr>
                <w:rFonts w:ascii="Times New Roman" w:eastAsia="Times New Roman" w:hAnsi="Times New Roman" w:cs="Times New Roman"/>
                <w:b/>
                <w:bCs/>
                <w:i/>
                <w:iCs/>
                <w:sz w:val="20"/>
                <w:szCs w:val="20"/>
              </w:rPr>
              <w:t>Manifest</w:t>
            </w:r>
          </w:p>
        </w:tc>
        <w:tc>
          <w:tcPr>
            <w:tcW w:w="0" w:type="auto"/>
            <w:tcBorders>
              <w:top w:val="single" w:sz="4" w:space="0" w:color="auto"/>
              <w:bottom w:val="single" w:sz="4" w:space="0" w:color="auto"/>
            </w:tcBorders>
          </w:tcPr>
          <w:p w14:paraId="52FB1FB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sz w:val="20"/>
                <w:szCs w:val="20"/>
              </w:rPr>
            </w:pPr>
            <w:r w:rsidRPr="0086044D">
              <w:rPr>
                <w:rFonts w:ascii="Times New Roman" w:eastAsia="Times New Roman" w:hAnsi="Times New Roman" w:cs="Times New Roman"/>
                <w:b/>
                <w:bCs/>
                <w:i/>
                <w:sz w:val="20"/>
                <w:szCs w:val="20"/>
              </w:rPr>
              <w:t>Loading Factor</w:t>
            </w:r>
          </w:p>
        </w:tc>
        <w:tc>
          <w:tcPr>
            <w:tcW w:w="0" w:type="auto"/>
            <w:tcBorders>
              <w:top w:val="single" w:sz="4" w:space="0" w:color="auto"/>
              <w:bottom w:val="single" w:sz="4" w:space="0" w:color="auto"/>
            </w:tcBorders>
            <w:shd w:val="clear" w:color="auto" w:fill="auto"/>
          </w:tcPr>
          <w:p w14:paraId="06FB730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sz w:val="20"/>
                <w:szCs w:val="20"/>
                <w:vertAlign w:val="superscript"/>
              </w:rPr>
            </w:pPr>
            <w:r w:rsidRPr="0086044D">
              <w:rPr>
                <w:rFonts w:ascii="Times New Roman" w:eastAsia="Times New Roman" w:hAnsi="Times New Roman" w:cs="Times New Roman"/>
                <w:b/>
                <w:bCs/>
                <w:i/>
                <w:sz w:val="20"/>
                <w:szCs w:val="20"/>
              </w:rPr>
              <w:t>Composite Reliability</w:t>
            </w:r>
          </w:p>
        </w:tc>
      </w:tr>
      <w:tr w:rsidR="0086044D" w:rsidRPr="0086044D" w14:paraId="046DED3D" w14:textId="77777777" w:rsidTr="00A71D40">
        <w:trPr>
          <w:jc w:val="center"/>
        </w:trPr>
        <w:tc>
          <w:tcPr>
            <w:tcW w:w="0" w:type="auto"/>
            <w:tcBorders>
              <w:top w:val="single" w:sz="4" w:space="0" w:color="auto"/>
            </w:tcBorders>
            <w:shd w:val="clear" w:color="auto" w:fill="auto"/>
          </w:tcPr>
          <w:p w14:paraId="781FAA55"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i/>
                <w:iCs/>
                <w:sz w:val="20"/>
                <w:szCs w:val="20"/>
              </w:rPr>
              <w:t xml:space="preserve">Educational </w:t>
            </w:r>
            <w:r w:rsidRPr="0086044D">
              <w:rPr>
                <w:rFonts w:ascii="Times New Roman" w:eastAsia="Times New Roman" w:hAnsi="Times New Roman" w:cs="Times New Roman"/>
                <w:b/>
                <w:bCs/>
                <w:sz w:val="20"/>
                <w:szCs w:val="20"/>
              </w:rPr>
              <w:t>(EDU)</w:t>
            </w:r>
            <w:r w:rsidRPr="0086044D">
              <w:rPr>
                <w:rFonts w:ascii="Times New Roman" w:eastAsia="Times New Roman" w:hAnsi="Times New Roman" w:cs="Times New Roman"/>
                <w:bCs/>
                <w:sz w:val="20"/>
                <w:szCs w:val="20"/>
              </w:rPr>
              <w:t xml:space="preserve"> </w:t>
            </w:r>
          </w:p>
        </w:tc>
        <w:tc>
          <w:tcPr>
            <w:tcW w:w="0" w:type="auto"/>
            <w:tcBorders>
              <w:top w:val="single" w:sz="4" w:space="0" w:color="auto"/>
            </w:tcBorders>
            <w:shd w:val="clear" w:color="auto" w:fill="auto"/>
          </w:tcPr>
          <w:p w14:paraId="71D66933"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p>
        </w:tc>
        <w:tc>
          <w:tcPr>
            <w:tcW w:w="0" w:type="auto"/>
            <w:tcBorders>
              <w:top w:val="single" w:sz="4" w:space="0" w:color="auto"/>
            </w:tcBorders>
            <w:shd w:val="clear" w:color="auto" w:fill="auto"/>
            <w:vAlign w:val="center"/>
          </w:tcPr>
          <w:p w14:paraId="498EC02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bCs/>
                <w:sz w:val="20"/>
                <w:szCs w:val="20"/>
              </w:rPr>
              <w:t>0,750</w:t>
            </w:r>
          </w:p>
        </w:tc>
      </w:tr>
      <w:tr w:rsidR="0086044D" w:rsidRPr="0086044D" w14:paraId="3E4B6E79" w14:textId="77777777" w:rsidTr="00A71D40">
        <w:trPr>
          <w:jc w:val="center"/>
        </w:trPr>
        <w:tc>
          <w:tcPr>
            <w:tcW w:w="0" w:type="auto"/>
            <w:shd w:val="clear" w:color="auto" w:fill="auto"/>
            <w:vAlign w:val="center"/>
          </w:tcPr>
          <w:p w14:paraId="0832ED91"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Pengalaman mengunjungi Museum Geologi merangsang keinginan untuk belajar lebih jauh</w:t>
            </w:r>
          </w:p>
        </w:tc>
        <w:tc>
          <w:tcPr>
            <w:tcW w:w="0" w:type="auto"/>
            <w:vAlign w:val="center"/>
          </w:tcPr>
          <w:p w14:paraId="24D0943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0,726</w:t>
            </w:r>
          </w:p>
        </w:tc>
        <w:tc>
          <w:tcPr>
            <w:tcW w:w="0" w:type="auto"/>
            <w:vMerge w:val="restart"/>
            <w:shd w:val="clear" w:color="auto" w:fill="auto"/>
            <w:vAlign w:val="center"/>
          </w:tcPr>
          <w:p w14:paraId="70D1DE5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28AF95E0" w14:textId="77777777" w:rsidTr="00A71D40">
        <w:trPr>
          <w:jc w:val="center"/>
        </w:trPr>
        <w:tc>
          <w:tcPr>
            <w:tcW w:w="0" w:type="auto"/>
            <w:shd w:val="clear" w:color="auto" w:fill="auto"/>
            <w:vAlign w:val="center"/>
          </w:tcPr>
          <w:p w14:paraId="6ED9DAB7"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Pengalaman mengunjungi Museum Geologi menambah pengetahuan saya</w:t>
            </w:r>
          </w:p>
        </w:tc>
        <w:tc>
          <w:tcPr>
            <w:tcW w:w="0" w:type="auto"/>
            <w:vAlign w:val="center"/>
          </w:tcPr>
          <w:p w14:paraId="36A8989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0,736</w:t>
            </w:r>
          </w:p>
        </w:tc>
        <w:tc>
          <w:tcPr>
            <w:tcW w:w="0" w:type="auto"/>
            <w:vMerge/>
            <w:shd w:val="clear" w:color="auto" w:fill="auto"/>
            <w:vAlign w:val="center"/>
          </w:tcPr>
          <w:p w14:paraId="7CF39BD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0DFDD0CA" w14:textId="77777777" w:rsidTr="00A71D40">
        <w:trPr>
          <w:jc w:val="center"/>
        </w:trPr>
        <w:tc>
          <w:tcPr>
            <w:tcW w:w="0" w:type="auto"/>
            <w:shd w:val="clear" w:color="auto" w:fill="auto"/>
            <w:vAlign w:val="center"/>
          </w:tcPr>
          <w:p w14:paraId="73158086"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Mengunjungi Museum Geologi merupakan pengalaman yang berarti bagi saya</w:t>
            </w:r>
          </w:p>
        </w:tc>
        <w:tc>
          <w:tcPr>
            <w:tcW w:w="0" w:type="auto"/>
            <w:vAlign w:val="center"/>
          </w:tcPr>
          <w:p w14:paraId="1AF07FD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0,658</w:t>
            </w:r>
          </w:p>
        </w:tc>
        <w:tc>
          <w:tcPr>
            <w:tcW w:w="0" w:type="auto"/>
            <w:vMerge/>
            <w:shd w:val="clear" w:color="auto" w:fill="auto"/>
            <w:vAlign w:val="center"/>
          </w:tcPr>
          <w:p w14:paraId="1764B84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2EB8CCBA" w14:textId="77777777" w:rsidTr="00A71D40">
        <w:trPr>
          <w:jc w:val="center"/>
        </w:trPr>
        <w:tc>
          <w:tcPr>
            <w:tcW w:w="0" w:type="auto"/>
            <w:shd w:val="clear" w:color="auto" w:fill="auto"/>
            <w:vAlign w:val="center"/>
          </w:tcPr>
          <w:p w14:paraId="5D3F7ED1"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i/>
                <w:iCs/>
                <w:sz w:val="20"/>
                <w:szCs w:val="20"/>
              </w:rPr>
              <w:t xml:space="preserve">Esthetic </w:t>
            </w:r>
            <w:r w:rsidRPr="0086044D">
              <w:rPr>
                <w:rFonts w:ascii="Times New Roman" w:eastAsia="Times New Roman" w:hAnsi="Times New Roman" w:cs="Times New Roman"/>
                <w:b/>
                <w:bCs/>
                <w:sz w:val="20"/>
                <w:szCs w:val="20"/>
              </w:rPr>
              <w:t>(EST)</w:t>
            </w:r>
          </w:p>
        </w:tc>
        <w:tc>
          <w:tcPr>
            <w:tcW w:w="0" w:type="auto"/>
            <w:shd w:val="clear" w:color="auto" w:fill="auto"/>
            <w:vAlign w:val="center"/>
          </w:tcPr>
          <w:p w14:paraId="67F102EC"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p>
        </w:tc>
        <w:tc>
          <w:tcPr>
            <w:tcW w:w="0" w:type="auto"/>
            <w:shd w:val="clear" w:color="auto" w:fill="auto"/>
            <w:vAlign w:val="center"/>
          </w:tcPr>
          <w:p w14:paraId="240A004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bCs/>
                <w:sz w:val="20"/>
                <w:szCs w:val="20"/>
              </w:rPr>
              <w:t>0,822</w:t>
            </w:r>
          </w:p>
        </w:tc>
      </w:tr>
      <w:tr w:rsidR="0086044D" w:rsidRPr="0086044D" w14:paraId="7B2DDEC2" w14:textId="77777777" w:rsidTr="00A71D40">
        <w:trPr>
          <w:jc w:val="center"/>
        </w:trPr>
        <w:tc>
          <w:tcPr>
            <w:tcW w:w="0" w:type="auto"/>
            <w:shd w:val="clear" w:color="auto" w:fill="auto"/>
            <w:vAlign w:val="center"/>
          </w:tcPr>
          <w:p w14:paraId="0292D2DE"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Ada keselarasan pencahayaan, dekorasi, dan tata ruang Museum Geologi</w:t>
            </w:r>
          </w:p>
        </w:tc>
        <w:tc>
          <w:tcPr>
            <w:tcW w:w="0" w:type="auto"/>
            <w:vAlign w:val="center"/>
          </w:tcPr>
          <w:p w14:paraId="55B0333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0,812</w:t>
            </w:r>
          </w:p>
        </w:tc>
        <w:tc>
          <w:tcPr>
            <w:tcW w:w="0" w:type="auto"/>
            <w:vMerge w:val="restart"/>
            <w:shd w:val="clear" w:color="auto" w:fill="auto"/>
            <w:vAlign w:val="center"/>
          </w:tcPr>
          <w:p w14:paraId="63A9910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60246510" w14:textId="77777777" w:rsidTr="00A71D40">
        <w:trPr>
          <w:jc w:val="center"/>
        </w:trPr>
        <w:tc>
          <w:tcPr>
            <w:tcW w:w="0" w:type="auto"/>
            <w:shd w:val="clear" w:color="auto" w:fill="auto"/>
            <w:vAlign w:val="center"/>
          </w:tcPr>
          <w:p w14:paraId="29C7A62C"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Tata letak Museum Geologi dirancang dengan rapi</w:t>
            </w:r>
          </w:p>
        </w:tc>
        <w:tc>
          <w:tcPr>
            <w:tcW w:w="0" w:type="auto"/>
            <w:vAlign w:val="center"/>
          </w:tcPr>
          <w:p w14:paraId="6B3EBCD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0,778</w:t>
            </w:r>
          </w:p>
        </w:tc>
        <w:tc>
          <w:tcPr>
            <w:tcW w:w="0" w:type="auto"/>
            <w:vMerge/>
            <w:shd w:val="clear" w:color="auto" w:fill="auto"/>
            <w:vAlign w:val="center"/>
          </w:tcPr>
          <w:p w14:paraId="60DED87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3F74BC5B" w14:textId="77777777" w:rsidTr="00A71D40">
        <w:trPr>
          <w:jc w:val="center"/>
        </w:trPr>
        <w:tc>
          <w:tcPr>
            <w:tcW w:w="0" w:type="auto"/>
            <w:shd w:val="clear" w:color="auto" w:fill="auto"/>
            <w:vAlign w:val="center"/>
          </w:tcPr>
          <w:p w14:paraId="6F460A59"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Kebersihan lingkungan Museum Geologi terjaga dengan baik</w:t>
            </w:r>
          </w:p>
        </w:tc>
        <w:tc>
          <w:tcPr>
            <w:tcW w:w="0" w:type="auto"/>
            <w:vAlign w:val="center"/>
          </w:tcPr>
          <w:p w14:paraId="6D07FBF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0,745</w:t>
            </w:r>
          </w:p>
        </w:tc>
        <w:tc>
          <w:tcPr>
            <w:tcW w:w="0" w:type="auto"/>
            <w:vMerge/>
            <w:shd w:val="clear" w:color="auto" w:fill="auto"/>
            <w:vAlign w:val="center"/>
          </w:tcPr>
          <w:p w14:paraId="665AAB9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037B1EE1" w14:textId="77777777" w:rsidTr="00A71D40">
        <w:trPr>
          <w:jc w:val="center"/>
        </w:trPr>
        <w:tc>
          <w:tcPr>
            <w:tcW w:w="0" w:type="auto"/>
            <w:shd w:val="clear" w:color="auto" w:fill="auto"/>
            <w:vAlign w:val="center"/>
          </w:tcPr>
          <w:p w14:paraId="7C6AD15C"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i/>
                <w:iCs/>
                <w:sz w:val="20"/>
                <w:szCs w:val="20"/>
              </w:rPr>
              <w:t xml:space="preserve">Escapism </w:t>
            </w:r>
            <w:r w:rsidRPr="0086044D">
              <w:rPr>
                <w:rFonts w:ascii="Times New Roman" w:eastAsia="Times New Roman" w:hAnsi="Times New Roman" w:cs="Times New Roman"/>
                <w:b/>
                <w:bCs/>
                <w:sz w:val="20"/>
                <w:szCs w:val="20"/>
              </w:rPr>
              <w:t>(ESC)</w:t>
            </w:r>
          </w:p>
        </w:tc>
        <w:tc>
          <w:tcPr>
            <w:tcW w:w="0" w:type="auto"/>
            <w:shd w:val="clear" w:color="auto" w:fill="auto"/>
            <w:vAlign w:val="center"/>
          </w:tcPr>
          <w:p w14:paraId="28EEC29D"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p>
        </w:tc>
        <w:tc>
          <w:tcPr>
            <w:tcW w:w="0" w:type="auto"/>
            <w:shd w:val="clear" w:color="auto" w:fill="auto"/>
            <w:vAlign w:val="center"/>
          </w:tcPr>
          <w:p w14:paraId="6AACD52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bCs/>
                <w:sz w:val="20"/>
                <w:szCs w:val="20"/>
              </w:rPr>
              <w:t>0,804</w:t>
            </w:r>
          </w:p>
        </w:tc>
      </w:tr>
      <w:tr w:rsidR="0086044D" w:rsidRPr="0086044D" w14:paraId="3603397E" w14:textId="77777777" w:rsidTr="00A71D40">
        <w:trPr>
          <w:jc w:val="center"/>
        </w:trPr>
        <w:tc>
          <w:tcPr>
            <w:tcW w:w="0" w:type="auto"/>
            <w:shd w:val="clear" w:color="auto" w:fill="auto"/>
            <w:vAlign w:val="center"/>
          </w:tcPr>
          <w:p w14:paraId="255C570F"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Saya merasa seperti berada di masa lalu saat mengunjungi Museum Geologi</w:t>
            </w:r>
          </w:p>
        </w:tc>
        <w:tc>
          <w:tcPr>
            <w:tcW w:w="0" w:type="auto"/>
            <w:vAlign w:val="center"/>
          </w:tcPr>
          <w:p w14:paraId="6284B29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0,734</w:t>
            </w:r>
          </w:p>
        </w:tc>
        <w:tc>
          <w:tcPr>
            <w:tcW w:w="0" w:type="auto"/>
            <w:vMerge w:val="restart"/>
            <w:shd w:val="clear" w:color="auto" w:fill="auto"/>
            <w:vAlign w:val="center"/>
          </w:tcPr>
          <w:p w14:paraId="17C32F8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30D97FFF" w14:textId="77777777" w:rsidTr="00A71D40">
        <w:trPr>
          <w:jc w:val="center"/>
        </w:trPr>
        <w:tc>
          <w:tcPr>
            <w:tcW w:w="0" w:type="auto"/>
            <w:shd w:val="clear" w:color="auto" w:fill="auto"/>
            <w:vAlign w:val="center"/>
          </w:tcPr>
          <w:p w14:paraId="34C15C62"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Stres saya berkurang saat mengunjungi Museum Geologi</w:t>
            </w:r>
          </w:p>
        </w:tc>
        <w:tc>
          <w:tcPr>
            <w:tcW w:w="0" w:type="auto"/>
            <w:vAlign w:val="center"/>
          </w:tcPr>
          <w:p w14:paraId="7901EB9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0,777</w:t>
            </w:r>
          </w:p>
        </w:tc>
        <w:tc>
          <w:tcPr>
            <w:tcW w:w="0" w:type="auto"/>
            <w:vMerge/>
            <w:shd w:val="clear" w:color="auto" w:fill="auto"/>
            <w:vAlign w:val="center"/>
          </w:tcPr>
          <w:p w14:paraId="59B932A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2F27536B" w14:textId="77777777" w:rsidTr="00A71D40">
        <w:trPr>
          <w:jc w:val="center"/>
        </w:trPr>
        <w:tc>
          <w:tcPr>
            <w:tcW w:w="0" w:type="auto"/>
            <w:shd w:val="clear" w:color="auto" w:fill="auto"/>
            <w:vAlign w:val="center"/>
          </w:tcPr>
          <w:p w14:paraId="2310241E"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Saya larut dalam suasana tenang selama berada di Museum Geologi</w:t>
            </w:r>
          </w:p>
        </w:tc>
        <w:tc>
          <w:tcPr>
            <w:tcW w:w="0" w:type="auto"/>
            <w:vAlign w:val="center"/>
          </w:tcPr>
          <w:p w14:paraId="3D465B8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0,769</w:t>
            </w:r>
          </w:p>
        </w:tc>
        <w:tc>
          <w:tcPr>
            <w:tcW w:w="0" w:type="auto"/>
            <w:vMerge/>
            <w:shd w:val="clear" w:color="auto" w:fill="auto"/>
            <w:vAlign w:val="center"/>
          </w:tcPr>
          <w:p w14:paraId="4F313E1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6599932D" w14:textId="77777777" w:rsidTr="00A71D40">
        <w:trPr>
          <w:jc w:val="center"/>
        </w:trPr>
        <w:tc>
          <w:tcPr>
            <w:tcW w:w="0" w:type="auto"/>
            <w:shd w:val="clear" w:color="auto" w:fill="auto"/>
            <w:vAlign w:val="center"/>
          </w:tcPr>
          <w:p w14:paraId="12B7F4A9"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i/>
                <w:iCs/>
                <w:sz w:val="20"/>
                <w:szCs w:val="20"/>
              </w:rPr>
              <w:t xml:space="preserve">Tour Guide Performance </w:t>
            </w:r>
            <w:r w:rsidRPr="0086044D">
              <w:rPr>
                <w:rFonts w:ascii="Times New Roman" w:eastAsia="Times New Roman" w:hAnsi="Times New Roman" w:cs="Times New Roman"/>
                <w:b/>
                <w:bCs/>
                <w:sz w:val="20"/>
                <w:szCs w:val="20"/>
              </w:rPr>
              <w:t>(TGP)</w:t>
            </w:r>
          </w:p>
        </w:tc>
        <w:tc>
          <w:tcPr>
            <w:tcW w:w="0" w:type="auto"/>
            <w:shd w:val="clear" w:color="auto" w:fill="auto"/>
            <w:vAlign w:val="center"/>
          </w:tcPr>
          <w:p w14:paraId="3631A121"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p>
        </w:tc>
        <w:tc>
          <w:tcPr>
            <w:tcW w:w="0" w:type="auto"/>
            <w:shd w:val="clear" w:color="auto" w:fill="auto"/>
            <w:vAlign w:val="center"/>
          </w:tcPr>
          <w:p w14:paraId="28FF4F7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bCs/>
                <w:sz w:val="20"/>
                <w:szCs w:val="20"/>
              </w:rPr>
              <w:t>0,773</w:t>
            </w:r>
          </w:p>
        </w:tc>
      </w:tr>
      <w:tr w:rsidR="0086044D" w:rsidRPr="0086044D" w14:paraId="4AD353F1" w14:textId="77777777" w:rsidTr="00A71D40">
        <w:trPr>
          <w:jc w:val="center"/>
        </w:trPr>
        <w:tc>
          <w:tcPr>
            <w:tcW w:w="0" w:type="auto"/>
            <w:shd w:val="clear" w:color="auto" w:fill="auto"/>
            <w:vAlign w:val="center"/>
          </w:tcPr>
          <w:p w14:paraId="4FB00F98"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i/>
                <w:iCs/>
                <w:sz w:val="20"/>
                <w:szCs w:val="20"/>
              </w:rPr>
              <w:t>Tour guide</w:t>
            </w:r>
            <w:r w:rsidRPr="0086044D">
              <w:rPr>
                <w:rFonts w:ascii="Times New Roman" w:eastAsia="Times New Roman" w:hAnsi="Times New Roman" w:cs="Times New Roman"/>
                <w:sz w:val="20"/>
                <w:szCs w:val="20"/>
              </w:rPr>
              <w:t xml:space="preserve"> Museum Geologi berkepribadian baik</w:t>
            </w:r>
          </w:p>
        </w:tc>
        <w:tc>
          <w:tcPr>
            <w:tcW w:w="0" w:type="auto"/>
            <w:vAlign w:val="center"/>
          </w:tcPr>
          <w:p w14:paraId="305329C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0,761</w:t>
            </w:r>
          </w:p>
        </w:tc>
        <w:tc>
          <w:tcPr>
            <w:tcW w:w="0" w:type="auto"/>
            <w:vMerge w:val="restart"/>
            <w:shd w:val="clear" w:color="auto" w:fill="auto"/>
            <w:vAlign w:val="center"/>
          </w:tcPr>
          <w:p w14:paraId="0176EF9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199E23DA" w14:textId="77777777" w:rsidTr="00A71D40">
        <w:trPr>
          <w:jc w:val="center"/>
        </w:trPr>
        <w:tc>
          <w:tcPr>
            <w:tcW w:w="0" w:type="auto"/>
            <w:shd w:val="clear" w:color="auto" w:fill="auto"/>
            <w:vAlign w:val="center"/>
          </w:tcPr>
          <w:p w14:paraId="284832B3"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i/>
                <w:iCs/>
                <w:sz w:val="20"/>
                <w:szCs w:val="20"/>
              </w:rPr>
              <w:t>Tour guide</w:t>
            </w:r>
            <w:r w:rsidRPr="0086044D">
              <w:rPr>
                <w:rFonts w:ascii="Times New Roman" w:eastAsia="Times New Roman" w:hAnsi="Times New Roman" w:cs="Times New Roman"/>
                <w:sz w:val="20"/>
                <w:szCs w:val="20"/>
              </w:rPr>
              <w:t xml:space="preserve"> Museum Geologi berpengetahuan luas</w:t>
            </w:r>
          </w:p>
        </w:tc>
        <w:tc>
          <w:tcPr>
            <w:tcW w:w="0" w:type="auto"/>
            <w:vAlign w:val="center"/>
          </w:tcPr>
          <w:p w14:paraId="74CDBC6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0,617</w:t>
            </w:r>
          </w:p>
        </w:tc>
        <w:tc>
          <w:tcPr>
            <w:tcW w:w="0" w:type="auto"/>
            <w:vMerge/>
            <w:shd w:val="clear" w:color="auto" w:fill="auto"/>
            <w:vAlign w:val="center"/>
          </w:tcPr>
          <w:p w14:paraId="13C221F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2ADB44C6" w14:textId="77777777" w:rsidTr="00A71D40">
        <w:trPr>
          <w:jc w:val="center"/>
        </w:trPr>
        <w:tc>
          <w:tcPr>
            <w:tcW w:w="0" w:type="auto"/>
            <w:shd w:val="clear" w:color="auto" w:fill="auto"/>
            <w:vAlign w:val="center"/>
          </w:tcPr>
          <w:p w14:paraId="62D2263A"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Kemampuan berkomunikasi tour guide Museum Geologi baik</w:t>
            </w:r>
          </w:p>
        </w:tc>
        <w:tc>
          <w:tcPr>
            <w:tcW w:w="0" w:type="auto"/>
            <w:vAlign w:val="center"/>
          </w:tcPr>
          <w:p w14:paraId="33117C9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0,802</w:t>
            </w:r>
          </w:p>
        </w:tc>
        <w:tc>
          <w:tcPr>
            <w:tcW w:w="0" w:type="auto"/>
            <w:vMerge/>
            <w:shd w:val="clear" w:color="auto" w:fill="auto"/>
            <w:vAlign w:val="center"/>
          </w:tcPr>
          <w:p w14:paraId="40E4F6C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78645085" w14:textId="77777777" w:rsidTr="00A71D40">
        <w:trPr>
          <w:jc w:val="center"/>
        </w:trPr>
        <w:tc>
          <w:tcPr>
            <w:tcW w:w="0" w:type="auto"/>
            <w:shd w:val="clear" w:color="auto" w:fill="auto"/>
            <w:vAlign w:val="center"/>
          </w:tcPr>
          <w:p w14:paraId="38EA20AB"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i/>
                <w:iCs/>
                <w:sz w:val="20"/>
                <w:szCs w:val="20"/>
              </w:rPr>
              <w:t xml:space="preserve">Visitor Satisfaction </w:t>
            </w:r>
            <w:r w:rsidRPr="0086044D">
              <w:rPr>
                <w:rFonts w:ascii="Times New Roman" w:eastAsia="Times New Roman" w:hAnsi="Times New Roman" w:cs="Times New Roman"/>
                <w:b/>
                <w:bCs/>
                <w:sz w:val="20"/>
                <w:szCs w:val="20"/>
              </w:rPr>
              <w:t>(VS)</w:t>
            </w:r>
          </w:p>
        </w:tc>
        <w:tc>
          <w:tcPr>
            <w:tcW w:w="0" w:type="auto"/>
            <w:shd w:val="clear" w:color="auto" w:fill="auto"/>
            <w:vAlign w:val="center"/>
          </w:tcPr>
          <w:p w14:paraId="08F41791"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p>
        </w:tc>
        <w:tc>
          <w:tcPr>
            <w:tcW w:w="0" w:type="auto"/>
            <w:shd w:val="clear" w:color="auto" w:fill="auto"/>
            <w:vAlign w:val="center"/>
          </w:tcPr>
          <w:p w14:paraId="1738C82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bCs/>
                <w:sz w:val="20"/>
                <w:szCs w:val="20"/>
              </w:rPr>
              <w:t>0,772</w:t>
            </w:r>
          </w:p>
        </w:tc>
      </w:tr>
      <w:tr w:rsidR="0086044D" w:rsidRPr="0086044D" w14:paraId="02F76C55" w14:textId="77777777" w:rsidTr="00A71D40">
        <w:trPr>
          <w:jc w:val="center"/>
        </w:trPr>
        <w:tc>
          <w:tcPr>
            <w:tcW w:w="0" w:type="auto"/>
            <w:shd w:val="clear" w:color="auto" w:fill="auto"/>
            <w:vAlign w:val="center"/>
          </w:tcPr>
          <w:p w14:paraId="3B71E6EB"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Saya merasa senang setelah mengunjungi Museum Geologi</w:t>
            </w:r>
          </w:p>
        </w:tc>
        <w:tc>
          <w:tcPr>
            <w:tcW w:w="0" w:type="auto"/>
            <w:vAlign w:val="center"/>
          </w:tcPr>
          <w:p w14:paraId="1BB48EB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0,765</w:t>
            </w:r>
          </w:p>
        </w:tc>
        <w:tc>
          <w:tcPr>
            <w:tcW w:w="0" w:type="auto"/>
            <w:vMerge w:val="restart"/>
            <w:shd w:val="clear" w:color="auto" w:fill="auto"/>
            <w:vAlign w:val="center"/>
          </w:tcPr>
          <w:p w14:paraId="78D448B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21CA1B0A" w14:textId="77777777" w:rsidTr="00A71D40">
        <w:trPr>
          <w:jc w:val="center"/>
        </w:trPr>
        <w:tc>
          <w:tcPr>
            <w:tcW w:w="0" w:type="auto"/>
            <w:shd w:val="clear" w:color="auto" w:fill="auto"/>
            <w:vAlign w:val="center"/>
          </w:tcPr>
          <w:p w14:paraId="69039B1E"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Mengunjungi Museum Geologi adalah keputusan yang tepat</w:t>
            </w:r>
          </w:p>
        </w:tc>
        <w:tc>
          <w:tcPr>
            <w:tcW w:w="0" w:type="auto"/>
            <w:vAlign w:val="center"/>
          </w:tcPr>
          <w:p w14:paraId="4A62CE7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0,642</w:t>
            </w:r>
          </w:p>
        </w:tc>
        <w:tc>
          <w:tcPr>
            <w:tcW w:w="0" w:type="auto"/>
            <w:vMerge/>
            <w:shd w:val="clear" w:color="auto" w:fill="auto"/>
            <w:vAlign w:val="center"/>
          </w:tcPr>
          <w:p w14:paraId="4B98037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3C7A45FC" w14:textId="77777777" w:rsidTr="00A71D40">
        <w:trPr>
          <w:jc w:val="center"/>
        </w:trPr>
        <w:tc>
          <w:tcPr>
            <w:tcW w:w="0" w:type="auto"/>
            <w:shd w:val="clear" w:color="auto" w:fill="auto"/>
            <w:vAlign w:val="center"/>
          </w:tcPr>
          <w:p w14:paraId="617C1F8E"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Harapan saya terpenuhi setelah mengunjungi Museum Geologi</w:t>
            </w:r>
          </w:p>
        </w:tc>
        <w:tc>
          <w:tcPr>
            <w:tcW w:w="0" w:type="auto"/>
            <w:vAlign w:val="center"/>
          </w:tcPr>
          <w:p w14:paraId="71D36B0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0,773</w:t>
            </w:r>
          </w:p>
        </w:tc>
        <w:tc>
          <w:tcPr>
            <w:tcW w:w="0" w:type="auto"/>
            <w:vMerge/>
            <w:shd w:val="clear" w:color="auto" w:fill="auto"/>
            <w:vAlign w:val="center"/>
          </w:tcPr>
          <w:p w14:paraId="56BD6FE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70152338" w14:textId="77777777" w:rsidTr="00A71D40">
        <w:trPr>
          <w:jc w:val="center"/>
        </w:trPr>
        <w:tc>
          <w:tcPr>
            <w:tcW w:w="0" w:type="auto"/>
            <w:shd w:val="clear" w:color="auto" w:fill="auto"/>
            <w:vAlign w:val="center"/>
          </w:tcPr>
          <w:p w14:paraId="39DBAB51"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i/>
                <w:iCs/>
                <w:sz w:val="20"/>
                <w:szCs w:val="20"/>
              </w:rPr>
              <w:t xml:space="preserve">Revisit Intention </w:t>
            </w:r>
            <w:r w:rsidRPr="0086044D">
              <w:rPr>
                <w:rFonts w:ascii="Times New Roman" w:eastAsia="Times New Roman" w:hAnsi="Times New Roman" w:cs="Times New Roman"/>
                <w:b/>
                <w:bCs/>
                <w:sz w:val="20"/>
                <w:szCs w:val="20"/>
              </w:rPr>
              <w:t>(RI)</w:t>
            </w:r>
          </w:p>
        </w:tc>
        <w:tc>
          <w:tcPr>
            <w:tcW w:w="0" w:type="auto"/>
            <w:shd w:val="clear" w:color="auto" w:fill="auto"/>
            <w:vAlign w:val="center"/>
          </w:tcPr>
          <w:p w14:paraId="3B4802F1" w14:textId="77777777" w:rsidR="0086044D" w:rsidRPr="0086044D" w:rsidRDefault="0086044D" w:rsidP="0086044D">
            <w:pPr>
              <w:widowControl w:val="0"/>
              <w:autoSpaceDE w:val="0"/>
              <w:autoSpaceDN w:val="0"/>
              <w:spacing w:after="0" w:line="240" w:lineRule="auto"/>
              <w:contextualSpacing/>
              <w:rPr>
                <w:rFonts w:ascii="Times New Roman" w:eastAsia="Times New Roman" w:hAnsi="Times New Roman" w:cs="Times New Roman"/>
                <w:bCs/>
                <w:sz w:val="20"/>
                <w:szCs w:val="20"/>
              </w:rPr>
            </w:pPr>
          </w:p>
        </w:tc>
        <w:tc>
          <w:tcPr>
            <w:tcW w:w="0" w:type="auto"/>
            <w:shd w:val="clear" w:color="auto" w:fill="auto"/>
            <w:vAlign w:val="center"/>
          </w:tcPr>
          <w:p w14:paraId="54A59A1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bCs/>
                <w:sz w:val="20"/>
                <w:szCs w:val="20"/>
              </w:rPr>
              <w:t>0,750</w:t>
            </w:r>
          </w:p>
        </w:tc>
      </w:tr>
      <w:tr w:rsidR="0086044D" w:rsidRPr="0086044D" w14:paraId="47530A55" w14:textId="77777777" w:rsidTr="00A71D40">
        <w:trPr>
          <w:jc w:val="center"/>
        </w:trPr>
        <w:tc>
          <w:tcPr>
            <w:tcW w:w="0" w:type="auto"/>
            <w:shd w:val="clear" w:color="auto" w:fill="auto"/>
            <w:vAlign w:val="center"/>
          </w:tcPr>
          <w:p w14:paraId="75F50464"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Saya akan berkunjung kembali ke Museum Geologi</w:t>
            </w:r>
          </w:p>
        </w:tc>
        <w:tc>
          <w:tcPr>
            <w:tcW w:w="0" w:type="auto"/>
            <w:vAlign w:val="center"/>
          </w:tcPr>
          <w:p w14:paraId="53B663A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0,685</w:t>
            </w:r>
          </w:p>
        </w:tc>
        <w:tc>
          <w:tcPr>
            <w:tcW w:w="0" w:type="auto"/>
            <w:vMerge w:val="restart"/>
            <w:shd w:val="clear" w:color="auto" w:fill="auto"/>
            <w:vAlign w:val="center"/>
          </w:tcPr>
          <w:p w14:paraId="1719796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012FADDF" w14:textId="77777777" w:rsidTr="00A71D40">
        <w:trPr>
          <w:jc w:val="center"/>
        </w:trPr>
        <w:tc>
          <w:tcPr>
            <w:tcW w:w="0" w:type="auto"/>
            <w:shd w:val="clear" w:color="auto" w:fill="auto"/>
            <w:vAlign w:val="center"/>
          </w:tcPr>
          <w:p w14:paraId="57C03545"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Saya berharap dapat mengunjungi Museum Geologi dalam waktu dekat</w:t>
            </w:r>
          </w:p>
        </w:tc>
        <w:tc>
          <w:tcPr>
            <w:tcW w:w="0" w:type="auto"/>
            <w:vAlign w:val="center"/>
          </w:tcPr>
          <w:p w14:paraId="03C8827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0,747</w:t>
            </w:r>
          </w:p>
        </w:tc>
        <w:tc>
          <w:tcPr>
            <w:tcW w:w="0" w:type="auto"/>
            <w:vMerge/>
            <w:shd w:val="clear" w:color="auto" w:fill="auto"/>
            <w:vAlign w:val="center"/>
          </w:tcPr>
          <w:p w14:paraId="3E41E65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r w:rsidR="0086044D" w:rsidRPr="0086044D" w14:paraId="371DC630" w14:textId="77777777" w:rsidTr="00A71D40">
        <w:trPr>
          <w:jc w:val="center"/>
        </w:trPr>
        <w:tc>
          <w:tcPr>
            <w:tcW w:w="0" w:type="auto"/>
            <w:shd w:val="clear" w:color="auto" w:fill="auto"/>
            <w:vAlign w:val="center"/>
          </w:tcPr>
          <w:p w14:paraId="1D2DF1F2" w14:textId="77777777" w:rsidR="0086044D" w:rsidRPr="0086044D" w:rsidRDefault="0086044D" w:rsidP="0086044D">
            <w:pPr>
              <w:widowControl w:val="0"/>
              <w:autoSpaceDE w:val="0"/>
              <w:autoSpaceDN w:val="0"/>
              <w:spacing w:after="0" w:line="240" w:lineRule="auto"/>
              <w:ind w:left="142"/>
              <w:contextualSpacing/>
              <w:rPr>
                <w:rFonts w:ascii="Times New Roman" w:eastAsia="Times New Roman" w:hAnsi="Times New Roman" w:cs="Times New Roman"/>
                <w:b/>
                <w:bCs/>
                <w:i/>
                <w:iCs/>
                <w:sz w:val="20"/>
                <w:szCs w:val="20"/>
              </w:rPr>
            </w:pPr>
            <w:r w:rsidRPr="0086044D">
              <w:rPr>
                <w:rFonts w:ascii="Times New Roman" w:eastAsia="Times New Roman" w:hAnsi="Times New Roman" w:cs="Times New Roman"/>
                <w:sz w:val="20"/>
                <w:szCs w:val="20"/>
              </w:rPr>
              <w:t>Saya berencana untuk berkunjung kembali ke Museum Geologi</w:t>
            </w:r>
          </w:p>
        </w:tc>
        <w:tc>
          <w:tcPr>
            <w:tcW w:w="0" w:type="auto"/>
            <w:vAlign w:val="center"/>
          </w:tcPr>
          <w:p w14:paraId="06A791A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0,690</w:t>
            </w:r>
          </w:p>
        </w:tc>
        <w:tc>
          <w:tcPr>
            <w:tcW w:w="0" w:type="auto"/>
            <w:vMerge/>
            <w:shd w:val="clear" w:color="auto" w:fill="auto"/>
            <w:vAlign w:val="center"/>
          </w:tcPr>
          <w:p w14:paraId="658B969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Cs/>
                <w:sz w:val="20"/>
                <w:szCs w:val="20"/>
              </w:rPr>
            </w:pPr>
          </w:p>
        </w:tc>
      </w:tr>
    </w:tbl>
    <w:p w14:paraId="72BE7D09" w14:textId="33FDDAE9" w:rsidR="0086044D" w:rsidRPr="00470C7C" w:rsidRDefault="0086044D" w:rsidP="000431FF">
      <w:pPr>
        <w:widowControl w:val="0"/>
        <w:autoSpaceDE w:val="0"/>
        <w:autoSpaceDN w:val="0"/>
        <w:spacing w:after="360" w:line="240" w:lineRule="auto"/>
        <w:ind w:left="284" w:right="616" w:hanging="428"/>
        <w:jc w:val="both"/>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Sumber: Output SEM-PLS versi 3.0 (Data Primer, 2023</w:t>
      </w:r>
    </w:p>
    <w:p w14:paraId="4E00BAB7" w14:textId="77777777" w:rsidR="00787786" w:rsidRDefault="00787786" w:rsidP="00470C7C">
      <w:pPr>
        <w:spacing w:after="0" w:line="240" w:lineRule="auto"/>
        <w:jc w:val="both"/>
        <w:rPr>
          <w:rFonts w:ascii="Times New Roman" w:hAnsi="Times New Roman" w:cs="Times New Roman"/>
          <w:color w:val="000000" w:themeColor="text1"/>
          <w:sz w:val="24"/>
          <w:szCs w:val="24"/>
        </w:rPr>
        <w:sectPr w:rsidR="00787786" w:rsidSect="0086044D">
          <w:type w:val="continuous"/>
          <w:pgSz w:w="11906" w:h="16838" w:code="9"/>
          <w:pgMar w:top="1701" w:right="1701" w:bottom="1701" w:left="1701" w:header="709" w:footer="709" w:gutter="0"/>
          <w:cols w:space="709"/>
          <w:docGrid w:linePitch="360"/>
        </w:sectPr>
      </w:pPr>
    </w:p>
    <w:p w14:paraId="43D8DCAF" w14:textId="77777777" w:rsidR="0086044D" w:rsidRPr="00F016A9" w:rsidRDefault="0086044D" w:rsidP="00F016A9">
      <w:pPr>
        <w:widowControl w:val="0"/>
        <w:autoSpaceDE w:val="0"/>
        <w:autoSpaceDN w:val="0"/>
        <w:spacing w:after="0" w:line="240" w:lineRule="auto"/>
        <w:ind w:left="2977"/>
        <w:contextualSpacing/>
        <w:jc w:val="both"/>
        <w:rPr>
          <w:rFonts w:ascii="Times New Roman" w:eastAsia="Times New Roman" w:hAnsi="Times New Roman" w:cs="Times New Roman"/>
          <w:b/>
          <w:sz w:val="24"/>
          <w:szCs w:val="24"/>
        </w:rPr>
      </w:pPr>
      <w:r w:rsidRPr="00F016A9">
        <w:rPr>
          <w:rFonts w:ascii="Times New Roman" w:eastAsia="Times New Roman" w:hAnsi="Times New Roman" w:cs="Times New Roman"/>
          <w:b/>
          <w:sz w:val="20"/>
          <w:szCs w:val="20"/>
        </w:rPr>
        <w:t xml:space="preserve">Tabel 2. Nilai </w:t>
      </w:r>
      <w:r w:rsidRPr="00F016A9">
        <w:rPr>
          <w:rFonts w:ascii="Times New Roman" w:eastAsia="Times New Roman" w:hAnsi="Times New Roman" w:cs="Times New Roman"/>
          <w:b/>
          <w:i/>
          <w:iCs/>
          <w:sz w:val="20"/>
          <w:szCs w:val="20"/>
        </w:rPr>
        <w:t>Cross Loading</w:t>
      </w:r>
    </w:p>
    <w:tbl>
      <w:tblPr>
        <w:tblW w:w="4355" w:type="pct"/>
        <w:jc w:val="center"/>
        <w:tblBorders>
          <w:top w:val="single" w:sz="4" w:space="0" w:color="auto"/>
          <w:bottom w:val="single" w:sz="4" w:space="0" w:color="auto"/>
        </w:tblBorders>
        <w:tblLook w:val="04A0" w:firstRow="1" w:lastRow="0" w:firstColumn="1" w:lastColumn="0" w:noHBand="0" w:noVBand="1"/>
      </w:tblPr>
      <w:tblGrid>
        <w:gridCol w:w="1089"/>
        <w:gridCol w:w="1228"/>
        <w:gridCol w:w="883"/>
        <w:gridCol w:w="1005"/>
        <w:gridCol w:w="1294"/>
        <w:gridCol w:w="1194"/>
        <w:gridCol w:w="983"/>
      </w:tblGrid>
      <w:tr w:rsidR="0086044D" w:rsidRPr="0086044D" w14:paraId="30C390CF" w14:textId="77777777" w:rsidTr="00A71D40">
        <w:trPr>
          <w:trHeight w:val="290"/>
          <w:jc w:val="center"/>
        </w:trPr>
        <w:tc>
          <w:tcPr>
            <w:tcW w:w="761" w:type="pct"/>
            <w:tcBorders>
              <w:top w:val="single" w:sz="4" w:space="0" w:color="auto"/>
              <w:bottom w:val="single" w:sz="4" w:space="0" w:color="auto"/>
            </w:tcBorders>
            <w:shd w:val="clear" w:color="auto" w:fill="auto"/>
            <w:noWrap/>
            <w:vAlign w:val="center"/>
            <w:hideMark/>
          </w:tcPr>
          <w:p w14:paraId="7196FEA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 Indikator</w:t>
            </w:r>
          </w:p>
        </w:tc>
        <w:tc>
          <w:tcPr>
            <w:tcW w:w="751" w:type="pct"/>
            <w:tcBorders>
              <w:top w:val="single" w:sz="4" w:space="0" w:color="auto"/>
              <w:bottom w:val="single" w:sz="4" w:space="0" w:color="auto"/>
            </w:tcBorders>
            <w:shd w:val="clear" w:color="auto" w:fill="auto"/>
            <w:noWrap/>
            <w:vAlign w:val="center"/>
            <w:hideMark/>
          </w:tcPr>
          <w:p w14:paraId="48B4987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Educational</w:t>
            </w:r>
          </w:p>
          <w:p w14:paraId="534A363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(EDU)</w:t>
            </w:r>
          </w:p>
        </w:tc>
        <w:tc>
          <w:tcPr>
            <w:tcW w:w="656" w:type="pct"/>
            <w:tcBorders>
              <w:top w:val="single" w:sz="4" w:space="0" w:color="auto"/>
              <w:bottom w:val="single" w:sz="4" w:space="0" w:color="auto"/>
            </w:tcBorders>
            <w:shd w:val="clear" w:color="auto" w:fill="auto"/>
            <w:noWrap/>
            <w:vAlign w:val="center"/>
            <w:hideMark/>
          </w:tcPr>
          <w:p w14:paraId="610DE6A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Esthetic</w:t>
            </w:r>
          </w:p>
          <w:p w14:paraId="6D56108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(EST)</w:t>
            </w:r>
          </w:p>
        </w:tc>
        <w:tc>
          <w:tcPr>
            <w:tcW w:w="656" w:type="pct"/>
            <w:tcBorders>
              <w:top w:val="single" w:sz="4" w:space="0" w:color="auto"/>
              <w:bottom w:val="single" w:sz="4" w:space="0" w:color="auto"/>
            </w:tcBorders>
            <w:shd w:val="clear" w:color="auto" w:fill="auto"/>
            <w:noWrap/>
            <w:vAlign w:val="center"/>
            <w:hideMark/>
          </w:tcPr>
          <w:p w14:paraId="19C5A51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Escapism</w:t>
            </w:r>
          </w:p>
          <w:p w14:paraId="4E5A980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(ESC)</w:t>
            </w:r>
          </w:p>
        </w:tc>
        <w:tc>
          <w:tcPr>
            <w:tcW w:w="791" w:type="pct"/>
            <w:tcBorders>
              <w:top w:val="single" w:sz="4" w:space="0" w:color="auto"/>
              <w:bottom w:val="single" w:sz="4" w:space="0" w:color="auto"/>
            </w:tcBorders>
            <w:shd w:val="clear" w:color="auto" w:fill="auto"/>
            <w:noWrap/>
            <w:vAlign w:val="center"/>
            <w:hideMark/>
          </w:tcPr>
          <w:p w14:paraId="048815E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 xml:space="preserve">Tour Guide </w:t>
            </w:r>
          </w:p>
          <w:p w14:paraId="73BBDC1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Performance</w:t>
            </w:r>
          </w:p>
          <w:p w14:paraId="08F7FEA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(TGP)</w:t>
            </w:r>
          </w:p>
        </w:tc>
        <w:tc>
          <w:tcPr>
            <w:tcW w:w="730" w:type="pct"/>
            <w:tcBorders>
              <w:top w:val="single" w:sz="4" w:space="0" w:color="auto"/>
              <w:bottom w:val="single" w:sz="4" w:space="0" w:color="auto"/>
            </w:tcBorders>
            <w:shd w:val="clear" w:color="auto" w:fill="auto"/>
            <w:noWrap/>
            <w:vAlign w:val="center"/>
            <w:hideMark/>
          </w:tcPr>
          <w:p w14:paraId="2CF2314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 xml:space="preserve">Visitor </w:t>
            </w:r>
          </w:p>
          <w:p w14:paraId="62584E7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Satisfaction</w:t>
            </w:r>
          </w:p>
          <w:p w14:paraId="70C84DB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(VS)</w:t>
            </w:r>
          </w:p>
        </w:tc>
        <w:tc>
          <w:tcPr>
            <w:tcW w:w="654" w:type="pct"/>
            <w:tcBorders>
              <w:top w:val="single" w:sz="4" w:space="0" w:color="auto"/>
              <w:bottom w:val="single" w:sz="4" w:space="0" w:color="auto"/>
            </w:tcBorders>
            <w:shd w:val="clear" w:color="auto" w:fill="auto"/>
            <w:noWrap/>
            <w:vAlign w:val="center"/>
            <w:hideMark/>
          </w:tcPr>
          <w:p w14:paraId="4F59DDF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 xml:space="preserve">Revisit </w:t>
            </w:r>
          </w:p>
          <w:p w14:paraId="45A6067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i/>
                <w:iCs/>
                <w:color w:val="000000"/>
                <w:sz w:val="20"/>
                <w:szCs w:val="20"/>
              </w:rPr>
            </w:pPr>
            <w:r w:rsidRPr="0086044D">
              <w:rPr>
                <w:rFonts w:ascii="Times New Roman" w:eastAsia="Times New Roman" w:hAnsi="Times New Roman" w:cs="Times New Roman"/>
                <w:b/>
                <w:bCs/>
                <w:i/>
                <w:iCs/>
                <w:color w:val="000000"/>
                <w:sz w:val="20"/>
                <w:szCs w:val="20"/>
              </w:rPr>
              <w:t>Intention</w:t>
            </w:r>
          </w:p>
          <w:p w14:paraId="0D527E4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(RI)</w:t>
            </w:r>
          </w:p>
        </w:tc>
      </w:tr>
      <w:tr w:rsidR="0086044D" w:rsidRPr="0086044D" w14:paraId="044BE147" w14:textId="77777777" w:rsidTr="00A71D40">
        <w:trPr>
          <w:trHeight w:val="290"/>
          <w:jc w:val="center"/>
        </w:trPr>
        <w:tc>
          <w:tcPr>
            <w:tcW w:w="761" w:type="pct"/>
            <w:tcBorders>
              <w:top w:val="single" w:sz="4" w:space="0" w:color="auto"/>
            </w:tcBorders>
            <w:shd w:val="clear" w:color="auto" w:fill="auto"/>
            <w:noWrap/>
            <w:vAlign w:val="center"/>
            <w:hideMark/>
          </w:tcPr>
          <w:p w14:paraId="59972A5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EDU.1</w:t>
            </w:r>
          </w:p>
        </w:tc>
        <w:tc>
          <w:tcPr>
            <w:tcW w:w="751" w:type="pct"/>
            <w:tcBorders>
              <w:top w:val="single" w:sz="4" w:space="0" w:color="auto"/>
            </w:tcBorders>
            <w:shd w:val="clear" w:color="auto" w:fill="92D050"/>
            <w:noWrap/>
            <w:vAlign w:val="center"/>
            <w:hideMark/>
          </w:tcPr>
          <w:p w14:paraId="173F4C7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0.726</w:t>
            </w:r>
          </w:p>
        </w:tc>
        <w:tc>
          <w:tcPr>
            <w:tcW w:w="656" w:type="pct"/>
            <w:tcBorders>
              <w:top w:val="single" w:sz="4" w:space="0" w:color="auto"/>
            </w:tcBorders>
            <w:shd w:val="clear" w:color="auto" w:fill="auto"/>
            <w:noWrap/>
            <w:vAlign w:val="center"/>
            <w:hideMark/>
          </w:tcPr>
          <w:p w14:paraId="7264CE9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0.280</w:t>
            </w:r>
          </w:p>
        </w:tc>
        <w:tc>
          <w:tcPr>
            <w:tcW w:w="656" w:type="pct"/>
            <w:tcBorders>
              <w:top w:val="single" w:sz="4" w:space="0" w:color="auto"/>
            </w:tcBorders>
            <w:shd w:val="clear" w:color="auto" w:fill="auto"/>
            <w:noWrap/>
            <w:vAlign w:val="center"/>
            <w:hideMark/>
          </w:tcPr>
          <w:p w14:paraId="20573A0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0.291</w:t>
            </w:r>
          </w:p>
        </w:tc>
        <w:tc>
          <w:tcPr>
            <w:tcW w:w="791" w:type="pct"/>
            <w:tcBorders>
              <w:top w:val="single" w:sz="4" w:space="0" w:color="auto"/>
            </w:tcBorders>
            <w:shd w:val="clear" w:color="auto" w:fill="auto"/>
            <w:noWrap/>
            <w:vAlign w:val="center"/>
            <w:hideMark/>
          </w:tcPr>
          <w:p w14:paraId="4D59BBB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0.196</w:t>
            </w:r>
          </w:p>
        </w:tc>
        <w:tc>
          <w:tcPr>
            <w:tcW w:w="730" w:type="pct"/>
            <w:tcBorders>
              <w:top w:val="single" w:sz="4" w:space="0" w:color="auto"/>
            </w:tcBorders>
            <w:shd w:val="clear" w:color="auto" w:fill="auto"/>
            <w:noWrap/>
            <w:vAlign w:val="center"/>
            <w:hideMark/>
          </w:tcPr>
          <w:p w14:paraId="0682420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0.358</w:t>
            </w:r>
          </w:p>
        </w:tc>
        <w:tc>
          <w:tcPr>
            <w:tcW w:w="654" w:type="pct"/>
            <w:tcBorders>
              <w:top w:val="single" w:sz="4" w:space="0" w:color="auto"/>
            </w:tcBorders>
            <w:shd w:val="clear" w:color="auto" w:fill="auto"/>
            <w:noWrap/>
            <w:vAlign w:val="center"/>
            <w:hideMark/>
          </w:tcPr>
          <w:p w14:paraId="4E2BE06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0.304</w:t>
            </w:r>
          </w:p>
        </w:tc>
      </w:tr>
      <w:tr w:rsidR="0086044D" w:rsidRPr="0086044D" w14:paraId="267B1487" w14:textId="77777777" w:rsidTr="00A71D40">
        <w:trPr>
          <w:trHeight w:val="290"/>
          <w:jc w:val="center"/>
        </w:trPr>
        <w:tc>
          <w:tcPr>
            <w:tcW w:w="761" w:type="pct"/>
            <w:shd w:val="clear" w:color="auto" w:fill="auto"/>
            <w:noWrap/>
            <w:vAlign w:val="center"/>
            <w:hideMark/>
          </w:tcPr>
          <w:p w14:paraId="6E0E13D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EDU.2</w:t>
            </w:r>
          </w:p>
        </w:tc>
        <w:tc>
          <w:tcPr>
            <w:tcW w:w="751" w:type="pct"/>
            <w:shd w:val="clear" w:color="auto" w:fill="92D050"/>
            <w:noWrap/>
            <w:vAlign w:val="center"/>
            <w:hideMark/>
          </w:tcPr>
          <w:p w14:paraId="2D1B2D8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0.736</w:t>
            </w:r>
          </w:p>
        </w:tc>
        <w:tc>
          <w:tcPr>
            <w:tcW w:w="656" w:type="pct"/>
            <w:shd w:val="clear" w:color="auto" w:fill="auto"/>
            <w:noWrap/>
            <w:vAlign w:val="center"/>
            <w:hideMark/>
          </w:tcPr>
          <w:p w14:paraId="06ADECB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0.460</w:t>
            </w:r>
          </w:p>
        </w:tc>
        <w:tc>
          <w:tcPr>
            <w:tcW w:w="656" w:type="pct"/>
            <w:shd w:val="clear" w:color="auto" w:fill="auto"/>
            <w:noWrap/>
            <w:vAlign w:val="center"/>
            <w:hideMark/>
          </w:tcPr>
          <w:p w14:paraId="595EA7B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0.383</w:t>
            </w:r>
          </w:p>
        </w:tc>
        <w:tc>
          <w:tcPr>
            <w:tcW w:w="791" w:type="pct"/>
            <w:shd w:val="clear" w:color="auto" w:fill="auto"/>
            <w:noWrap/>
            <w:vAlign w:val="center"/>
            <w:hideMark/>
          </w:tcPr>
          <w:p w14:paraId="1F5591D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0.267</w:t>
            </w:r>
          </w:p>
        </w:tc>
        <w:tc>
          <w:tcPr>
            <w:tcW w:w="730" w:type="pct"/>
            <w:shd w:val="clear" w:color="auto" w:fill="auto"/>
            <w:noWrap/>
            <w:vAlign w:val="center"/>
            <w:hideMark/>
          </w:tcPr>
          <w:p w14:paraId="30C7D37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0.310</w:t>
            </w:r>
          </w:p>
        </w:tc>
        <w:tc>
          <w:tcPr>
            <w:tcW w:w="654" w:type="pct"/>
            <w:shd w:val="clear" w:color="auto" w:fill="auto"/>
            <w:noWrap/>
            <w:vAlign w:val="center"/>
            <w:hideMark/>
          </w:tcPr>
          <w:p w14:paraId="7D07920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0.391</w:t>
            </w:r>
          </w:p>
        </w:tc>
      </w:tr>
      <w:tr w:rsidR="0086044D" w:rsidRPr="0086044D" w14:paraId="1A5825CA" w14:textId="77777777" w:rsidTr="00A71D40">
        <w:trPr>
          <w:trHeight w:val="290"/>
          <w:jc w:val="center"/>
        </w:trPr>
        <w:tc>
          <w:tcPr>
            <w:tcW w:w="761" w:type="pct"/>
            <w:shd w:val="clear" w:color="auto" w:fill="auto"/>
            <w:noWrap/>
            <w:vAlign w:val="center"/>
            <w:hideMark/>
          </w:tcPr>
          <w:p w14:paraId="5ACF592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EDU.3</w:t>
            </w:r>
          </w:p>
        </w:tc>
        <w:tc>
          <w:tcPr>
            <w:tcW w:w="751" w:type="pct"/>
            <w:shd w:val="clear" w:color="auto" w:fill="92D050"/>
            <w:noWrap/>
            <w:vAlign w:val="center"/>
            <w:hideMark/>
          </w:tcPr>
          <w:p w14:paraId="5F9D274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0.658</w:t>
            </w:r>
          </w:p>
        </w:tc>
        <w:tc>
          <w:tcPr>
            <w:tcW w:w="656" w:type="pct"/>
            <w:shd w:val="clear" w:color="auto" w:fill="auto"/>
            <w:noWrap/>
            <w:vAlign w:val="center"/>
            <w:hideMark/>
          </w:tcPr>
          <w:p w14:paraId="2AF7D7E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0.333</w:t>
            </w:r>
          </w:p>
        </w:tc>
        <w:tc>
          <w:tcPr>
            <w:tcW w:w="656" w:type="pct"/>
            <w:shd w:val="clear" w:color="auto" w:fill="auto"/>
            <w:noWrap/>
            <w:vAlign w:val="center"/>
            <w:hideMark/>
          </w:tcPr>
          <w:p w14:paraId="0121C8D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0.316</w:t>
            </w:r>
          </w:p>
        </w:tc>
        <w:tc>
          <w:tcPr>
            <w:tcW w:w="791" w:type="pct"/>
            <w:shd w:val="clear" w:color="auto" w:fill="auto"/>
            <w:noWrap/>
            <w:vAlign w:val="center"/>
            <w:hideMark/>
          </w:tcPr>
          <w:p w14:paraId="08222AA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0.217</w:t>
            </w:r>
          </w:p>
        </w:tc>
        <w:tc>
          <w:tcPr>
            <w:tcW w:w="730" w:type="pct"/>
            <w:shd w:val="clear" w:color="auto" w:fill="auto"/>
            <w:noWrap/>
            <w:vAlign w:val="center"/>
            <w:hideMark/>
          </w:tcPr>
          <w:p w14:paraId="21CC41D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0.305</w:t>
            </w:r>
          </w:p>
        </w:tc>
        <w:tc>
          <w:tcPr>
            <w:tcW w:w="654" w:type="pct"/>
            <w:shd w:val="clear" w:color="auto" w:fill="auto"/>
            <w:noWrap/>
            <w:vAlign w:val="center"/>
            <w:hideMark/>
          </w:tcPr>
          <w:p w14:paraId="3407627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0.187</w:t>
            </w:r>
          </w:p>
        </w:tc>
      </w:tr>
      <w:tr w:rsidR="0086044D" w:rsidRPr="0086044D" w14:paraId="50370C1A" w14:textId="77777777" w:rsidTr="00A71D40">
        <w:trPr>
          <w:trHeight w:val="290"/>
          <w:jc w:val="center"/>
        </w:trPr>
        <w:tc>
          <w:tcPr>
            <w:tcW w:w="761" w:type="pct"/>
            <w:shd w:val="clear" w:color="auto" w:fill="auto"/>
            <w:noWrap/>
            <w:vAlign w:val="center"/>
            <w:hideMark/>
          </w:tcPr>
          <w:p w14:paraId="42AE6FF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EST.1</w:t>
            </w:r>
          </w:p>
        </w:tc>
        <w:tc>
          <w:tcPr>
            <w:tcW w:w="751" w:type="pct"/>
            <w:shd w:val="clear" w:color="auto" w:fill="auto"/>
            <w:noWrap/>
            <w:vAlign w:val="center"/>
            <w:hideMark/>
          </w:tcPr>
          <w:p w14:paraId="390A340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0.396</w:t>
            </w:r>
          </w:p>
        </w:tc>
        <w:tc>
          <w:tcPr>
            <w:tcW w:w="656" w:type="pct"/>
            <w:shd w:val="clear" w:color="auto" w:fill="92D050"/>
            <w:noWrap/>
            <w:vAlign w:val="center"/>
            <w:hideMark/>
          </w:tcPr>
          <w:p w14:paraId="577BCCA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0.812</w:t>
            </w:r>
          </w:p>
        </w:tc>
        <w:tc>
          <w:tcPr>
            <w:tcW w:w="656" w:type="pct"/>
            <w:shd w:val="clear" w:color="auto" w:fill="auto"/>
            <w:noWrap/>
            <w:vAlign w:val="center"/>
            <w:hideMark/>
          </w:tcPr>
          <w:p w14:paraId="4367457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0.340</w:t>
            </w:r>
          </w:p>
        </w:tc>
        <w:tc>
          <w:tcPr>
            <w:tcW w:w="791" w:type="pct"/>
            <w:shd w:val="clear" w:color="auto" w:fill="auto"/>
            <w:noWrap/>
            <w:vAlign w:val="center"/>
            <w:hideMark/>
          </w:tcPr>
          <w:p w14:paraId="6BE19AE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0.214</w:t>
            </w:r>
          </w:p>
        </w:tc>
        <w:tc>
          <w:tcPr>
            <w:tcW w:w="730" w:type="pct"/>
            <w:shd w:val="clear" w:color="auto" w:fill="auto"/>
            <w:noWrap/>
            <w:vAlign w:val="center"/>
            <w:hideMark/>
          </w:tcPr>
          <w:p w14:paraId="4901AA7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0.241</w:t>
            </w:r>
          </w:p>
        </w:tc>
        <w:tc>
          <w:tcPr>
            <w:tcW w:w="654" w:type="pct"/>
            <w:shd w:val="clear" w:color="auto" w:fill="auto"/>
            <w:noWrap/>
            <w:vAlign w:val="center"/>
            <w:hideMark/>
          </w:tcPr>
          <w:p w14:paraId="5FF4DFB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0.465</w:t>
            </w:r>
          </w:p>
        </w:tc>
      </w:tr>
      <w:tr w:rsidR="0086044D" w:rsidRPr="0086044D" w14:paraId="2639DE6B" w14:textId="77777777" w:rsidTr="00A71D40">
        <w:trPr>
          <w:trHeight w:val="290"/>
          <w:jc w:val="center"/>
        </w:trPr>
        <w:tc>
          <w:tcPr>
            <w:tcW w:w="761" w:type="pct"/>
            <w:shd w:val="clear" w:color="auto" w:fill="auto"/>
            <w:noWrap/>
            <w:vAlign w:val="center"/>
            <w:hideMark/>
          </w:tcPr>
          <w:p w14:paraId="6AD82A1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EST.2</w:t>
            </w:r>
          </w:p>
        </w:tc>
        <w:tc>
          <w:tcPr>
            <w:tcW w:w="751" w:type="pct"/>
            <w:shd w:val="clear" w:color="auto" w:fill="auto"/>
            <w:noWrap/>
            <w:vAlign w:val="center"/>
            <w:hideMark/>
          </w:tcPr>
          <w:p w14:paraId="01D4B79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0.440</w:t>
            </w:r>
          </w:p>
        </w:tc>
        <w:tc>
          <w:tcPr>
            <w:tcW w:w="656" w:type="pct"/>
            <w:shd w:val="clear" w:color="auto" w:fill="92D050"/>
            <w:noWrap/>
            <w:vAlign w:val="center"/>
            <w:hideMark/>
          </w:tcPr>
          <w:p w14:paraId="5893C48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0.778</w:t>
            </w:r>
          </w:p>
        </w:tc>
        <w:tc>
          <w:tcPr>
            <w:tcW w:w="656" w:type="pct"/>
            <w:shd w:val="clear" w:color="auto" w:fill="auto"/>
            <w:noWrap/>
            <w:vAlign w:val="center"/>
            <w:hideMark/>
          </w:tcPr>
          <w:p w14:paraId="37E7D42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0.442</w:t>
            </w:r>
          </w:p>
        </w:tc>
        <w:tc>
          <w:tcPr>
            <w:tcW w:w="791" w:type="pct"/>
            <w:shd w:val="clear" w:color="auto" w:fill="auto"/>
            <w:noWrap/>
            <w:vAlign w:val="center"/>
            <w:hideMark/>
          </w:tcPr>
          <w:p w14:paraId="53C39E5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0.320</w:t>
            </w:r>
          </w:p>
        </w:tc>
        <w:tc>
          <w:tcPr>
            <w:tcW w:w="730" w:type="pct"/>
            <w:shd w:val="clear" w:color="auto" w:fill="auto"/>
            <w:noWrap/>
            <w:vAlign w:val="center"/>
            <w:hideMark/>
          </w:tcPr>
          <w:p w14:paraId="129F0B5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0.243</w:t>
            </w:r>
          </w:p>
        </w:tc>
        <w:tc>
          <w:tcPr>
            <w:tcW w:w="654" w:type="pct"/>
            <w:shd w:val="clear" w:color="auto" w:fill="auto"/>
            <w:noWrap/>
            <w:vAlign w:val="center"/>
            <w:hideMark/>
          </w:tcPr>
          <w:p w14:paraId="7A839D6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0.384</w:t>
            </w:r>
          </w:p>
        </w:tc>
      </w:tr>
      <w:tr w:rsidR="0086044D" w:rsidRPr="0086044D" w14:paraId="6F1E1969" w14:textId="77777777" w:rsidTr="00A71D40">
        <w:trPr>
          <w:trHeight w:val="290"/>
          <w:jc w:val="center"/>
        </w:trPr>
        <w:tc>
          <w:tcPr>
            <w:tcW w:w="761" w:type="pct"/>
            <w:shd w:val="clear" w:color="auto" w:fill="auto"/>
            <w:noWrap/>
            <w:vAlign w:val="center"/>
            <w:hideMark/>
          </w:tcPr>
          <w:p w14:paraId="151687A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EST.3</w:t>
            </w:r>
          </w:p>
        </w:tc>
        <w:tc>
          <w:tcPr>
            <w:tcW w:w="751" w:type="pct"/>
            <w:shd w:val="clear" w:color="auto" w:fill="auto"/>
            <w:noWrap/>
            <w:vAlign w:val="center"/>
            <w:hideMark/>
          </w:tcPr>
          <w:p w14:paraId="1C5F419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0.352</w:t>
            </w:r>
          </w:p>
        </w:tc>
        <w:tc>
          <w:tcPr>
            <w:tcW w:w="656" w:type="pct"/>
            <w:shd w:val="clear" w:color="auto" w:fill="92D050"/>
            <w:noWrap/>
            <w:vAlign w:val="center"/>
            <w:hideMark/>
          </w:tcPr>
          <w:p w14:paraId="0D64774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0.745</w:t>
            </w:r>
          </w:p>
        </w:tc>
        <w:tc>
          <w:tcPr>
            <w:tcW w:w="656" w:type="pct"/>
            <w:shd w:val="clear" w:color="auto" w:fill="auto"/>
            <w:noWrap/>
            <w:vAlign w:val="center"/>
            <w:hideMark/>
          </w:tcPr>
          <w:p w14:paraId="6241B45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0.415</w:t>
            </w:r>
          </w:p>
        </w:tc>
        <w:tc>
          <w:tcPr>
            <w:tcW w:w="791" w:type="pct"/>
            <w:shd w:val="clear" w:color="auto" w:fill="auto"/>
            <w:noWrap/>
            <w:vAlign w:val="center"/>
            <w:hideMark/>
          </w:tcPr>
          <w:p w14:paraId="0DAF5E1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0.297</w:t>
            </w:r>
          </w:p>
        </w:tc>
        <w:tc>
          <w:tcPr>
            <w:tcW w:w="730" w:type="pct"/>
            <w:shd w:val="clear" w:color="auto" w:fill="auto"/>
            <w:noWrap/>
            <w:vAlign w:val="center"/>
            <w:hideMark/>
          </w:tcPr>
          <w:p w14:paraId="1BBA84C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0.201</w:t>
            </w:r>
          </w:p>
        </w:tc>
        <w:tc>
          <w:tcPr>
            <w:tcW w:w="654" w:type="pct"/>
            <w:shd w:val="clear" w:color="auto" w:fill="auto"/>
            <w:noWrap/>
            <w:vAlign w:val="center"/>
            <w:hideMark/>
          </w:tcPr>
          <w:p w14:paraId="5D85BFD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0.367</w:t>
            </w:r>
          </w:p>
        </w:tc>
      </w:tr>
      <w:tr w:rsidR="0086044D" w:rsidRPr="0086044D" w14:paraId="4860F0EB" w14:textId="77777777" w:rsidTr="00A71D40">
        <w:trPr>
          <w:trHeight w:val="290"/>
          <w:jc w:val="center"/>
        </w:trPr>
        <w:tc>
          <w:tcPr>
            <w:tcW w:w="761" w:type="pct"/>
            <w:shd w:val="clear" w:color="auto" w:fill="auto"/>
            <w:noWrap/>
            <w:vAlign w:val="center"/>
            <w:hideMark/>
          </w:tcPr>
          <w:p w14:paraId="70C1BDB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ESC.1</w:t>
            </w:r>
          </w:p>
        </w:tc>
        <w:tc>
          <w:tcPr>
            <w:tcW w:w="751" w:type="pct"/>
            <w:shd w:val="clear" w:color="auto" w:fill="auto"/>
            <w:noWrap/>
            <w:vAlign w:val="center"/>
            <w:hideMark/>
          </w:tcPr>
          <w:p w14:paraId="5397F6F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0.435</w:t>
            </w:r>
          </w:p>
        </w:tc>
        <w:tc>
          <w:tcPr>
            <w:tcW w:w="656" w:type="pct"/>
            <w:shd w:val="clear" w:color="auto" w:fill="auto"/>
            <w:noWrap/>
            <w:vAlign w:val="center"/>
            <w:hideMark/>
          </w:tcPr>
          <w:p w14:paraId="07EA215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0.437</w:t>
            </w:r>
          </w:p>
        </w:tc>
        <w:tc>
          <w:tcPr>
            <w:tcW w:w="656" w:type="pct"/>
            <w:shd w:val="clear" w:color="auto" w:fill="92D050"/>
            <w:noWrap/>
            <w:vAlign w:val="center"/>
            <w:hideMark/>
          </w:tcPr>
          <w:p w14:paraId="3C0E0EF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0.734</w:t>
            </w:r>
          </w:p>
        </w:tc>
        <w:tc>
          <w:tcPr>
            <w:tcW w:w="791" w:type="pct"/>
            <w:shd w:val="clear" w:color="auto" w:fill="auto"/>
            <w:noWrap/>
            <w:vAlign w:val="center"/>
            <w:hideMark/>
          </w:tcPr>
          <w:p w14:paraId="026156C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0.265</w:t>
            </w:r>
          </w:p>
        </w:tc>
        <w:tc>
          <w:tcPr>
            <w:tcW w:w="730" w:type="pct"/>
            <w:shd w:val="clear" w:color="auto" w:fill="auto"/>
            <w:noWrap/>
            <w:vAlign w:val="center"/>
            <w:hideMark/>
          </w:tcPr>
          <w:p w14:paraId="6B4ACE7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0.270</w:t>
            </w:r>
          </w:p>
        </w:tc>
        <w:tc>
          <w:tcPr>
            <w:tcW w:w="654" w:type="pct"/>
            <w:shd w:val="clear" w:color="auto" w:fill="auto"/>
            <w:noWrap/>
            <w:vAlign w:val="center"/>
            <w:hideMark/>
          </w:tcPr>
          <w:p w14:paraId="2FE03BC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0.482</w:t>
            </w:r>
          </w:p>
        </w:tc>
      </w:tr>
      <w:tr w:rsidR="0086044D" w:rsidRPr="0086044D" w14:paraId="032FE174" w14:textId="77777777" w:rsidTr="00A71D40">
        <w:trPr>
          <w:trHeight w:val="290"/>
          <w:jc w:val="center"/>
        </w:trPr>
        <w:tc>
          <w:tcPr>
            <w:tcW w:w="761" w:type="pct"/>
            <w:shd w:val="clear" w:color="auto" w:fill="auto"/>
            <w:noWrap/>
            <w:vAlign w:val="center"/>
            <w:hideMark/>
          </w:tcPr>
          <w:p w14:paraId="4A073BB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ESC.2</w:t>
            </w:r>
          </w:p>
        </w:tc>
        <w:tc>
          <w:tcPr>
            <w:tcW w:w="751" w:type="pct"/>
            <w:shd w:val="clear" w:color="auto" w:fill="auto"/>
            <w:noWrap/>
            <w:vAlign w:val="center"/>
            <w:hideMark/>
          </w:tcPr>
          <w:p w14:paraId="128BAFB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0.237</w:t>
            </w:r>
          </w:p>
        </w:tc>
        <w:tc>
          <w:tcPr>
            <w:tcW w:w="656" w:type="pct"/>
            <w:shd w:val="clear" w:color="auto" w:fill="auto"/>
            <w:noWrap/>
            <w:vAlign w:val="center"/>
            <w:hideMark/>
          </w:tcPr>
          <w:p w14:paraId="13E16C4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0.366</w:t>
            </w:r>
          </w:p>
        </w:tc>
        <w:tc>
          <w:tcPr>
            <w:tcW w:w="656" w:type="pct"/>
            <w:shd w:val="clear" w:color="auto" w:fill="92D050"/>
            <w:noWrap/>
            <w:vAlign w:val="center"/>
            <w:hideMark/>
          </w:tcPr>
          <w:p w14:paraId="4A02D2D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0.777</w:t>
            </w:r>
          </w:p>
        </w:tc>
        <w:tc>
          <w:tcPr>
            <w:tcW w:w="791" w:type="pct"/>
            <w:shd w:val="clear" w:color="auto" w:fill="auto"/>
            <w:noWrap/>
            <w:vAlign w:val="center"/>
            <w:hideMark/>
          </w:tcPr>
          <w:p w14:paraId="695FDBD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0.268</w:t>
            </w:r>
          </w:p>
        </w:tc>
        <w:tc>
          <w:tcPr>
            <w:tcW w:w="730" w:type="pct"/>
            <w:shd w:val="clear" w:color="auto" w:fill="auto"/>
            <w:noWrap/>
            <w:vAlign w:val="center"/>
            <w:hideMark/>
          </w:tcPr>
          <w:p w14:paraId="1D81E7D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0.313</w:t>
            </w:r>
          </w:p>
        </w:tc>
        <w:tc>
          <w:tcPr>
            <w:tcW w:w="654" w:type="pct"/>
            <w:shd w:val="clear" w:color="auto" w:fill="auto"/>
            <w:noWrap/>
            <w:vAlign w:val="center"/>
            <w:hideMark/>
          </w:tcPr>
          <w:p w14:paraId="1BA77B3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0.374</w:t>
            </w:r>
          </w:p>
        </w:tc>
      </w:tr>
      <w:tr w:rsidR="0086044D" w:rsidRPr="0086044D" w14:paraId="3EA5282F" w14:textId="77777777" w:rsidTr="00A71D40">
        <w:trPr>
          <w:trHeight w:val="290"/>
          <w:jc w:val="center"/>
        </w:trPr>
        <w:tc>
          <w:tcPr>
            <w:tcW w:w="761" w:type="pct"/>
            <w:shd w:val="clear" w:color="auto" w:fill="auto"/>
            <w:noWrap/>
            <w:vAlign w:val="center"/>
            <w:hideMark/>
          </w:tcPr>
          <w:p w14:paraId="5EE8D02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ESC.3</w:t>
            </w:r>
          </w:p>
        </w:tc>
        <w:tc>
          <w:tcPr>
            <w:tcW w:w="751" w:type="pct"/>
            <w:shd w:val="clear" w:color="auto" w:fill="auto"/>
            <w:noWrap/>
            <w:vAlign w:val="center"/>
            <w:hideMark/>
          </w:tcPr>
          <w:p w14:paraId="2485ED5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0.378</w:t>
            </w:r>
          </w:p>
        </w:tc>
        <w:tc>
          <w:tcPr>
            <w:tcW w:w="656" w:type="pct"/>
            <w:shd w:val="clear" w:color="auto" w:fill="auto"/>
            <w:noWrap/>
            <w:vAlign w:val="center"/>
            <w:hideMark/>
          </w:tcPr>
          <w:p w14:paraId="40EF018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0.351</w:t>
            </w:r>
          </w:p>
        </w:tc>
        <w:tc>
          <w:tcPr>
            <w:tcW w:w="656" w:type="pct"/>
            <w:shd w:val="clear" w:color="auto" w:fill="92D050"/>
            <w:noWrap/>
            <w:vAlign w:val="center"/>
            <w:hideMark/>
          </w:tcPr>
          <w:p w14:paraId="2C1AEA4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0.769</w:t>
            </w:r>
          </w:p>
        </w:tc>
        <w:tc>
          <w:tcPr>
            <w:tcW w:w="791" w:type="pct"/>
            <w:shd w:val="clear" w:color="auto" w:fill="auto"/>
            <w:noWrap/>
            <w:vAlign w:val="center"/>
            <w:hideMark/>
          </w:tcPr>
          <w:p w14:paraId="1F9B0CF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0.300</w:t>
            </w:r>
          </w:p>
        </w:tc>
        <w:tc>
          <w:tcPr>
            <w:tcW w:w="730" w:type="pct"/>
            <w:shd w:val="clear" w:color="auto" w:fill="auto"/>
            <w:noWrap/>
            <w:vAlign w:val="center"/>
            <w:hideMark/>
          </w:tcPr>
          <w:p w14:paraId="1A4C879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0.425</w:t>
            </w:r>
          </w:p>
        </w:tc>
        <w:tc>
          <w:tcPr>
            <w:tcW w:w="654" w:type="pct"/>
            <w:shd w:val="clear" w:color="auto" w:fill="auto"/>
            <w:noWrap/>
            <w:vAlign w:val="center"/>
            <w:hideMark/>
          </w:tcPr>
          <w:p w14:paraId="04FB7AD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0.397</w:t>
            </w:r>
          </w:p>
        </w:tc>
      </w:tr>
      <w:tr w:rsidR="0086044D" w:rsidRPr="0086044D" w14:paraId="59DF608A" w14:textId="77777777" w:rsidTr="00A71D40">
        <w:trPr>
          <w:trHeight w:val="290"/>
          <w:jc w:val="center"/>
        </w:trPr>
        <w:tc>
          <w:tcPr>
            <w:tcW w:w="761" w:type="pct"/>
            <w:shd w:val="clear" w:color="auto" w:fill="auto"/>
            <w:noWrap/>
            <w:vAlign w:val="center"/>
            <w:hideMark/>
          </w:tcPr>
          <w:p w14:paraId="610359E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TGP.1</w:t>
            </w:r>
          </w:p>
        </w:tc>
        <w:tc>
          <w:tcPr>
            <w:tcW w:w="751" w:type="pct"/>
            <w:shd w:val="clear" w:color="auto" w:fill="auto"/>
            <w:noWrap/>
            <w:vAlign w:val="center"/>
            <w:hideMark/>
          </w:tcPr>
          <w:p w14:paraId="589BFF8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0.266</w:t>
            </w:r>
          </w:p>
        </w:tc>
        <w:tc>
          <w:tcPr>
            <w:tcW w:w="656" w:type="pct"/>
            <w:shd w:val="clear" w:color="auto" w:fill="auto"/>
            <w:noWrap/>
            <w:vAlign w:val="center"/>
            <w:hideMark/>
          </w:tcPr>
          <w:p w14:paraId="73A6C25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0.300</w:t>
            </w:r>
          </w:p>
        </w:tc>
        <w:tc>
          <w:tcPr>
            <w:tcW w:w="656" w:type="pct"/>
            <w:shd w:val="clear" w:color="auto" w:fill="auto"/>
            <w:noWrap/>
            <w:vAlign w:val="center"/>
            <w:hideMark/>
          </w:tcPr>
          <w:p w14:paraId="5F7B98A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0.284</w:t>
            </w:r>
          </w:p>
        </w:tc>
        <w:tc>
          <w:tcPr>
            <w:tcW w:w="791" w:type="pct"/>
            <w:shd w:val="clear" w:color="auto" w:fill="92D050"/>
            <w:noWrap/>
            <w:vAlign w:val="center"/>
            <w:hideMark/>
          </w:tcPr>
          <w:p w14:paraId="239CB02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0.761</w:t>
            </w:r>
          </w:p>
        </w:tc>
        <w:tc>
          <w:tcPr>
            <w:tcW w:w="730" w:type="pct"/>
            <w:shd w:val="clear" w:color="auto" w:fill="auto"/>
            <w:noWrap/>
            <w:vAlign w:val="center"/>
            <w:hideMark/>
          </w:tcPr>
          <w:p w14:paraId="4D1EFF24"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0.338</w:t>
            </w:r>
          </w:p>
        </w:tc>
        <w:tc>
          <w:tcPr>
            <w:tcW w:w="654" w:type="pct"/>
            <w:shd w:val="clear" w:color="auto" w:fill="auto"/>
            <w:noWrap/>
            <w:vAlign w:val="center"/>
            <w:hideMark/>
          </w:tcPr>
          <w:p w14:paraId="392EF7A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0.443</w:t>
            </w:r>
          </w:p>
        </w:tc>
      </w:tr>
      <w:tr w:rsidR="0086044D" w:rsidRPr="0086044D" w14:paraId="75C3382E" w14:textId="77777777" w:rsidTr="00A71D40">
        <w:trPr>
          <w:trHeight w:val="290"/>
          <w:jc w:val="center"/>
        </w:trPr>
        <w:tc>
          <w:tcPr>
            <w:tcW w:w="761" w:type="pct"/>
            <w:shd w:val="clear" w:color="auto" w:fill="auto"/>
            <w:noWrap/>
            <w:vAlign w:val="center"/>
            <w:hideMark/>
          </w:tcPr>
          <w:p w14:paraId="698761AD"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TGP.2</w:t>
            </w:r>
          </w:p>
        </w:tc>
        <w:tc>
          <w:tcPr>
            <w:tcW w:w="751" w:type="pct"/>
            <w:shd w:val="clear" w:color="auto" w:fill="auto"/>
            <w:noWrap/>
            <w:vAlign w:val="center"/>
            <w:hideMark/>
          </w:tcPr>
          <w:p w14:paraId="09BB17F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0.135</w:t>
            </w:r>
          </w:p>
        </w:tc>
        <w:tc>
          <w:tcPr>
            <w:tcW w:w="656" w:type="pct"/>
            <w:shd w:val="clear" w:color="auto" w:fill="auto"/>
            <w:noWrap/>
            <w:vAlign w:val="center"/>
            <w:hideMark/>
          </w:tcPr>
          <w:p w14:paraId="6994458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0.251</w:t>
            </w:r>
          </w:p>
        </w:tc>
        <w:tc>
          <w:tcPr>
            <w:tcW w:w="656" w:type="pct"/>
            <w:shd w:val="clear" w:color="auto" w:fill="auto"/>
            <w:noWrap/>
            <w:vAlign w:val="center"/>
            <w:hideMark/>
          </w:tcPr>
          <w:p w14:paraId="783D7A6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0.226</w:t>
            </w:r>
          </w:p>
        </w:tc>
        <w:tc>
          <w:tcPr>
            <w:tcW w:w="791" w:type="pct"/>
            <w:shd w:val="clear" w:color="auto" w:fill="92D050"/>
            <w:noWrap/>
            <w:vAlign w:val="center"/>
            <w:hideMark/>
          </w:tcPr>
          <w:p w14:paraId="698EB4F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0.617</w:t>
            </w:r>
          </w:p>
        </w:tc>
        <w:tc>
          <w:tcPr>
            <w:tcW w:w="730" w:type="pct"/>
            <w:shd w:val="clear" w:color="auto" w:fill="auto"/>
            <w:noWrap/>
            <w:vAlign w:val="center"/>
            <w:hideMark/>
          </w:tcPr>
          <w:p w14:paraId="22C21E7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0.202</w:t>
            </w:r>
          </w:p>
        </w:tc>
        <w:tc>
          <w:tcPr>
            <w:tcW w:w="654" w:type="pct"/>
            <w:shd w:val="clear" w:color="auto" w:fill="auto"/>
            <w:noWrap/>
            <w:vAlign w:val="center"/>
            <w:hideMark/>
          </w:tcPr>
          <w:p w14:paraId="0C17527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0.398</w:t>
            </w:r>
          </w:p>
        </w:tc>
      </w:tr>
      <w:tr w:rsidR="0086044D" w:rsidRPr="0086044D" w14:paraId="4721BBD3" w14:textId="77777777" w:rsidTr="00A71D40">
        <w:trPr>
          <w:trHeight w:val="290"/>
          <w:jc w:val="center"/>
        </w:trPr>
        <w:tc>
          <w:tcPr>
            <w:tcW w:w="761" w:type="pct"/>
            <w:shd w:val="clear" w:color="auto" w:fill="auto"/>
            <w:noWrap/>
            <w:vAlign w:val="center"/>
            <w:hideMark/>
          </w:tcPr>
          <w:p w14:paraId="5D4F293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TGP.3</w:t>
            </w:r>
          </w:p>
        </w:tc>
        <w:tc>
          <w:tcPr>
            <w:tcW w:w="751" w:type="pct"/>
            <w:shd w:val="clear" w:color="auto" w:fill="auto"/>
            <w:noWrap/>
            <w:vAlign w:val="center"/>
            <w:hideMark/>
          </w:tcPr>
          <w:p w14:paraId="40ECB0B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0.286</w:t>
            </w:r>
          </w:p>
        </w:tc>
        <w:tc>
          <w:tcPr>
            <w:tcW w:w="656" w:type="pct"/>
            <w:shd w:val="clear" w:color="auto" w:fill="auto"/>
            <w:noWrap/>
            <w:vAlign w:val="center"/>
            <w:hideMark/>
          </w:tcPr>
          <w:p w14:paraId="5343595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0.219</w:t>
            </w:r>
          </w:p>
        </w:tc>
        <w:tc>
          <w:tcPr>
            <w:tcW w:w="656" w:type="pct"/>
            <w:shd w:val="clear" w:color="auto" w:fill="auto"/>
            <w:noWrap/>
            <w:vAlign w:val="center"/>
            <w:hideMark/>
          </w:tcPr>
          <w:p w14:paraId="59C7D6D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0.289</w:t>
            </w:r>
          </w:p>
        </w:tc>
        <w:tc>
          <w:tcPr>
            <w:tcW w:w="791" w:type="pct"/>
            <w:shd w:val="clear" w:color="auto" w:fill="92D050"/>
            <w:noWrap/>
            <w:vAlign w:val="center"/>
            <w:hideMark/>
          </w:tcPr>
          <w:p w14:paraId="6289EDB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0.802</w:t>
            </w:r>
          </w:p>
        </w:tc>
        <w:tc>
          <w:tcPr>
            <w:tcW w:w="730" w:type="pct"/>
            <w:shd w:val="clear" w:color="auto" w:fill="auto"/>
            <w:noWrap/>
            <w:vAlign w:val="center"/>
            <w:hideMark/>
          </w:tcPr>
          <w:p w14:paraId="6070753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0.379</w:t>
            </w:r>
          </w:p>
        </w:tc>
        <w:tc>
          <w:tcPr>
            <w:tcW w:w="654" w:type="pct"/>
            <w:shd w:val="clear" w:color="auto" w:fill="auto"/>
            <w:noWrap/>
            <w:vAlign w:val="center"/>
            <w:hideMark/>
          </w:tcPr>
          <w:p w14:paraId="554EB27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0.400</w:t>
            </w:r>
          </w:p>
        </w:tc>
      </w:tr>
      <w:tr w:rsidR="0086044D" w:rsidRPr="0086044D" w14:paraId="291A5531" w14:textId="77777777" w:rsidTr="00A71D40">
        <w:trPr>
          <w:trHeight w:val="290"/>
          <w:jc w:val="center"/>
        </w:trPr>
        <w:tc>
          <w:tcPr>
            <w:tcW w:w="761" w:type="pct"/>
            <w:shd w:val="clear" w:color="auto" w:fill="auto"/>
            <w:noWrap/>
            <w:vAlign w:val="center"/>
            <w:hideMark/>
          </w:tcPr>
          <w:p w14:paraId="742F6EC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VS.1</w:t>
            </w:r>
          </w:p>
        </w:tc>
        <w:tc>
          <w:tcPr>
            <w:tcW w:w="751" w:type="pct"/>
            <w:shd w:val="clear" w:color="auto" w:fill="auto"/>
            <w:noWrap/>
            <w:vAlign w:val="center"/>
            <w:hideMark/>
          </w:tcPr>
          <w:p w14:paraId="5AB8F1E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0.305</w:t>
            </w:r>
          </w:p>
        </w:tc>
        <w:tc>
          <w:tcPr>
            <w:tcW w:w="656" w:type="pct"/>
            <w:shd w:val="clear" w:color="auto" w:fill="auto"/>
            <w:noWrap/>
            <w:vAlign w:val="center"/>
            <w:hideMark/>
          </w:tcPr>
          <w:p w14:paraId="0424F44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0.185</w:t>
            </w:r>
          </w:p>
        </w:tc>
        <w:tc>
          <w:tcPr>
            <w:tcW w:w="656" w:type="pct"/>
            <w:shd w:val="clear" w:color="auto" w:fill="auto"/>
            <w:noWrap/>
            <w:vAlign w:val="center"/>
            <w:hideMark/>
          </w:tcPr>
          <w:p w14:paraId="18BBF49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0.344</w:t>
            </w:r>
          </w:p>
        </w:tc>
        <w:tc>
          <w:tcPr>
            <w:tcW w:w="791" w:type="pct"/>
            <w:shd w:val="clear" w:color="auto" w:fill="auto"/>
            <w:noWrap/>
            <w:vAlign w:val="center"/>
            <w:hideMark/>
          </w:tcPr>
          <w:p w14:paraId="7DA3833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0.343</w:t>
            </w:r>
          </w:p>
        </w:tc>
        <w:tc>
          <w:tcPr>
            <w:tcW w:w="730" w:type="pct"/>
            <w:shd w:val="clear" w:color="auto" w:fill="92D050"/>
            <w:noWrap/>
            <w:vAlign w:val="center"/>
            <w:hideMark/>
          </w:tcPr>
          <w:p w14:paraId="04EEF6C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0.765</w:t>
            </w:r>
          </w:p>
        </w:tc>
        <w:tc>
          <w:tcPr>
            <w:tcW w:w="654" w:type="pct"/>
            <w:shd w:val="clear" w:color="auto" w:fill="auto"/>
            <w:noWrap/>
            <w:vAlign w:val="center"/>
            <w:hideMark/>
          </w:tcPr>
          <w:p w14:paraId="5E7E29E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0.437</w:t>
            </w:r>
          </w:p>
        </w:tc>
      </w:tr>
      <w:tr w:rsidR="0086044D" w:rsidRPr="0086044D" w14:paraId="2D46C142" w14:textId="77777777" w:rsidTr="00A71D40">
        <w:trPr>
          <w:trHeight w:val="290"/>
          <w:jc w:val="center"/>
        </w:trPr>
        <w:tc>
          <w:tcPr>
            <w:tcW w:w="761" w:type="pct"/>
            <w:shd w:val="clear" w:color="auto" w:fill="auto"/>
            <w:noWrap/>
            <w:vAlign w:val="center"/>
            <w:hideMark/>
          </w:tcPr>
          <w:p w14:paraId="7242FD3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VS.2</w:t>
            </w:r>
          </w:p>
        </w:tc>
        <w:tc>
          <w:tcPr>
            <w:tcW w:w="751" w:type="pct"/>
            <w:shd w:val="clear" w:color="auto" w:fill="auto"/>
            <w:noWrap/>
            <w:vAlign w:val="center"/>
            <w:hideMark/>
          </w:tcPr>
          <w:p w14:paraId="0EF8D43E"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0.323</w:t>
            </w:r>
          </w:p>
        </w:tc>
        <w:tc>
          <w:tcPr>
            <w:tcW w:w="656" w:type="pct"/>
            <w:shd w:val="clear" w:color="auto" w:fill="auto"/>
            <w:noWrap/>
            <w:vAlign w:val="center"/>
            <w:hideMark/>
          </w:tcPr>
          <w:p w14:paraId="7AF2F6E8"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0.156</w:t>
            </w:r>
          </w:p>
        </w:tc>
        <w:tc>
          <w:tcPr>
            <w:tcW w:w="656" w:type="pct"/>
            <w:shd w:val="clear" w:color="auto" w:fill="auto"/>
            <w:noWrap/>
            <w:vAlign w:val="center"/>
            <w:hideMark/>
          </w:tcPr>
          <w:p w14:paraId="55F71ED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0.255</w:t>
            </w:r>
          </w:p>
        </w:tc>
        <w:tc>
          <w:tcPr>
            <w:tcW w:w="791" w:type="pct"/>
            <w:shd w:val="clear" w:color="auto" w:fill="auto"/>
            <w:noWrap/>
            <w:vAlign w:val="center"/>
            <w:hideMark/>
          </w:tcPr>
          <w:p w14:paraId="0465E73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0.244</w:t>
            </w:r>
          </w:p>
        </w:tc>
        <w:tc>
          <w:tcPr>
            <w:tcW w:w="730" w:type="pct"/>
            <w:shd w:val="clear" w:color="auto" w:fill="92D050"/>
            <w:noWrap/>
            <w:vAlign w:val="center"/>
            <w:hideMark/>
          </w:tcPr>
          <w:p w14:paraId="5463A75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0.642</w:t>
            </w:r>
          </w:p>
        </w:tc>
        <w:tc>
          <w:tcPr>
            <w:tcW w:w="654" w:type="pct"/>
            <w:shd w:val="clear" w:color="auto" w:fill="auto"/>
            <w:noWrap/>
            <w:vAlign w:val="center"/>
            <w:hideMark/>
          </w:tcPr>
          <w:p w14:paraId="0E1741D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0.314</w:t>
            </w:r>
          </w:p>
        </w:tc>
      </w:tr>
      <w:tr w:rsidR="0086044D" w:rsidRPr="0086044D" w14:paraId="2964AE5D" w14:textId="77777777" w:rsidTr="00A71D40">
        <w:trPr>
          <w:trHeight w:val="290"/>
          <w:jc w:val="center"/>
        </w:trPr>
        <w:tc>
          <w:tcPr>
            <w:tcW w:w="761" w:type="pct"/>
            <w:shd w:val="clear" w:color="auto" w:fill="auto"/>
            <w:noWrap/>
            <w:vAlign w:val="center"/>
            <w:hideMark/>
          </w:tcPr>
          <w:p w14:paraId="0E70D22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VS.3</w:t>
            </w:r>
          </w:p>
        </w:tc>
        <w:tc>
          <w:tcPr>
            <w:tcW w:w="751" w:type="pct"/>
            <w:shd w:val="clear" w:color="auto" w:fill="auto"/>
            <w:noWrap/>
            <w:vAlign w:val="center"/>
            <w:hideMark/>
          </w:tcPr>
          <w:p w14:paraId="1939E49A"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0.377</w:t>
            </w:r>
          </w:p>
        </w:tc>
        <w:tc>
          <w:tcPr>
            <w:tcW w:w="656" w:type="pct"/>
            <w:shd w:val="clear" w:color="auto" w:fill="auto"/>
            <w:noWrap/>
            <w:vAlign w:val="center"/>
            <w:hideMark/>
          </w:tcPr>
          <w:p w14:paraId="5D03ACA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0.295</w:t>
            </w:r>
          </w:p>
        </w:tc>
        <w:tc>
          <w:tcPr>
            <w:tcW w:w="656" w:type="pct"/>
            <w:shd w:val="clear" w:color="auto" w:fill="auto"/>
            <w:noWrap/>
            <w:vAlign w:val="center"/>
            <w:hideMark/>
          </w:tcPr>
          <w:p w14:paraId="7103722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0.367</w:t>
            </w:r>
          </w:p>
        </w:tc>
        <w:tc>
          <w:tcPr>
            <w:tcW w:w="791" w:type="pct"/>
            <w:shd w:val="clear" w:color="auto" w:fill="auto"/>
            <w:noWrap/>
            <w:vAlign w:val="center"/>
            <w:hideMark/>
          </w:tcPr>
          <w:p w14:paraId="2C3F738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0.337</w:t>
            </w:r>
          </w:p>
        </w:tc>
        <w:tc>
          <w:tcPr>
            <w:tcW w:w="730" w:type="pct"/>
            <w:shd w:val="clear" w:color="auto" w:fill="92D050"/>
            <w:noWrap/>
            <w:vAlign w:val="center"/>
            <w:hideMark/>
          </w:tcPr>
          <w:p w14:paraId="193FB36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0.773</w:t>
            </w:r>
          </w:p>
        </w:tc>
        <w:tc>
          <w:tcPr>
            <w:tcW w:w="654" w:type="pct"/>
            <w:shd w:val="clear" w:color="auto" w:fill="auto"/>
            <w:noWrap/>
            <w:vAlign w:val="center"/>
            <w:hideMark/>
          </w:tcPr>
          <w:p w14:paraId="3BD3049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0.379</w:t>
            </w:r>
          </w:p>
        </w:tc>
      </w:tr>
      <w:tr w:rsidR="0086044D" w:rsidRPr="0086044D" w14:paraId="416F2116" w14:textId="77777777" w:rsidTr="00A71D40">
        <w:trPr>
          <w:trHeight w:val="290"/>
          <w:jc w:val="center"/>
        </w:trPr>
        <w:tc>
          <w:tcPr>
            <w:tcW w:w="761" w:type="pct"/>
            <w:shd w:val="clear" w:color="auto" w:fill="auto"/>
            <w:noWrap/>
            <w:vAlign w:val="center"/>
            <w:hideMark/>
          </w:tcPr>
          <w:p w14:paraId="1681E98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RI.1</w:t>
            </w:r>
          </w:p>
        </w:tc>
        <w:tc>
          <w:tcPr>
            <w:tcW w:w="751" w:type="pct"/>
            <w:shd w:val="clear" w:color="auto" w:fill="auto"/>
            <w:noWrap/>
            <w:vAlign w:val="center"/>
            <w:hideMark/>
          </w:tcPr>
          <w:p w14:paraId="10E874F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0.237</w:t>
            </w:r>
          </w:p>
        </w:tc>
        <w:tc>
          <w:tcPr>
            <w:tcW w:w="656" w:type="pct"/>
            <w:shd w:val="clear" w:color="auto" w:fill="auto"/>
            <w:noWrap/>
            <w:vAlign w:val="center"/>
            <w:hideMark/>
          </w:tcPr>
          <w:p w14:paraId="40DB5BC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0.292</w:t>
            </w:r>
          </w:p>
        </w:tc>
        <w:tc>
          <w:tcPr>
            <w:tcW w:w="656" w:type="pct"/>
            <w:shd w:val="clear" w:color="auto" w:fill="auto"/>
            <w:noWrap/>
            <w:vAlign w:val="center"/>
            <w:hideMark/>
          </w:tcPr>
          <w:p w14:paraId="3A5BCDE9"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0.296</w:t>
            </w:r>
          </w:p>
        </w:tc>
        <w:tc>
          <w:tcPr>
            <w:tcW w:w="791" w:type="pct"/>
            <w:shd w:val="clear" w:color="auto" w:fill="auto"/>
            <w:noWrap/>
            <w:vAlign w:val="center"/>
            <w:hideMark/>
          </w:tcPr>
          <w:p w14:paraId="6EF7327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0.387</w:t>
            </w:r>
          </w:p>
        </w:tc>
        <w:tc>
          <w:tcPr>
            <w:tcW w:w="730" w:type="pct"/>
            <w:shd w:val="clear" w:color="auto" w:fill="auto"/>
            <w:noWrap/>
            <w:vAlign w:val="center"/>
            <w:hideMark/>
          </w:tcPr>
          <w:p w14:paraId="1C5802B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0.346</w:t>
            </w:r>
          </w:p>
        </w:tc>
        <w:tc>
          <w:tcPr>
            <w:tcW w:w="654" w:type="pct"/>
            <w:shd w:val="clear" w:color="auto" w:fill="92D050"/>
            <w:noWrap/>
            <w:vAlign w:val="center"/>
            <w:hideMark/>
          </w:tcPr>
          <w:p w14:paraId="776D9161"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0.685</w:t>
            </w:r>
          </w:p>
        </w:tc>
      </w:tr>
      <w:tr w:rsidR="0086044D" w:rsidRPr="0086044D" w14:paraId="7DE7DEF4" w14:textId="77777777" w:rsidTr="00A71D40">
        <w:trPr>
          <w:trHeight w:val="290"/>
          <w:jc w:val="center"/>
        </w:trPr>
        <w:tc>
          <w:tcPr>
            <w:tcW w:w="761" w:type="pct"/>
            <w:shd w:val="clear" w:color="auto" w:fill="auto"/>
            <w:noWrap/>
            <w:vAlign w:val="center"/>
            <w:hideMark/>
          </w:tcPr>
          <w:p w14:paraId="5F5523BB"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RI.2</w:t>
            </w:r>
          </w:p>
        </w:tc>
        <w:tc>
          <w:tcPr>
            <w:tcW w:w="751" w:type="pct"/>
            <w:shd w:val="clear" w:color="auto" w:fill="auto"/>
            <w:noWrap/>
            <w:vAlign w:val="center"/>
            <w:hideMark/>
          </w:tcPr>
          <w:p w14:paraId="6048957F"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0.399</w:t>
            </w:r>
          </w:p>
        </w:tc>
        <w:tc>
          <w:tcPr>
            <w:tcW w:w="656" w:type="pct"/>
            <w:shd w:val="clear" w:color="auto" w:fill="auto"/>
            <w:noWrap/>
            <w:vAlign w:val="center"/>
            <w:hideMark/>
          </w:tcPr>
          <w:p w14:paraId="5B9C1DCC"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0.460</w:t>
            </w:r>
          </w:p>
        </w:tc>
        <w:tc>
          <w:tcPr>
            <w:tcW w:w="656" w:type="pct"/>
            <w:shd w:val="clear" w:color="auto" w:fill="auto"/>
            <w:noWrap/>
            <w:vAlign w:val="center"/>
            <w:hideMark/>
          </w:tcPr>
          <w:p w14:paraId="0F301432"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0.396</w:t>
            </w:r>
          </w:p>
        </w:tc>
        <w:tc>
          <w:tcPr>
            <w:tcW w:w="791" w:type="pct"/>
            <w:shd w:val="clear" w:color="auto" w:fill="auto"/>
            <w:noWrap/>
            <w:vAlign w:val="center"/>
            <w:hideMark/>
          </w:tcPr>
          <w:p w14:paraId="42838A0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0.428</w:t>
            </w:r>
          </w:p>
        </w:tc>
        <w:tc>
          <w:tcPr>
            <w:tcW w:w="730" w:type="pct"/>
            <w:shd w:val="clear" w:color="auto" w:fill="auto"/>
            <w:noWrap/>
            <w:vAlign w:val="center"/>
            <w:hideMark/>
          </w:tcPr>
          <w:p w14:paraId="4B52C313"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0.391</w:t>
            </w:r>
          </w:p>
        </w:tc>
        <w:tc>
          <w:tcPr>
            <w:tcW w:w="654" w:type="pct"/>
            <w:shd w:val="clear" w:color="auto" w:fill="92D050"/>
            <w:noWrap/>
            <w:vAlign w:val="center"/>
            <w:hideMark/>
          </w:tcPr>
          <w:p w14:paraId="411280E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0.747</w:t>
            </w:r>
          </w:p>
        </w:tc>
      </w:tr>
      <w:tr w:rsidR="0086044D" w:rsidRPr="0086044D" w14:paraId="2BA66D91" w14:textId="77777777" w:rsidTr="00A71D40">
        <w:trPr>
          <w:trHeight w:val="290"/>
          <w:jc w:val="center"/>
        </w:trPr>
        <w:tc>
          <w:tcPr>
            <w:tcW w:w="761" w:type="pct"/>
            <w:shd w:val="clear" w:color="auto" w:fill="auto"/>
            <w:noWrap/>
            <w:vAlign w:val="center"/>
            <w:hideMark/>
          </w:tcPr>
          <w:p w14:paraId="436129F5"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RI.3</w:t>
            </w:r>
          </w:p>
        </w:tc>
        <w:tc>
          <w:tcPr>
            <w:tcW w:w="751" w:type="pct"/>
            <w:shd w:val="clear" w:color="auto" w:fill="auto"/>
            <w:noWrap/>
            <w:vAlign w:val="center"/>
            <w:hideMark/>
          </w:tcPr>
          <w:p w14:paraId="0193647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0.261</w:t>
            </w:r>
          </w:p>
        </w:tc>
        <w:tc>
          <w:tcPr>
            <w:tcW w:w="656" w:type="pct"/>
            <w:shd w:val="clear" w:color="auto" w:fill="auto"/>
            <w:noWrap/>
            <w:vAlign w:val="center"/>
            <w:hideMark/>
          </w:tcPr>
          <w:p w14:paraId="0E81CF2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0.346</w:t>
            </w:r>
          </w:p>
        </w:tc>
        <w:tc>
          <w:tcPr>
            <w:tcW w:w="656" w:type="pct"/>
            <w:shd w:val="clear" w:color="auto" w:fill="auto"/>
            <w:noWrap/>
            <w:vAlign w:val="center"/>
            <w:hideMark/>
          </w:tcPr>
          <w:p w14:paraId="24F494D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0.467</w:t>
            </w:r>
          </w:p>
        </w:tc>
        <w:tc>
          <w:tcPr>
            <w:tcW w:w="791" w:type="pct"/>
            <w:shd w:val="clear" w:color="auto" w:fill="auto"/>
            <w:noWrap/>
            <w:vAlign w:val="center"/>
            <w:hideMark/>
          </w:tcPr>
          <w:p w14:paraId="55FEA547"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0.383</w:t>
            </w:r>
          </w:p>
        </w:tc>
        <w:tc>
          <w:tcPr>
            <w:tcW w:w="730" w:type="pct"/>
            <w:shd w:val="clear" w:color="auto" w:fill="auto"/>
            <w:noWrap/>
            <w:vAlign w:val="center"/>
            <w:hideMark/>
          </w:tcPr>
          <w:p w14:paraId="25177A96"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color w:val="000000"/>
                <w:sz w:val="20"/>
                <w:szCs w:val="20"/>
              </w:rPr>
            </w:pPr>
            <w:r w:rsidRPr="0086044D">
              <w:rPr>
                <w:rFonts w:ascii="Times New Roman" w:eastAsia="Times New Roman" w:hAnsi="Times New Roman" w:cs="Times New Roman"/>
                <w:color w:val="000000"/>
                <w:sz w:val="20"/>
                <w:szCs w:val="20"/>
              </w:rPr>
              <w:t>0.366</w:t>
            </w:r>
          </w:p>
        </w:tc>
        <w:tc>
          <w:tcPr>
            <w:tcW w:w="654" w:type="pct"/>
            <w:shd w:val="clear" w:color="auto" w:fill="92D050"/>
            <w:noWrap/>
            <w:vAlign w:val="center"/>
            <w:hideMark/>
          </w:tcPr>
          <w:p w14:paraId="10C689F0" w14:textId="77777777" w:rsidR="0086044D" w:rsidRPr="0086044D" w:rsidRDefault="0086044D" w:rsidP="0086044D">
            <w:pPr>
              <w:widowControl w:val="0"/>
              <w:autoSpaceDE w:val="0"/>
              <w:autoSpaceDN w:val="0"/>
              <w:spacing w:after="0" w:line="240" w:lineRule="auto"/>
              <w:contextualSpacing/>
              <w:jc w:val="center"/>
              <w:rPr>
                <w:rFonts w:ascii="Times New Roman" w:eastAsia="Times New Roman" w:hAnsi="Times New Roman" w:cs="Times New Roman"/>
                <w:b/>
                <w:bCs/>
                <w:color w:val="000000"/>
                <w:sz w:val="20"/>
                <w:szCs w:val="20"/>
              </w:rPr>
            </w:pPr>
            <w:r w:rsidRPr="0086044D">
              <w:rPr>
                <w:rFonts w:ascii="Times New Roman" w:eastAsia="Times New Roman" w:hAnsi="Times New Roman" w:cs="Times New Roman"/>
                <w:b/>
                <w:bCs/>
                <w:color w:val="000000"/>
                <w:sz w:val="20"/>
                <w:szCs w:val="20"/>
              </w:rPr>
              <w:t>0.690</w:t>
            </w:r>
          </w:p>
        </w:tc>
      </w:tr>
    </w:tbl>
    <w:p w14:paraId="2AC6220D" w14:textId="77777777" w:rsidR="0086044D" w:rsidRPr="0086044D" w:rsidRDefault="0086044D" w:rsidP="001552A2">
      <w:pPr>
        <w:widowControl w:val="0"/>
        <w:autoSpaceDE w:val="0"/>
        <w:autoSpaceDN w:val="0"/>
        <w:spacing w:after="120"/>
        <w:ind w:left="425" w:right="616" w:firstLine="1"/>
        <w:jc w:val="both"/>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Sumber: Output SEM-PLS versi 3.0 (Data Primer, 2023)</w:t>
      </w:r>
    </w:p>
    <w:p w14:paraId="2FB7792A" w14:textId="77777777" w:rsidR="0086044D" w:rsidRDefault="0086044D" w:rsidP="0086044D">
      <w:pPr>
        <w:spacing w:after="120" w:line="240" w:lineRule="auto"/>
        <w:jc w:val="both"/>
        <w:rPr>
          <w:rFonts w:ascii="Times New Roman" w:hAnsi="Times New Roman" w:cs="Times New Roman"/>
          <w:color w:val="000000" w:themeColor="text1"/>
          <w:sz w:val="24"/>
          <w:szCs w:val="24"/>
        </w:rPr>
        <w:sectPr w:rsidR="0086044D" w:rsidSect="0086044D">
          <w:type w:val="continuous"/>
          <w:pgSz w:w="11906" w:h="16838" w:code="9"/>
          <w:pgMar w:top="1701" w:right="1701" w:bottom="1701" w:left="1701" w:header="709" w:footer="709" w:gutter="0"/>
          <w:cols w:space="709"/>
          <w:docGrid w:linePitch="360"/>
        </w:sectPr>
      </w:pPr>
    </w:p>
    <w:p w14:paraId="25BF0A28" w14:textId="34F9AA06" w:rsidR="0086044D" w:rsidRPr="0086044D" w:rsidRDefault="0086044D" w:rsidP="0086044D">
      <w:pPr>
        <w:spacing w:after="0" w:line="240" w:lineRule="auto"/>
        <w:ind w:firstLine="540"/>
        <w:jc w:val="both"/>
        <w:rPr>
          <w:rFonts w:ascii="Times New Roman" w:hAnsi="Times New Roman" w:cs="Times New Roman"/>
          <w:color w:val="000000" w:themeColor="text1"/>
          <w:sz w:val="24"/>
          <w:szCs w:val="24"/>
        </w:rPr>
      </w:pPr>
      <w:r w:rsidRPr="0086044D">
        <w:rPr>
          <w:rFonts w:ascii="Times New Roman" w:hAnsi="Times New Roman" w:cs="Times New Roman"/>
          <w:color w:val="000000" w:themeColor="text1"/>
          <w:sz w:val="24"/>
          <w:szCs w:val="24"/>
        </w:rPr>
        <w:t xml:space="preserve">Mengacu pada tabel tersebut diketahui bahwa tiga belas indikator menunjukkan nilai </w:t>
      </w:r>
      <w:r w:rsidRPr="0086044D">
        <w:rPr>
          <w:rFonts w:ascii="Times New Roman" w:hAnsi="Times New Roman" w:cs="Times New Roman"/>
          <w:i/>
          <w:iCs/>
          <w:color w:val="000000" w:themeColor="text1"/>
          <w:sz w:val="24"/>
          <w:szCs w:val="24"/>
        </w:rPr>
        <w:t xml:space="preserve">loading factor </w:t>
      </w:r>
      <w:r w:rsidRPr="0086044D">
        <w:rPr>
          <w:rFonts w:ascii="Times New Roman" w:hAnsi="Times New Roman" w:cs="Times New Roman"/>
          <w:color w:val="000000" w:themeColor="text1"/>
          <w:sz w:val="24"/>
          <w:szCs w:val="24"/>
        </w:rPr>
        <w:t>yang dikategorikan stinggi dan lima indikator menunjukkan</w:t>
      </w:r>
      <w:r w:rsidRPr="0086044D">
        <w:rPr>
          <w:rFonts w:ascii="Times New Roman" w:hAnsi="Times New Roman" w:cs="Times New Roman"/>
          <w:i/>
          <w:iCs/>
          <w:color w:val="000000" w:themeColor="text1"/>
          <w:sz w:val="24"/>
          <w:szCs w:val="24"/>
        </w:rPr>
        <w:t xml:space="preserve"> loading factor</w:t>
      </w:r>
      <w:r w:rsidRPr="0086044D">
        <w:rPr>
          <w:rFonts w:ascii="Times New Roman" w:hAnsi="Times New Roman" w:cs="Times New Roman"/>
          <w:color w:val="000000" w:themeColor="text1"/>
          <w:sz w:val="24"/>
          <w:szCs w:val="24"/>
        </w:rPr>
        <w:t xml:space="preserve"> yang cukup memadai. Dengan demikian, semua indikator dapat digunakan sebagai ukuran dari setiap variabel. Kemudian nilai </w:t>
      </w:r>
      <w:r w:rsidRPr="0086044D">
        <w:rPr>
          <w:rFonts w:ascii="Times New Roman" w:hAnsi="Times New Roman" w:cs="Times New Roman"/>
          <w:i/>
          <w:iCs/>
          <w:color w:val="000000" w:themeColor="text1"/>
          <w:sz w:val="24"/>
          <w:szCs w:val="24"/>
        </w:rPr>
        <w:t xml:space="preserve">cross loading </w:t>
      </w:r>
      <w:r w:rsidRPr="0086044D">
        <w:rPr>
          <w:rFonts w:ascii="Times New Roman" w:hAnsi="Times New Roman" w:cs="Times New Roman"/>
          <w:color w:val="000000" w:themeColor="text1"/>
          <w:sz w:val="24"/>
          <w:szCs w:val="24"/>
        </w:rPr>
        <w:t xml:space="preserve">atau nilai korelasi variabel </w:t>
      </w:r>
      <w:r w:rsidRPr="0086044D">
        <w:rPr>
          <w:rFonts w:ascii="Times New Roman" w:hAnsi="Times New Roman" w:cs="Times New Roman"/>
          <w:i/>
          <w:iCs/>
          <w:color w:val="000000" w:themeColor="text1"/>
          <w:sz w:val="24"/>
          <w:szCs w:val="24"/>
        </w:rPr>
        <w:t xml:space="preserve">manifest </w:t>
      </w:r>
      <w:r w:rsidRPr="0086044D">
        <w:rPr>
          <w:rFonts w:ascii="Times New Roman" w:hAnsi="Times New Roman" w:cs="Times New Roman"/>
          <w:color w:val="000000" w:themeColor="text1"/>
          <w:sz w:val="24"/>
          <w:szCs w:val="24"/>
        </w:rPr>
        <w:t xml:space="preserve">tertentu dengan variabel laten tertentu lebih tinggi dari korelasinya dengan variabel laten lain sehingga </w:t>
      </w:r>
      <w:r w:rsidRPr="0086044D">
        <w:rPr>
          <w:rFonts w:ascii="Times New Roman" w:hAnsi="Times New Roman" w:cs="Times New Roman"/>
          <w:i/>
          <w:iCs/>
          <w:color w:val="000000" w:themeColor="text1"/>
          <w:sz w:val="24"/>
          <w:szCs w:val="24"/>
        </w:rPr>
        <w:t xml:space="preserve">discriminant validity </w:t>
      </w:r>
      <w:r w:rsidRPr="0086044D">
        <w:rPr>
          <w:rFonts w:ascii="Times New Roman" w:hAnsi="Times New Roman" w:cs="Times New Roman"/>
          <w:color w:val="000000" w:themeColor="text1"/>
          <w:sz w:val="24"/>
          <w:szCs w:val="24"/>
        </w:rPr>
        <w:t xml:space="preserve">dapat dikategorikan baik. Lalu, </w:t>
      </w:r>
      <w:r w:rsidR="00BF1CAC">
        <w:rPr>
          <w:rFonts w:ascii="Times New Roman" w:hAnsi="Times New Roman" w:cs="Times New Roman"/>
          <w:color w:val="000000" w:themeColor="text1"/>
          <w:sz w:val="24"/>
          <w:szCs w:val="24"/>
        </w:rPr>
        <w:t xml:space="preserve">tabel 1 menunjukkan </w:t>
      </w:r>
      <w:r w:rsidRPr="0086044D">
        <w:rPr>
          <w:rFonts w:ascii="Times New Roman" w:hAnsi="Times New Roman" w:cs="Times New Roman"/>
          <w:color w:val="000000" w:themeColor="text1"/>
          <w:sz w:val="24"/>
          <w:szCs w:val="24"/>
        </w:rPr>
        <w:t xml:space="preserve">nilai </w:t>
      </w:r>
      <w:r w:rsidRPr="0086044D">
        <w:rPr>
          <w:rFonts w:ascii="Times New Roman" w:hAnsi="Times New Roman" w:cs="Times New Roman"/>
          <w:i/>
          <w:iCs/>
          <w:color w:val="000000" w:themeColor="text1"/>
          <w:sz w:val="24"/>
          <w:szCs w:val="24"/>
        </w:rPr>
        <w:t xml:space="preserve">composite reliability </w:t>
      </w:r>
      <w:r w:rsidR="00BF1CAC">
        <w:rPr>
          <w:rFonts w:ascii="Times New Roman" w:hAnsi="Times New Roman" w:cs="Times New Roman"/>
          <w:color w:val="000000" w:themeColor="text1"/>
          <w:sz w:val="24"/>
          <w:szCs w:val="24"/>
        </w:rPr>
        <w:t>untuk semua variabel</w:t>
      </w:r>
      <w:r w:rsidRPr="0086044D">
        <w:rPr>
          <w:rFonts w:ascii="Times New Roman" w:hAnsi="Times New Roman" w:cs="Times New Roman"/>
          <w:color w:val="000000" w:themeColor="text1"/>
          <w:sz w:val="24"/>
          <w:szCs w:val="24"/>
        </w:rPr>
        <w:t xml:space="preserve"> berada di atas 0,70. Artinya instrumen penelitian dapat diandalkan dan akan memberikan hasil yang sama apabila diuji secara berulang-ulang. </w:t>
      </w:r>
    </w:p>
    <w:p w14:paraId="2CF568FD" w14:textId="77777777" w:rsidR="0086044D" w:rsidRDefault="0086044D" w:rsidP="0086044D">
      <w:pPr>
        <w:spacing w:after="0" w:line="240" w:lineRule="auto"/>
        <w:ind w:firstLine="540"/>
        <w:jc w:val="both"/>
        <w:rPr>
          <w:rFonts w:ascii="Times New Roman" w:hAnsi="Times New Roman" w:cs="Times New Roman"/>
          <w:color w:val="000000" w:themeColor="text1"/>
          <w:sz w:val="24"/>
          <w:szCs w:val="24"/>
        </w:rPr>
      </w:pPr>
      <w:r w:rsidRPr="0086044D">
        <w:rPr>
          <w:rFonts w:ascii="Times New Roman" w:hAnsi="Times New Roman" w:cs="Times New Roman"/>
          <w:color w:val="000000" w:themeColor="text1"/>
          <w:sz w:val="24"/>
          <w:szCs w:val="24"/>
        </w:rPr>
        <w:t xml:space="preserve">Penelitian ini melibatkan wisatawan yang pernah berkunjung setidaknya satu kali ke Museum Geologi Bandung dengan minimal usia 17 tahun sebagai sampel. Hal tersebut ditetapkan berdasarkan data empiris yang diperoleh menunjukkan bahwa sebagian besar pengunjung museum adalah mahasiswa dan pelajar, kemudian pada rentang usia tersebut dianggap sudah mampu untuk mengisi kuesioner yang diberikan secara benar sesuai dengan pengalaman mereka. Berdasarkan kriteria tersebut ditetapkan sampel sebanyak 120 orang yang pernah mengunjungi Museum Geologi kemudian teknik pengumpulan data adalah menggunakan teknik </w:t>
      </w:r>
      <w:r w:rsidRPr="0086044D">
        <w:rPr>
          <w:rFonts w:ascii="Times New Roman" w:hAnsi="Times New Roman" w:cs="Times New Roman"/>
          <w:i/>
          <w:iCs/>
          <w:color w:val="000000" w:themeColor="text1"/>
          <w:sz w:val="24"/>
          <w:szCs w:val="24"/>
        </w:rPr>
        <w:t xml:space="preserve">convenience sampling </w:t>
      </w:r>
      <w:r w:rsidRPr="0086044D">
        <w:rPr>
          <w:rFonts w:ascii="Times New Roman" w:hAnsi="Times New Roman" w:cs="Times New Roman"/>
          <w:color w:val="000000" w:themeColor="text1"/>
          <w:sz w:val="24"/>
          <w:szCs w:val="24"/>
        </w:rPr>
        <w:t>di mana peneliti berkesempatan untuk mengumpulkan data secara langsung dari responden yang memenuhi kriteria yang sudah ditetapkan. Tabel 3 memuat profil responden pada penelitian ini.</w:t>
      </w:r>
    </w:p>
    <w:p w14:paraId="5DC97E30" w14:textId="77777777" w:rsidR="0086044D" w:rsidRDefault="0086044D" w:rsidP="0086044D">
      <w:pPr>
        <w:spacing w:after="0" w:line="240" w:lineRule="auto"/>
        <w:ind w:firstLine="540"/>
        <w:jc w:val="both"/>
        <w:rPr>
          <w:rFonts w:ascii="Times New Roman" w:hAnsi="Times New Roman" w:cs="Times New Roman"/>
          <w:color w:val="000000" w:themeColor="text1"/>
          <w:sz w:val="24"/>
          <w:szCs w:val="24"/>
        </w:rPr>
      </w:pPr>
    </w:p>
    <w:p w14:paraId="15FACDD5" w14:textId="77777777" w:rsidR="0086044D" w:rsidRPr="0086044D" w:rsidRDefault="0086044D" w:rsidP="0086044D">
      <w:pPr>
        <w:keepNext/>
        <w:widowControl w:val="0"/>
        <w:autoSpaceDE w:val="0"/>
        <w:autoSpaceDN w:val="0"/>
        <w:spacing w:after="0" w:line="240" w:lineRule="auto"/>
        <w:jc w:val="center"/>
        <w:rPr>
          <w:rFonts w:ascii="Times New Roman" w:eastAsia="Times New Roman" w:hAnsi="Times New Roman" w:cs="Times New Roman"/>
          <w:b/>
          <w:iCs/>
          <w:color w:val="000000" w:themeColor="text1"/>
          <w:sz w:val="20"/>
          <w:szCs w:val="18"/>
        </w:rPr>
      </w:pPr>
      <w:r w:rsidRPr="0086044D">
        <w:rPr>
          <w:rFonts w:ascii="Times New Roman" w:eastAsia="Times New Roman" w:hAnsi="Times New Roman" w:cs="Times New Roman"/>
          <w:b/>
          <w:iCs/>
          <w:color w:val="000000" w:themeColor="text1"/>
          <w:sz w:val="20"/>
          <w:szCs w:val="18"/>
        </w:rPr>
        <w:t xml:space="preserve">Tabel </w:t>
      </w:r>
      <w:r w:rsidRPr="0086044D">
        <w:rPr>
          <w:rFonts w:ascii="Times New Roman" w:eastAsia="Times New Roman" w:hAnsi="Times New Roman" w:cs="Times New Roman"/>
          <w:b/>
          <w:iCs/>
          <w:color w:val="000000" w:themeColor="text1"/>
          <w:sz w:val="20"/>
          <w:szCs w:val="18"/>
        </w:rPr>
        <w:fldChar w:fldCharType="begin"/>
      </w:r>
      <w:r w:rsidRPr="0086044D">
        <w:rPr>
          <w:rFonts w:ascii="Times New Roman" w:eastAsia="Times New Roman" w:hAnsi="Times New Roman" w:cs="Times New Roman"/>
          <w:b/>
          <w:iCs/>
          <w:color w:val="000000" w:themeColor="text1"/>
          <w:sz w:val="20"/>
          <w:szCs w:val="18"/>
        </w:rPr>
        <w:instrText xml:space="preserve"> SEQ Tabel \* ARABIC </w:instrText>
      </w:r>
      <w:r w:rsidRPr="0086044D">
        <w:rPr>
          <w:rFonts w:ascii="Times New Roman" w:eastAsia="Times New Roman" w:hAnsi="Times New Roman" w:cs="Times New Roman"/>
          <w:b/>
          <w:iCs/>
          <w:color w:val="000000" w:themeColor="text1"/>
          <w:sz w:val="20"/>
          <w:szCs w:val="18"/>
        </w:rPr>
        <w:fldChar w:fldCharType="separate"/>
      </w:r>
      <w:r w:rsidRPr="0086044D">
        <w:rPr>
          <w:rFonts w:ascii="Times New Roman" w:eastAsia="Times New Roman" w:hAnsi="Times New Roman" w:cs="Times New Roman"/>
          <w:b/>
          <w:iCs/>
          <w:noProof/>
          <w:color w:val="000000" w:themeColor="text1"/>
          <w:sz w:val="20"/>
          <w:szCs w:val="18"/>
        </w:rPr>
        <w:t>3</w:t>
      </w:r>
      <w:r w:rsidRPr="0086044D">
        <w:rPr>
          <w:rFonts w:ascii="Times New Roman" w:eastAsia="Times New Roman" w:hAnsi="Times New Roman" w:cs="Times New Roman"/>
          <w:b/>
          <w:iCs/>
          <w:color w:val="000000" w:themeColor="text1"/>
          <w:sz w:val="20"/>
          <w:szCs w:val="18"/>
        </w:rPr>
        <w:fldChar w:fldCharType="end"/>
      </w:r>
      <w:r w:rsidRPr="0086044D">
        <w:rPr>
          <w:rFonts w:ascii="Times New Roman" w:eastAsia="Times New Roman" w:hAnsi="Times New Roman" w:cs="Times New Roman"/>
          <w:b/>
          <w:iCs/>
          <w:color w:val="000000" w:themeColor="text1"/>
          <w:sz w:val="20"/>
          <w:szCs w:val="18"/>
        </w:rPr>
        <w:t xml:space="preserve"> Profil Responden</w:t>
      </w:r>
    </w:p>
    <w:tbl>
      <w:tblPr>
        <w:tblW w:w="0" w:type="auto"/>
        <w:jc w:val="center"/>
        <w:tblBorders>
          <w:top w:val="single" w:sz="4" w:space="0" w:color="auto"/>
          <w:bottom w:val="single" w:sz="4" w:space="0" w:color="auto"/>
        </w:tblBorders>
        <w:tblLook w:val="04A0" w:firstRow="1" w:lastRow="0" w:firstColumn="1" w:lastColumn="0" w:noHBand="0" w:noVBand="1"/>
      </w:tblPr>
      <w:tblGrid>
        <w:gridCol w:w="2120"/>
        <w:gridCol w:w="716"/>
        <w:gridCol w:w="1061"/>
      </w:tblGrid>
      <w:tr w:rsidR="0086044D" w:rsidRPr="0086044D" w14:paraId="716160A8" w14:textId="77777777" w:rsidTr="00A71D40">
        <w:trPr>
          <w:jc w:val="center"/>
        </w:trPr>
        <w:tc>
          <w:tcPr>
            <w:tcW w:w="0" w:type="auto"/>
            <w:vMerge w:val="restart"/>
            <w:tcBorders>
              <w:top w:val="single" w:sz="4" w:space="0" w:color="auto"/>
              <w:bottom w:val="nil"/>
            </w:tcBorders>
            <w:shd w:val="clear" w:color="auto" w:fill="auto"/>
            <w:vAlign w:val="center"/>
          </w:tcPr>
          <w:p w14:paraId="51B7286A"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Keterangan</w:t>
            </w:r>
          </w:p>
        </w:tc>
        <w:tc>
          <w:tcPr>
            <w:tcW w:w="0" w:type="auto"/>
            <w:gridSpan w:val="2"/>
            <w:tcBorders>
              <w:top w:val="single" w:sz="4" w:space="0" w:color="auto"/>
              <w:bottom w:val="single" w:sz="4" w:space="0" w:color="auto"/>
            </w:tcBorders>
          </w:tcPr>
          <w:p w14:paraId="7A9641A5"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iCs/>
                <w:sz w:val="20"/>
                <w:szCs w:val="20"/>
                <w:vertAlign w:val="superscript"/>
              </w:rPr>
            </w:pPr>
            <w:r w:rsidRPr="0086044D">
              <w:rPr>
                <w:rFonts w:ascii="Times New Roman" w:eastAsia="Times New Roman" w:hAnsi="Times New Roman" w:cs="Times New Roman"/>
                <w:iCs/>
                <w:sz w:val="20"/>
                <w:szCs w:val="20"/>
              </w:rPr>
              <w:t>Jumlah</w:t>
            </w:r>
          </w:p>
        </w:tc>
      </w:tr>
      <w:tr w:rsidR="0086044D" w:rsidRPr="0086044D" w14:paraId="08A63911" w14:textId="77777777" w:rsidTr="00A71D40">
        <w:trPr>
          <w:jc w:val="center"/>
        </w:trPr>
        <w:tc>
          <w:tcPr>
            <w:tcW w:w="0" w:type="auto"/>
            <w:vMerge/>
            <w:tcBorders>
              <w:top w:val="nil"/>
              <w:bottom w:val="single" w:sz="4" w:space="0" w:color="auto"/>
            </w:tcBorders>
            <w:shd w:val="clear" w:color="auto" w:fill="auto"/>
          </w:tcPr>
          <w:p w14:paraId="3FC607D7"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sz w:val="20"/>
                <w:szCs w:val="20"/>
              </w:rPr>
            </w:pPr>
          </w:p>
        </w:tc>
        <w:tc>
          <w:tcPr>
            <w:tcW w:w="0" w:type="auto"/>
            <w:tcBorders>
              <w:top w:val="single" w:sz="4" w:space="0" w:color="auto"/>
              <w:bottom w:val="single" w:sz="4" w:space="0" w:color="auto"/>
            </w:tcBorders>
          </w:tcPr>
          <w:p w14:paraId="2B2791DB"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iCs/>
                <w:sz w:val="20"/>
                <w:szCs w:val="20"/>
              </w:rPr>
            </w:pPr>
            <w:r w:rsidRPr="0086044D">
              <w:rPr>
                <w:rFonts w:ascii="Times New Roman" w:eastAsia="Times New Roman" w:hAnsi="Times New Roman" w:cs="Times New Roman"/>
                <w:iCs/>
                <w:sz w:val="20"/>
                <w:szCs w:val="20"/>
              </w:rPr>
              <w:t>Orang</w:t>
            </w:r>
          </w:p>
        </w:tc>
        <w:tc>
          <w:tcPr>
            <w:tcW w:w="0" w:type="auto"/>
            <w:tcBorders>
              <w:top w:val="single" w:sz="4" w:space="0" w:color="auto"/>
              <w:bottom w:val="single" w:sz="4" w:space="0" w:color="auto"/>
            </w:tcBorders>
            <w:shd w:val="clear" w:color="auto" w:fill="auto"/>
          </w:tcPr>
          <w:p w14:paraId="281354BA"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iCs/>
                <w:sz w:val="20"/>
                <w:szCs w:val="20"/>
              </w:rPr>
            </w:pPr>
            <w:r w:rsidRPr="0086044D">
              <w:rPr>
                <w:rFonts w:ascii="Times New Roman" w:eastAsia="Times New Roman" w:hAnsi="Times New Roman" w:cs="Times New Roman"/>
                <w:iCs/>
                <w:sz w:val="20"/>
                <w:szCs w:val="20"/>
              </w:rPr>
              <w:t>Persentase</w:t>
            </w:r>
          </w:p>
        </w:tc>
      </w:tr>
      <w:tr w:rsidR="0086044D" w:rsidRPr="0086044D" w14:paraId="3E144BA8" w14:textId="77777777" w:rsidTr="00A71D40">
        <w:trPr>
          <w:jc w:val="center"/>
        </w:trPr>
        <w:tc>
          <w:tcPr>
            <w:tcW w:w="0" w:type="auto"/>
            <w:gridSpan w:val="3"/>
            <w:tcBorders>
              <w:top w:val="single" w:sz="4" w:space="0" w:color="auto"/>
            </w:tcBorders>
            <w:shd w:val="clear" w:color="auto" w:fill="auto"/>
            <w:vAlign w:val="center"/>
          </w:tcPr>
          <w:p w14:paraId="6BE7FE51" w14:textId="77777777" w:rsidR="0086044D" w:rsidRPr="0086044D" w:rsidRDefault="0086044D" w:rsidP="00A71D40">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sz w:val="20"/>
                <w:szCs w:val="20"/>
              </w:rPr>
              <w:t>Jenis Kelamin</w:t>
            </w:r>
          </w:p>
        </w:tc>
      </w:tr>
      <w:tr w:rsidR="0086044D" w:rsidRPr="0086044D" w14:paraId="4A1A1EBE" w14:textId="77777777" w:rsidTr="00A71D40">
        <w:trPr>
          <w:jc w:val="center"/>
        </w:trPr>
        <w:tc>
          <w:tcPr>
            <w:tcW w:w="0" w:type="auto"/>
            <w:shd w:val="clear" w:color="auto" w:fill="auto"/>
            <w:vAlign w:val="center"/>
          </w:tcPr>
          <w:p w14:paraId="2BA74AF8"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Laki-Laki</w:t>
            </w:r>
          </w:p>
        </w:tc>
        <w:tc>
          <w:tcPr>
            <w:tcW w:w="0" w:type="auto"/>
            <w:vAlign w:val="center"/>
          </w:tcPr>
          <w:p w14:paraId="4BF3C4E4"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56</w:t>
            </w:r>
          </w:p>
        </w:tc>
        <w:tc>
          <w:tcPr>
            <w:tcW w:w="0" w:type="auto"/>
            <w:shd w:val="clear" w:color="auto" w:fill="auto"/>
            <w:vAlign w:val="center"/>
          </w:tcPr>
          <w:p w14:paraId="61D52C87"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46,7%</w:t>
            </w:r>
          </w:p>
        </w:tc>
      </w:tr>
      <w:tr w:rsidR="0086044D" w:rsidRPr="0086044D" w14:paraId="23E2A88C" w14:textId="77777777" w:rsidTr="00A71D40">
        <w:trPr>
          <w:jc w:val="center"/>
        </w:trPr>
        <w:tc>
          <w:tcPr>
            <w:tcW w:w="0" w:type="auto"/>
            <w:shd w:val="clear" w:color="auto" w:fill="auto"/>
            <w:vAlign w:val="center"/>
          </w:tcPr>
          <w:p w14:paraId="671A47D9"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Perempuan</w:t>
            </w:r>
          </w:p>
        </w:tc>
        <w:tc>
          <w:tcPr>
            <w:tcW w:w="0" w:type="auto"/>
            <w:vAlign w:val="center"/>
          </w:tcPr>
          <w:p w14:paraId="76432E17"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64</w:t>
            </w:r>
          </w:p>
        </w:tc>
        <w:tc>
          <w:tcPr>
            <w:tcW w:w="0" w:type="auto"/>
            <w:shd w:val="clear" w:color="auto" w:fill="auto"/>
            <w:vAlign w:val="center"/>
          </w:tcPr>
          <w:p w14:paraId="0A4C1588"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53,3%</w:t>
            </w:r>
          </w:p>
        </w:tc>
      </w:tr>
      <w:tr w:rsidR="0086044D" w:rsidRPr="0086044D" w14:paraId="53C594C8" w14:textId="77777777" w:rsidTr="00A71D40">
        <w:trPr>
          <w:jc w:val="center"/>
        </w:trPr>
        <w:tc>
          <w:tcPr>
            <w:tcW w:w="0" w:type="auto"/>
            <w:gridSpan w:val="3"/>
            <w:shd w:val="clear" w:color="auto" w:fill="auto"/>
            <w:vAlign w:val="center"/>
          </w:tcPr>
          <w:p w14:paraId="4968C7CB" w14:textId="77777777" w:rsidR="0086044D" w:rsidRPr="0086044D" w:rsidRDefault="0086044D" w:rsidP="00A71D40">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sz w:val="20"/>
                <w:szCs w:val="20"/>
              </w:rPr>
              <w:t>Usia</w:t>
            </w:r>
          </w:p>
        </w:tc>
      </w:tr>
      <w:tr w:rsidR="0086044D" w:rsidRPr="0086044D" w14:paraId="62BACFD2" w14:textId="77777777" w:rsidTr="00A71D40">
        <w:trPr>
          <w:jc w:val="center"/>
        </w:trPr>
        <w:tc>
          <w:tcPr>
            <w:tcW w:w="0" w:type="auto"/>
            <w:shd w:val="clear" w:color="auto" w:fill="auto"/>
            <w:vAlign w:val="center"/>
          </w:tcPr>
          <w:p w14:paraId="5DE994EC"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17-21 tahun</w:t>
            </w:r>
          </w:p>
        </w:tc>
        <w:tc>
          <w:tcPr>
            <w:tcW w:w="0" w:type="auto"/>
            <w:vAlign w:val="center"/>
          </w:tcPr>
          <w:p w14:paraId="6502FA86"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70</w:t>
            </w:r>
          </w:p>
        </w:tc>
        <w:tc>
          <w:tcPr>
            <w:tcW w:w="0" w:type="auto"/>
            <w:shd w:val="clear" w:color="auto" w:fill="auto"/>
            <w:vAlign w:val="center"/>
          </w:tcPr>
          <w:p w14:paraId="3E51C9E3"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58,3%</w:t>
            </w:r>
          </w:p>
        </w:tc>
      </w:tr>
      <w:tr w:rsidR="0086044D" w:rsidRPr="0086044D" w14:paraId="11C18771" w14:textId="77777777" w:rsidTr="00A71D40">
        <w:trPr>
          <w:jc w:val="center"/>
        </w:trPr>
        <w:tc>
          <w:tcPr>
            <w:tcW w:w="0" w:type="auto"/>
            <w:shd w:val="clear" w:color="auto" w:fill="auto"/>
            <w:vAlign w:val="center"/>
          </w:tcPr>
          <w:p w14:paraId="33C39AA2"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22-26 tahun</w:t>
            </w:r>
          </w:p>
        </w:tc>
        <w:tc>
          <w:tcPr>
            <w:tcW w:w="0" w:type="auto"/>
            <w:vAlign w:val="center"/>
          </w:tcPr>
          <w:p w14:paraId="72100F8A"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50</w:t>
            </w:r>
          </w:p>
        </w:tc>
        <w:tc>
          <w:tcPr>
            <w:tcW w:w="0" w:type="auto"/>
            <w:shd w:val="clear" w:color="auto" w:fill="auto"/>
            <w:vAlign w:val="center"/>
          </w:tcPr>
          <w:p w14:paraId="6D312767"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41,7%</w:t>
            </w:r>
          </w:p>
        </w:tc>
      </w:tr>
      <w:tr w:rsidR="0086044D" w:rsidRPr="0086044D" w14:paraId="67385293" w14:textId="77777777" w:rsidTr="00A71D40">
        <w:trPr>
          <w:jc w:val="center"/>
        </w:trPr>
        <w:tc>
          <w:tcPr>
            <w:tcW w:w="0" w:type="auto"/>
            <w:gridSpan w:val="3"/>
            <w:shd w:val="clear" w:color="auto" w:fill="auto"/>
            <w:vAlign w:val="center"/>
          </w:tcPr>
          <w:p w14:paraId="4875B89E" w14:textId="77777777" w:rsidR="0086044D" w:rsidRPr="0086044D" w:rsidRDefault="0086044D" w:rsidP="00A71D40">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sz w:val="20"/>
                <w:szCs w:val="20"/>
              </w:rPr>
              <w:t>Pekerjaan</w:t>
            </w:r>
          </w:p>
        </w:tc>
      </w:tr>
      <w:tr w:rsidR="0086044D" w:rsidRPr="0086044D" w14:paraId="719D6D36" w14:textId="77777777" w:rsidTr="00A71D40">
        <w:trPr>
          <w:jc w:val="center"/>
        </w:trPr>
        <w:tc>
          <w:tcPr>
            <w:tcW w:w="0" w:type="auto"/>
            <w:shd w:val="clear" w:color="auto" w:fill="auto"/>
            <w:vAlign w:val="center"/>
          </w:tcPr>
          <w:p w14:paraId="76C4AEAF"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Pelajar</w:t>
            </w:r>
          </w:p>
        </w:tc>
        <w:tc>
          <w:tcPr>
            <w:tcW w:w="0" w:type="auto"/>
            <w:vAlign w:val="center"/>
          </w:tcPr>
          <w:p w14:paraId="726E753E"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38</w:t>
            </w:r>
          </w:p>
        </w:tc>
        <w:tc>
          <w:tcPr>
            <w:tcW w:w="0" w:type="auto"/>
            <w:shd w:val="clear" w:color="auto" w:fill="auto"/>
            <w:vAlign w:val="center"/>
          </w:tcPr>
          <w:p w14:paraId="1294CD87"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31,7%</w:t>
            </w:r>
          </w:p>
        </w:tc>
      </w:tr>
      <w:tr w:rsidR="0086044D" w:rsidRPr="0086044D" w14:paraId="35E9191B" w14:textId="77777777" w:rsidTr="00A71D40">
        <w:trPr>
          <w:jc w:val="center"/>
        </w:trPr>
        <w:tc>
          <w:tcPr>
            <w:tcW w:w="0" w:type="auto"/>
            <w:shd w:val="clear" w:color="auto" w:fill="auto"/>
            <w:vAlign w:val="center"/>
          </w:tcPr>
          <w:p w14:paraId="3F73A129"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Mahasiswa</w:t>
            </w:r>
          </w:p>
        </w:tc>
        <w:tc>
          <w:tcPr>
            <w:tcW w:w="0" w:type="auto"/>
            <w:vAlign w:val="center"/>
          </w:tcPr>
          <w:p w14:paraId="51FA7524"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82</w:t>
            </w:r>
          </w:p>
        </w:tc>
        <w:tc>
          <w:tcPr>
            <w:tcW w:w="0" w:type="auto"/>
            <w:shd w:val="clear" w:color="auto" w:fill="auto"/>
            <w:vAlign w:val="center"/>
          </w:tcPr>
          <w:p w14:paraId="106CB85A"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68,3%</w:t>
            </w:r>
          </w:p>
        </w:tc>
      </w:tr>
      <w:tr w:rsidR="0086044D" w:rsidRPr="0086044D" w14:paraId="03D1EEB7" w14:textId="77777777" w:rsidTr="00A71D40">
        <w:trPr>
          <w:jc w:val="center"/>
        </w:trPr>
        <w:tc>
          <w:tcPr>
            <w:tcW w:w="0" w:type="auto"/>
            <w:gridSpan w:val="3"/>
            <w:shd w:val="clear" w:color="auto" w:fill="auto"/>
            <w:vAlign w:val="center"/>
          </w:tcPr>
          <w:p w14:paraId="4A74F46E" w14:textId="77777777" w:rsidR="0086044D" w:rsidRPr="0086044D" w:rsidRDefault="0086044D" w:rsidP="00A71D40">
            <w:pPr>
              <w:widowControl w:val="0"/>
              <w:autoSpaceDE w:val="0"/>
              <w:autoSpaceDN w:val="0"/>
              <w:spacing w:after="0" w:line="240" w:lineRule="auto"/>
              <w:contextualSpacing/>
              <w:rPr>
                <w:rFonts w:ascii="Times New Roman" w:eastAsia="Times New Roman" w:hAnsi="Times New Roman" w:cs="Times New Roman"/>
                <w:bCs/>
                <w:sz w:val="20"/>
                <w:szCs w:val="20"/>
              </w:rPr>
            </w:pPr>
            <w:r w:rsidRPr="0086044D">
              <w:rPr>
                <w:rFonts w:ascii="Times New Roman" w:eastAsia="Times New Roman" w:hAnsi="Times New Roman" w:cs="Times New Roman"/>
                <w:b/>
                <w:bCs/>
                <w:sz w:val="20"/>
                <w:szCs w:val="20"/>
              </w:rPr>
              <w:t>Domisili</w:t>
            </w:r>
          </w:p>
        </w:tc>
      </w:tr>
      <w:tr w:rsidR="0086044D" w:rsidRPr="0086044D" w14:paraId="3D663773" w14:textId="77777777" w:rsidTr="00A71D40">
        <w:trPr>
          <w:jc w:val="center"/>
        </w:trPr>
        <w:tc>
          <w:tcPr>
            <w:tcW w:w="0" w:type="auto"/>
            <w:shd w:val="clear" w:color="auto" w:fill="auto"/>
            <w:vAlign w:val="center"/>
          </w:tcPr>
          <w:p w14:paraId="27BF9249"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Kota Bandung</w:t>
            </w:r>
          </w:p>
        </w:tc>
        <w:tc>
          <w:tcPr>
            <w:tcW w:w="0" w:type="auto"/>
            <w:vAlign w:val="center"/>
          </w:tcPr>
          <w:p w14:paraId="7B5BD002"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63</w:t>
            </w:r>
          </w:p>
        </w:tc>
        <w:tc>
          <w:tcPr>
            <w:tcW w:w="0" w:type="auto"/>
            <w:shd w:val="clear" w:color="auto" w:fill="auto"/>
            <w:vAlign w:val="center"/>
          </w:tcPr>
          <w:p w14:paraId="0C47E699"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52,5%</w:t>
            </w:r>
          </w:p>
        </w:tc>
      </w:tr>
      <w:tr w:rsidR="0086044D" w:rsidRPr="0086044D" w14:paraId="156DFC46" w14:textId="77777777" w:rsidTr="00A71D40">
        <w:trPr>
          <w:jc w:val="center"/>
        </w:trPr>
        <w:tc>
          <w:tcPr>
            <w:tcW w:w="0" w:type="auto"/>
            <w:shd w:val="clear" w:color="auto" w:fill="auto"/>
            <w:vAlign w:val="center"/>
          </w:tcPr>
          <w:p w14:paraId="156A15A4"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Kota Cimahi</w:t>
            </w:r>
          </w:p>
        </w:tc>
        <w:tc>
          <w:tcPr>
            <w:tcW w:w="0" w:type="auto"/>
            <w:vAlign w:val="center"/>
          </w:tcPr>
          <w:p w14:paraId="21CCE668"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15</w:t>
            </w:r>
          </w:p>
        </w:tc>
        <w:tc>
          <w:tcPr>
            <w:tcW w:w="0" w:type="auto"/>
            <w:shd w:val="clear" w:color="auto" w:fill="auto"/>
            <w:vAlign w:val="center"/>
          </w:tcPr>
          <w:p w14:paraId="4CAFF59A"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12,5 %</w:t>
            </w:r>
          </w:p>
        </w:tc>
      </w:tr>
      <w:tr w:rsidR="0086044D" w:rsidRPr="0086044D" w14:paraId="18DE8E38" w14:textId="77777777" w:rsidTr="00A71D40">
        <w:trPr>
          <w:jc w:val="center"/>
        </w:trPr>
        <w:tc>
          <w:tcPr>
            <w:tcW w:w="0" w:type="auto"/>
            <w:shd w:val="clear" w:color="auto" w:fill="auto"/>
            <w:vAlign w:val="center"/>
          </w:tcPr>
          <w:p w14:paraId="3773CF6A"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Kabupaten Bandung Barat</w:t>
            </w:r>
          </w:p>
        </w:tc>
        <w:tc>
          <w:tcPr>
            <w:tcW w:w="0" w:type="auto"/>
            <w:vAlign w:val="center"/>
          </w:tcPr>
          <w:p w14:paraId="70E8E202"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20</w:t>
            </w:r>
          </w:p>
        </w:tc>
        <w:tc>
          <w:tcPr>
            <w:tcW w:w="0" w:type="auto"/>
            <w:shd w:val="clear" w:color="auto" w:fill="auto"/>
            <w:vAlign w:val="center"/>
          </w:tcPr>
          <w:p w14:paraId="31335206"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16,7%%</w:t>
            </w:r>
          </w:p>
        </w:tc>
      </w:tr>
      <w:tr w:rsidR="0086044D" w:rsidRPr="0086044D" w14:paraId="25DA1C72" w14:textId="77777777" w:rsidTr="00A71D40">
        <w:trPr>
          <w:jc w:val="center"/>
        </w:trPr>
        <w:tc>
          <w:tcPr>
            <w:tcW w:w="0" w:type="auto"/>
            <w:shd w:val="clear" w:color="auto" w:fill="auto"/>
            <w:vAlign w:val="center"/>
          </w:tcPr>
          <w:p w14:paraId="2D02AC3F" w14:textId="77777777" w:rsidR="0086044D" w:rsidRPr="0086044D" w:rsidRDefault="0086044D" w:rsidP="00A71D40">
            <w:pPr>
              <w:widowControl w:val="0"/>
              <w:autoSpaceDE w:val="0"/>
              <w:autoSpaceDN w:val="0"/>
              <w:spacing w:after="0" w:line="240" w:lineRule="auto"/>
              <w:ind w:left="142"/>
              <w:contextualSpacing/>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Kabupaten Bandung</w:t>
            </w:r>
          </w:p>
        </w:tc>
        <w:tc>
          <w:tcPr>
            <w:tcW w:w="0" w:type="auto"/>
            <w:vAlign w:val="center"/>
          </w:tcPr>
          <w:p w14:paraId="5A96C5AD"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22</w:t>
            </w:r>
          </w:p>
        </w:tc>
        <w:tc>
          <w:tcPr>
            <w:tcW w:w="0" w:type="auto"/>
            <w:shd w:val="clear" w:color="auto" w:fill="auto"/>
            <w:vAlign w:val="center"/>
          </w:tcPr>
          <w:p w14:paraId="652A610D" w14:textId="77777777" w:rsidR="0086044D" w:rsidRPr="0086044D" w:rsidRDefault="0086044D" w:rsidP="00A71D40">
            <w:pPr>
              <w:widowControl w:val="0"/>
              <w:autoSpaceDE w:val="0"/>
              <w:autoSpaceDN w:val="0"/>
              <w:spacing w:after="0" w:line="240" w:lineRule="auto"/>
              <w:contextualSpacing/>
              <w:jc w:val="center"/>
              <w:rPr>
                <w:rFonts w:ascii="Times New Roman" w:eastAsia="Times New Roman" w:hAnsi="Times New Roman" w:cs="Times New Roman"/>
                <w:bCs/>
                <w:sz w:val="20"/>
                <w:szCs w:val="20"/>
              </w:rPr>
            </w:pPr>
            <w:r w:rsidRPr="0086044D">
              <w:rPr>
                <w:rFonts w:ascii="Times New Roman" w:eastAsia="Times New Roman" w:hAnsi="Times New Roman" w:cs="Times New Roman"/>
                <w:sz w:val="20"/>
                <w:szCs w:val="20"/>
              </w:rPr>
              <w:t>18,3%</w:t>
            </w:r>
          </w:p>
        </w:tc>
      </w:tr>
    </w:tbl>
    <w:p w14:paraId="2124420D" w14:textId="77777777" w:rsidR="00470C7C" w:rsidRDefault="0086044D" w:rsidP="00470C7C">
      <w:pPr>
        <w:spacing w:after="0" w:line="240" w:lineRule="auto"/>
        <w:jc w:val="both"/>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 xml:space="preserve">Sumber: </w:t>
      </w:r>
      <w:r>
        <w:rPr>
          <w:rFonts w:ascii="Times New Roman" w:eastAsia="Times New Roman" w:hAnsi="Times New Roman" w:cs="Times New Roman"/>
          <w:sz w:val="20"/>
          <w:szCs w:val="20"/>
        </w:rPr>
        <w:t xml:space="preserve">Kuesioner </w:t>
      </w:r>
      <w:r>
        <w:rPr>
          <w:rFonts w:ascii="Times New Roman" w:eastAsia="Times New Roman" w:hAnsi="Times New Roman" w:cs="Times New Roman"/>
          <w:i/>
          <w:iCs/>
          <w:sz w:val="20"/>
          <w:szCs w:val="20"/>
        </w:rPr>
        <w:t>google forms</w:t>
      </w:r>
      <w:r>
        <w:rPr>
          <w:rFonts w:ascii="Times New Roman" w:eastAsia="Times New Roman" w:hAnsi="Times New Roman" w:cs="Times New Roman"/>
          <w:sz w:val="20"/>
          <w:szCs w:val="20"/>
        </w:rPr>
        <w:t>, 2023</w:t>
      </w:r>
    </w:p>
    <w:p w14:paraId="47EEF8F8" w14:textId="77777777" w:rsidR="00470C7C" w:rsidRDefault="00470C7C" w:rsidP="00470C7C">
      <w:pPr>
        <w:spacing w:after="0" w:line="240" w:lineRule="auto"/>
        <w:jc w:val="both"/>
        <w:rPr>
          <w:rFonts w:ascii="Times New Roman" w:eastAsia="Times New Roman" w:hAnsi="Times New Roman" w:cs="Times New Roman"/>
          <w:sz w:val="20"/>
          <w:szCs w:val="20"/>
        </w:rPr>
      </w:pPr>
    </w:p>
    <w:p w14:paraId="4E642076" w14:textId="0A9DBB4B" w:rsidR="0086044D" w:rsidRPr="0086044D" w:rsidRDefault="0086044D" w:rsidP="00470C7C">
      <w:pPr>
        <w:spacing w:line="240" w:lineRule="auto"/>
        <w:jc w:val="both"/>
        <w:rPr>
          <w:rFonts w:ascii="Times New Roman" w:hAnsi="Times New Roman" w:cs="Times New Roman"/>
          <w:color w:val="000000" w:themeColor="text1"/>
          <w:sz w:val="24"/>
          <w:szCs w:val="24"/>
        </w:rPr>
      </w:pPr>
      <w:r w:rsidRPr="0086044D">
        <w:rPr>
          <w:rFonts w:ascii="Times New Roman" w:hAnsi="Times New Roman" w:cs="Times New Roman"/>
          <w:color w:val="000000" w:themeColor="text1"/>
          <w:sz w:val="24"/>
          <w:szCs w:val="24"/>
        </w:rPr>
        <w:t xml:space="preserve">Proses pengumpulan data penelitian jika dilihat berdasarkan horizon waktu maka diklasifikasikan sebagai </w:t>
      </w:r>
      <w:r w:rsidRPr="0086044D">
        <w:rPr>
          <w:rFonts w:ascii="Times New Roman" w:hAnsi="Times New Roman" w:cs="Times New Roman"/>
          <w:i/>
          <w:iCs/>
          <w:color w:val="000000" w:themeColor="text1"/>
          <w:sz w:val="24"/>
          <w:szCs w:val="24"/>
        </w:rPr>
        <w:t xml:space="preserve">cross sectional </w:t>
      </w:r>
      <w:r w:rsidRPr="0086044D">
        <w:rPr>
          <w:rFonts w:ascii="Times New Roman" w:hAnsi="Times New Roman" w:cs="Times New Roman"/>
          <w:color w:val="000000" w:themeColor="text1"/>
          <w:sz w:val="24"/>
          <w:szCs w:val="24"/>
        </w:rPr>
        <w:t xml:space="preserve">atau </w:t>
      </w:r>
      <w:r w:rsidRPr="0086044D">
        <w:rPr>
          <w:rFonts w:ascii="Times New Roman" w:hAnsi="Times New Roman" w:cs="Times New Roman"/>
          <w:i/>
          <w:iCs/>
          <w:color w:val="000000" w:themeColor="text1"/>
          <w:sz w:val="24"/>
          <w:szCs w:val="24"/>
        </w:rPr>
        <w:t xml:space="preserve">one shot study </w:t>
      </w:r>
      <w:r w:rsidRPr="0086044D">
        <w:rPr>
          <w:rFonts w:ascii="Times New Roman" w:hAnsi="Times New Roman" w:cs="Times New Roman"/>
          <w:color w:val="000000" w:themeColor="text1"/>
          <w:sz w:val="24"/>
          <w:szCs w:val="24"/>
        </w:rPr>
        <w:t xml:space="preserve">karena proses pengumpulan data dilakukan pada satu periode tertentu yaitu satu minggu dengan cara menyebarkan kuesioner dengan bantuan </w:t>
      </w:r>
      <w:r w:rsidRPr="0086044D">
        <w:rPr>
          <w:rFonts w:ascii="Times New Roman" w:hAnsi="Times New Roman" w:cs="Times New Roman"/>
          <w:i/>
          <w:iCs/>
          <w:color w:val="000000" w:themeColor="text1"/>
          <w:sz w:val="24"/>
          <w:szCs w:val="24"/>
        </w:rPr>
        <w:t>google forms</w:t>
      </w:r>
      <w:r w:rsidRPr="0086044D">
        <w:rPr>
          <w:rFonts w:ascii="Times New Roman" w:hAnsi="Times New Roman" w:cs="Times New Roman"/>
          <w:color w:val="000000" w:themeColor="text1"/>
          <w:sz w:val="24"/>
          <w:szCs w:val="24"/>
        </w:rPr>
        <w:t xml:space="preserve">. Kemudian, untuk menjawab pertanyaan penelitian ini digunakan analisis </w:t>
      </w:r>
      <w:r w:rsidRPr="0086044D">
        <w:rPr>
          <w:rFonts w:ascii="Times New Roman" w:hAnsi="Times New Roman" w:cs="Times New Roman"/>
          <w:i/>
          <w:iCs/>
          <w:color w:val="000000" w:themeColor="text1"/>
          <w:sz w:val="24"/>
          <w:szCs w:val="24"/>
        </w:rPr>
        <w:t xml:space="preserve">partial least square </w:t>
      </w:r>
      <w:r w:rsidRPr="0086044D">
        <w:rPr>
          <w:rFonts w:ascii="Times New Roman" w:hAnsi="Times New Roman" w:cs="Times New Roman"/>
          <w:color w:val="000000" w:themeColor="text1"/>
          <w:sz w:val="24"/>
          <w:szCs w:val="24"/>
        </w:rPr>
        <w:t xml:space="preserve">(PLS) </w:t>
      </w:r>
      <w:r w:rsidR="00BF1CAC">
        <w:rPr>
          <w:rFonts w:ascii="Times New Roman" w:hAnsi="Times New Roman" w:cs="Times New Roman"/>
          <w:color w:val="000000" w:themeColor="text1"/>
          <w:sz w:val="24"/>
          <w:szCs w:val="24"/>
        </w:rPr>
        <w:t>dengan</w:t>
      </w:r>
      <w:r w:rsidRPr="0086044D">
        <w:rPr>
          <w:rFonts w:ascii="Times New Roman" w:hAnsi="Times New Roman" w:cs="Times New Roman"/>
          <w:color w:val="000000" w:themeColor="text1"/>
          <w:sz w:val="24"/>
          <w:szCs w:val="24"/>
        </w:rPr>
        <w:t xml:space="preserve"> pendekatan kuantitatif. Adapun model statistik yang diuji pada penelitian ini adalah persamaan struktural (</w:t>
      </w:r>
      <w:r w:rsidRPr="0086044D">
        <w:rPr>
          <w:rFonts w:ascii="Times New Roman" w:hAnsi="Times New Roman" w:cs="Times New Roman"/>
          <w:i/>
          <w:iCs/>
          <w:color w:val="000000" w:themeColor="text1"/>
          <w:sz w:val="24"/>
          <w:szCs w:val="24"/>
        </w:rPr>
        <w:t>inner model</w:t>
      </w:r>
      <w:r w:rsidRPr="0086044D">
        <w:rPr>
          <w:rFonts w:ascii="Times New Roman" w:hAnsi="Times New Roman" w:cs="Times New Roman"/>
          <w:color w:val="000000" w:themeColor="text1"/>
          <w:sz w:val="24"/>
          <w:szCs w:val="24"/>
        </w:rPr>
        <w:t xml:space="preserve">) yang bertujuan untuk menguji ketiga belas hipotesis yang diusulkan dan kemudian status hipotesis akan ditentukan melalui prosedur </w:t>
      </w:r>
      <w:r w:rsidRPr="0086044D">
        <w:rPr>
          <w:rFonts w:ascii="Times New Roman" w:hAnsi="Times New Roman" w:cs="Times New Roman"/>
          <w:i/>
          <w:iCs/>
          <w:color w:val="000000" w:themeColor="text1"/>
          <w:sz w:val="24"/>
          <w:szCs w:val="24"/>
        </w:rPr>
        <w:t>bootstrapping</w:t>
      </w:r>
      <w:r w:rsidRPr="0086044D">
        <w:rPr>
          <w:rFonts w:ascii="Times New Roman" w:hAnsi="Times New Roman" w:cs="Times New Roman"/>
          <w:color w:val="000000" w:themeColor="text1"/>
          <w:sz w:val="24"/>
          <w:szCs w:val="24"/>
        </w:rPr>
        <w:t xml:space="preserve">. Sebelum melanjutkan ke dalam pengujian hipotesis statistik perlu dilakukan uji kecocokan model terlebih dahulu, Berdasarkan pada </w:t>
      </w:r>
      <w:r w:rsidRPr="0086044D">
        <w:rPr>
          <w:rFonts w:ascii="Times New Roman" w:hAnsi="Times New Roman" w:cs="Times New Roman"/>
          <w:i/>
          <w:iCs/>
          <w:color w:val="000000" w:themeColor="text1"/>
          <w:sz w:val="24"/>
          <w:szCs w:val="24"/>
        </w:rPr>
        <w:t>output</w:t>
      </w:r>
      <w:r w:rsidRPr="0086044D">
        <w:rPr>
          <w:rFonts w:ascii="Times New Roman" w:hAnsi="Times New Roman" w:cs="Times New Roman"/>
          <w:color w:val="000000" w:themeColor="text1"/>
          <w:sz w:val="24"/>
          <w:szCs w:val="24"/>
        </w:rPr>
        <w:t xml:space="preserve"> SEM-PLS diketahui bahwa nilai SRMR sebesar 0,093 lebih kecil dari 0,10 dan nilai NFI sebesar 0,456 berada di antara 0,00-1,00 yang mengandung makna bahwa model dinyatakan cocok (</w:t>
      </w:r>
      <w:r w:rsidRPr="0086044D">
        <w:rPr>
          <w:rFonts w:ascii="Times New Roman" w:hAnsi="Times New Roman" w:cs="Times New Roman"/>
          <w:i/>
          <w:iCs/>
          <w:color w:val="000000" w:themeColor="text1"/>
          <w:sz w:val="24"/>
          <w:szCs w:val="24"/>
        </w:rPr>
        <w:t>fit</w:t>
      </w:r>
      <w:r w:rsidRPr="0086044D">
        <w:rPr>
          <w:rFonts w:ascii="Times New Roman" w:hAnsi="Times New Roman" w:cs="Times New Roman"/>
          <w:color w:val="000000" w:themeColor="text1"/>
          <w:sz w:val="24"/>
          <w:szCs w:val="24"/>
        </w:rPr>
        <w:t>) sehingga pengujian hipotesis secara statistik dapat dilakukan.</w:t>
      </w:r>
    </w:p>
    <w:p w14:paraId="061DE602" w14:textId="165823DA" w:rsidR="00F853B2" w:rsidRPr="004B3C99" w:rsidRDefault="00F853B2" w:rsidP="003428FA">
      <w:pPr>
        <w:shd w:val="clear" w:color="auto" w:fill="FFFFFF"/>
        <w:spacing w:after="0" w:line="240" w:lineRule="auto"/>
        <w:jc w:val="both"/>
        <w:rPr>
          <w:rFonts w:ascii="Times New Roman" w:eastAsiaTheme="minorHAnsi" w:hAnsi="Times New Roman" w:cs="Times New Roman"/>
          <w:b/>
          <w:color w:val="000000" w:themeColor="text1"/>
          <w:sz w:val="24"/>
          <w:szCs w:val="24"/>
          <w:lang w:val="id-ID" w:eastAsia="ja-JP"/>
        </w:rPr>
      </w:pPr>
      <w:r w:rsidRPr="004B3C99">
        <w:rPr>
          <w:rFonts w:ascii="Times New Roman" w:hAnsi="Times New Roman" w:cs="Times New Roman"/>
          <w:b/>
          <w:color w:val="000000" w:themeColor="text1"/>
          <w:sz w:val="24"/>
          <w:szCs w:val="24"/>
          <w:lang w:eastAsia="ja-JP"/>
        </w:rPr>
        <w:t>HASIL DAN PEMBAHASAN</w:t>
      </w:r>
    </w:p>
    <w:p w14:paraId="3D4DFF02" w14:textId="77777777" w:rsidR="0086044D" w:rsidRDefault="0086044D" w:rsidP="0086044D">
      <w:pPr>
        <w:spacing w:after="0" w:line="240" w:lineRule="auto"/>
        <w:ind w:firstLine="567"/>
        <w:jc w:val="both"/>
        <w:rPr>
          <w:rFonts w:ascii="Times New Roman" w:hAnsi="Times New Roman" w:cs="Times New Roman"/>
          <w:color w:val="000000" w:themeColor="text1"/>
          <w:sz w:val="24"/>
          <w:szCs w:val="24"/>
        </w:rPr>
      </w:pPr>
      <w:r w:rsidRPr="0086044D">
        <w:rPr>
          <w:rFonts w:ascii="Times New Roman" w:hAnsi="Times New Roman" w:cs="Times New Roman"/>
          <w:color w:val="000000" w:themeColor="text1"/>
          <w:sz w:val="24"/>
          <w:szCs w:val="24"/>
        </w:rPr>
        <w:t xml:space="preserve">Berdasarkan informasi sebelumnya diketahui bahwa model dikatakan cocok atau </w:t>
      </w:r>
      <w:r w:rsidRPr="0086044D">
        <w:rPr>
          <w:rFonts w:ascii="Times New Roman" w:hAnsi="Times New Roman" w:cs="Times New Roman"/>
          <w:i/>
          <w:iCs/>
          <w:color w:val="000000" w:themeColor="text1"/>
          <w:sz w:val="24"/>
          <w:szCs w:val="24"/>
        </w:rPr>
        <w:t>fit</w:t>
      </w:r>
      <w:r w:rsidRPr="0086044D">
        <w:rPr>
          <w:rFonts w:ascii="Times New Roman" w:hAnsi="Times New Roman" w:cs="Times New Roman"/>
          <w:color w:val="000000" w:themeColor="text1"/>
          <w:sz w:val="24"/>
          <w:szCs w:val="24"/>
        </w:rPr>
        <w:t xml:space="preserve"> maka pengujian hipotesis statistik dapat dilakukan dengan menggunakan prosedur </w:t>
      </w:r>
      <w:r w:rsidRPr="0086044D">
        <w:rPr>
          <w:rFonts w:ascii="Times New Roman" w:hAnsi="Times New Roman" w:cs="Times New Roman"/>
          <w:i/>
          <w:iCs/>
          <w:color w:val="000000" w:themeColor="text1"/>
          <w:sz w:val="24"/>
          <w:szCs w:val="24"/>
        </w:rPr>
        <w:t>bootstrapping</w:t>
      </w:r>
      <w:r w:rsidRPr="0086044D">
        <w:rPr>
          <w:rFonts w:ascii="Times New Roman" w:hAnsi="Times New Roman" w:cs="Times New Roman"/>
          <w:color w:val="000000" w:themeColor="text1"/>
          <w:sz w:val="24"/>
          <w:szCs w:val="24"/>
        </w:rPr>
        <w:t xml:space="preserve">. Rekapitulasi hasil uji hipotesis statistik yang terdiri dari tiga belas hipotesis ditampilkan pada tabel 4. </w:t>
      </w:r>
    </w:p>
    <w:p w14:paraId="0F7D7ADD" w14:textId="79384BC3" w:rsidR="0086044D" w:rsidRPr="0086044D" w:rsidRDefault="0086044D" w:rsidP="0086044D">
      <w:pPr>
        <w:spacing w:after="0" w:line="240" w:lineRule="auto"/>
        <w:ind w:firstLine="567"/>
        <w:jc w:val="both"/>
        <w:rPr>
          <w:rFonts w:ascii="Times New Roman" w:hAnsi="Times New Roman" w:cs="Times New Roman"/>
          <w:color w:val="000000" w:themeColor="text1"/>
          <w:sz w:val="24"/>
          <w:szCs w:val="24"/>
        </w:rPr>
      </w:pPr>
      <w:r w:rsidRPr="0086044D">
        <w:rPr>
          <w:rFonts w:ascii="Times New Roman" w:hAnsi="Times New Roman" w:cs="Times New Roman"/>
          <w:color w:val="000000" w:themeColor="text1"/>
          <w:sz w:val="24"/>
          <w:szCs w:val="24"/>
        </w:rPr>
        <w:t xml:space="preserve">Hasil uji hipotesis statistik menunjukkan bahwa </w:t>
      </w:r>
      <w:r w:rsidRPr="0086044D">
        <w:rPr>
          <w:rFonts w:ascii="Times New Roman" w:hAnsi="Times New Roman" w:cs="Times New Roman"/>
          <w:i/>
          <w:iCs/>
          <w:color w:val="000000" w:themeColor="text1"/>
          <w:sz w:val="24"/>
          <w:szCs w:val="24"/>
        </w:rPr>
        <w:t>educational</w:t>
      </w:r>
      <w:r w:rsidRPr="0086044D">
        <w:rPr>
          <w:rFonts w:ascii="Times New Roman" w:hAnsi="Times New Roman" w:cs="Times New Roman"/>
          <w:color w:val="000000" w:themeColor="text1"/>
          <w:sz w:val="24"/>
          <w:szCs w:val="24"/>
        </w:rPr>
        <w:t xml:space="preserve"> ditemukan berpengaruh positif terhadap </w:t>
      </w:r>
      <w:r w:rsidRPr="0086044D">
        <w:rPr>
          <w:rFonts w:ascii="Times New Roman" w:hAnsi="Times New Roman" w:cs="Times New Roman"/>
          <w:i/>
          <w:iCs/>
          <w:color w:val="000000" w:themeColor="text1"/>
          <w:sz w:val="24"/>
          <w:szCs w:val="24"/>
        </w:rPr>
        <w:t xml:space="preserve">visitor satisfaction </w:t>
      </w:r>
      <w:r w:rsidRPr="0086044D">
        <w:rPr>
          <w:rFonts w:ascii="Times New Roman" w:hAnsi="Times New Roman" w:cs="Times New Roman"/>
          <w:color w:val="000000" w:themeColor="text1"/>
          <w:sz w:val="24"/>
          <w:szCs w:val="24"/>
        </w:rPr>
        <w:t xml:space="preserve">dengan besar kontribusi 0,294 lebih besar dibandingkan variabel lain, artinya </w:t>
      </w:r>
      <w:r w:rsidRPr="0086044D">
        <w:rPr>
          <w:rFonts w:ascii="Times New Roman" w:hAnsi="Times New Roman" w:cs="Times New Roman"/>
          <w:i/>
          <w:iCs/>
          <w:color w:val="000000" w:themeColor="text1"/>
          <w:sz w:val="24"/>
          <w:szCs w:val="24"/>
        </w:rPr>
        <w:t xml:space="preserve">educational </w:t>
      </w:r>
      <w:r w:rsidRPr="0086044D">
        <w:rPr>
          <w:rFonts w:ascii="Times New Roman" w:hAnsi="Times New Roman" w:cs="Times New Roman"/>
          <w:color w:val="000000" w:themeColor="text1"/>
          <w:sz w:val="24"/>
          <w:szCs w:val="24"/>
        </w:rPr>
        <w:t xml:space="preserve">berkontribusi paling besar terhadap </w:t>
      </w:r>
      <w:r w:rsidRPr="0086044D">
        <w:rPr>
          <w:rFonts w:ascii="Times New Roman" w:hAnsi="Times New Roman" w:cs="Times New Roman"/>
          <w:i/>
          <w:iCs/>
          <w:color w:val="000000" w:themeColor="text1"/>
          <w:sz w:val="24"/>
          <w:szCs w:val="24"/>
        </w:rPr>
        <w:t xml:space="preserve">visitor satisfaction. </w:t>
      </w:r>
      <w:r w:rsidRPr="0086044D">
        <w:rPr>
          <w:rFonts w:ascii="Times New Roman" w:hAnsi="Times New Roman" w:cs="Times New Roman"/>
          <w:color w:val="000000" w:themeColor="text1"/>
          <w:sz w:val="24"/>
          <w:szCs w:val="24"/>
        </w:rPr>
        <w:t xml:space="preserve">Secara konkrit, hal tersebut menggambarkan bahwa keinginan untuk belajar lebih dalam, pengetahuan yang bertambah, dan pengalaman yang bermakna memberikan dampak pada timbulnya perasaan senang, merasa keputusannya tepat, dan terpenuhinya harapan. </w:t>
      </w:r>
      <w:r w:rsidRPr="0086044D">
        <w:rPr>
          <w:rFonts w:ascii="Times New Roman" w:hAnsi="Times New Roman" w:cs="Times New Roman"/>
          <w:i/>
          <w:iCs/>
          <w:color w:val="000000" w:themeColor="text1"/>
          <w:sz w:val="24"/>
          <w:szCs w:val="24"/>
        </w:rPr>
        <w:t xml:space="preserve">Esthetic </w:t>
      </w:r>
      <w:r w:rsidRPr="0086044D">
        <w:rPr>
          <w:rFonts w:ascii="Times New Roman" w:hAnsi="Times New Roman" w:cs="Times New Roman"/>
          <w:color w:val="000000" w:themeColor="text1"/>
          <w:sz w:val="24"/>
          <w:szCs w:val="24"/>
        </w:rPr>
        <w:t xml:space="preserve">ditemukan tidak berpengaruh terhadap </w:t>
      </w:r>
      <w:r w:rsidRPr="0086044D">
        <w:rPr>
          <w:rFonts w:ascii="Times New Roman" w:hAnsi="Times New Roman" w:cs="Times New Roman"/>
          <w:i/>
          <w:iCs/>
          <w:color w:val="000000" w:themeColor="text1"/>
          <w:sz w:val="24"/>
          <w:szCs w:val="24"/>
        </w:rPr>
        <w:t>visitor satisfaction</w:t>
      </w:r>
      <w:r w:rsidRPr="0086044D">
        <w:rPr>
          <w:rFonts w:ascii="Times New Roman" w:hAnsi="Times New Roman" w:cs="Times New Roman"/>
          <w:color w:val="000000" w:themeColor="text1"/>
          <w:sz w:val="24"/>
          <w:szCs w:val="24"/>
        </w:rPr>
        <w:t xml:space="preserve"> maka </w:t>
      </w:r>
      <w:r w:rsidRPr="0086044D">
        <w:rPr>
          <w:rFonts w:ascii="Times New Roman" w:hAnsi="Times New Roman" w:cs="Times New Roman"/>
          <w:i/>
          <w:iCs/>
          <w:color w:val="000000" w:themeColor="text1"/>
          <w:sz w:val="24"/>
          <w:szCs w:val="24"/>
        </w:rPr>
        <w:t xml:space="preserve">esthetic </w:t>
      </w:r>
      <w:r w:rsidRPr="0086044D">
        <w:rPr>
          <w:rFonts w:ascii="Times New Roman" w:hAnsi="Times New Roman" w:cs="Times New Roman"/>
          <w:color w:val="000000" w:themeColor="text1"/>
          <w:sz w:val="24"/>
          <w:szCs w:val="24"/>
        </w:rPr>
        <w:t xml:space="preserve">tidak berkontribusi terhadap </w:t>
      </w:r>
      <w:r w:rsidRPr="0086044D">
        <w:rPr>
          <w:rFonts w:ascii="Times New Roman" w:hAnsi="Times New Roman" w:cs="Times New Roman"/>
          <w:i/>
          <w:iCs/>
          <w:color w:val="000000" w:themeColor="text1"/>
          <w:sz w:val="24"/>
          <w:szCs w:val="24"/>
        </w:rPr>
        <w:t>visitor satisfaction</w:t>
      </w:r>
      <w:r w:rsidRPr="0086044D">
        <w:rPr>
          <w:rFonts w:ascii="Times New Roman" w:hAnsi="Times New Roman" w:cs="Times New Roman"/>
          <w:color w:val="000000" w:themeColor="text1"/>
          <w:sz w:val="24"/>
          <w:szCs w:val="24"/>
        </w:rPr>
        <w:t xml:space="preserve">. Artinya, keselarasan setiap unsur, kerapian, dan kebersihan di Museum Geologi tidak memberikan dampak pada timbulnya perasaan senang, merasa keputusannya tepat, dan terpenuhinya harapan. Temuan penelitian ini menunjukkan bahwa </w:t>
      </w:r>
      <w:r w:rsidRPr="0086044D">
        <w:rPr>
          <w:rFonts w:ascii="Times New Roman" w:hAnsi="Times New Roman" w:cs="Times New Roman"/>
          <w:i/>
          <w:iCs/>
          <w:color w:val="000000" w:themeColor="text1"/>
          <w:sz w:val="24"/>
          <w:szCs w:val="24"/>
        </w:rPr>
        <w:t xml:space="preserve">escapism </w:t>
      </w:r>
      <w:r w:rsidRPr="0086044D">
        <w:rPr>
          <w:rFonts w:ascii="Times New Roman" w:hAnsi="Times New Roman" w:cs="Times New Roman"/>
          <w:color w:val="000000" w:themeColor="text1"/>
          <w:sz w:val="24"/>
          <w:szCs w:val="24"/>
        </w:rPr>
        <w:t xml:space="preserve">berpengaruh positif terhadap </w:t>
      </w:r>
      <w:r w:rsidRPr="0086044D">
        <w:rPr>
          <w:rFonts w:ascii="Times New Roman" w:hAnsi="Times New Roman" w:cs="Times New Roman"/>
          <w:i/>
          <w:iCs/>
          <w:color w:val="000000" w:themeColor="text1"/>
          <w:sz w:val="24"/>
          <w:szCs w:val="24"/>
        </w:rPr>
        <w:t xml:space="preserve">visitor satisfaction </w:t>
      </w:r>
      <w:r w:rsidRPr="0086044D">
        <w:rPr>
          <w:rFonts w:ascii="Times New Roman" w:hAnsi="Times New Roman" w:cs="Times New Roman"/>
          <w:color w:val="000000" w:themeColor="text1"/>
          <w:sz w:val="24"/>
          <w:szCs w:val="24"/>
        </w:rPr>
        <w:t xml:space="preserve">pada urutan ketiga dengan besar kontribusi sebesar 0,248. Dengan demikian, keadaan pengunjung yang berimajinasi seperti sedang berada di masa lalu, berkurangnya rasa stress, dan perasaan larut dalam ketenangan memberikan dampak pada timbulnya perasaan senang, merasa keputusannya tepat, dan terpenuhinya harapan. Inferensi logis tersebut memperkuat temuan  </w:t>
      </w:r>
      <w:r w:rsidRPr="0086044D">
        <w:rPr>
          <w:rFonts w:ascii="Times New Roman" w:hAnsi="Times New Roman" w:cs="Times New Roman"/>
          <w:color w:val="000000" w:themeColor="text1"/>
          <w:sz w:val="24"/>
          <w:szCs w:val="24"/>
        </w:rPr>
        <w:fldChar w:fldCharType="begin" w:fldLock="1"/>
      </w:r>
      <w:r w:rsidRPr="0086044D">
        <w:rPr>
          <w:rFonts w:ascii="Times New Roman" w:hAnsi="Times New Roman" w:cs="Times New Roman"/>
          <w:color w:val="000000" w:themeColor="text1"/>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86044D">
        <w:rPr>
          <w:rFonts w:ascii="Times New Roman" w:hAnsi="Times New Roman" w:cs="Times New Roman"/>
          <w:color w:val="000000" w:themeColor="text1"/>
          <w:sz w:val="24"/>
          <w:szCs w:val="24"/>
        </w:rPr>
        <w:fldChar w:fldCharType="separate"/>
      </w:r>
      <w:r w:rsidRPr="0086044D">
        <w:rPr>
          <w:rFonts w:ascii="Times New Roman" w:hAnsi="Times New Roman" w:cs="Times New Roman"/>
          <w:noProof/>
          <w:color w:val="000000" w:themeColor="text1"/>
          <w:sz w:val="24"/>
          <w:szCs w:val="24"/>
        </w:rPr>
        <w:t>Lee &amp; Heo (2021)</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color w:val="000000" w:themeColor="text1"/>
          <w:sz w:val="24"/>
          <w:szCs w:val="24"/>
        </w:rPr>
        <w:t xml:space="preserve">,  </w:t>
      </w:r>
      <w:r w:rsidRPr="0086044D">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86044D">
        <w:rPr>
          <w:rFonts w:ascii="Times New Roman" w:hAnsi="Times New Roman" w:cs="Times New Roman"/>
          <w:color w:val="000000" w:themeColor="text1"/>
          <w:sz w:val="24"/>
          <w:szCs w:val="24"/>
        </w:rPr>
        <w:fldChar w:fldCharType="separate"/>
      </w:r>
      <w:r w:rsidRPr="0086044D">
        <w:rPr>
          <w:rFonts w:ascii="Times New Roman" w:hAnsi="Times New Roman" w:cs="Times New Roman"/>
          <w:noProof/>
          <w:color w:val="000000" w:themeColor="text1"/>
          <w:sz w:val="24"/>
          <w:szCs w:val="24"/>
        </w:rPr>
        <w:t>Lee et al. (2020)</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color w:val="000000" w:themeColor="text1"/>
          <w:sz w:val="24"/>
          <w:szCs w:val="24"/>
        </w:rPr>
        <w:t xml:space="preserve">, </w:t>
      </w:r>
      <w:r w:rsidRPr="0086044D">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{"citationItems":[{"id":"ITEM-1","itemData":{"DOI":"10.1108/TQM-02-2020-0022","ISSN":"17542731","abstract":"Purpose: This paper aims to analyse the quality of experience in the Italian art museum context and to understand the mediating role of satisfaction between museum experiences and visitors' word-of-mouth (WOM) behavioural intentions. Design/methodology/approach: This exploratory study adopted a quantitative methodology. Visitors to Italian art museums were interviewed, and the results were examined using exploratory factor analysis and regression analysis. Findings: The analysis shows that the following museum experience dimensions were present in the Italian art museum context: aesthetics, escapism and “edumotion”. Further, these dimensions positively affected visitors' overall satisfaction which mediates on WOM behavioural intentions. Research limitations/implications: The small sample limits the generalisability of findings, and further research on the topic is recommended. Practical implications: Museums should allocate resources to improve visitor experience, visitor satisfaction and museum attractions. Specifically, museum managers should invest in the three dimensions that emerged from this study. Originality/value: This study enriches the empirical evidence on experiential marketing in the museum context by focussing on the mediating role of overall satisfaction in the relationship between museum experience and WOM behaviours. To the best of the authors' knowledge, this is the first study investigating this phenomenon in Italian museums.","author":[{"dropping-particle":"","family":"Vesci","given":"Massimiliano","non-dropping-particle":"","parse-names":false,"suffix":""},{"dropping-particle":"","family":"Conti","given":"Emanuela","non-dropping-particle":"","parse-names":false,"suffix":""},{"dropping-particle":"","family":"Rossato","given":"Chiara","non-dropping-particle":"","parse-names":false,"suffix":""},{"dropping-particle":"","family":"Castellani","given":"Paola","non-dropping-particle":"","parse-names":false,"suffix":""}],"container-title":"TQM Journal","id":"ITEM-1","issue":"1","issued":{"date-parts":[["2021"]]},"page":"141-162","title":"The mediating role of visitor satisfaction in the relationship between museum experience and word of mouth: evidence from Italy","type":"article-journal","volume":"33"},"uris":["http://www.mendeley.com/documents/?uuid=607d3e54-e9c4-4160-934d-5921b418a2e6"]}],"mendeley":{"formattedCitation":"(Vesci et al., 2021)","manualFormatting":"Vesci et al. (2021)","plainTextFormattedCitation":"(Vesci et al., 2021)","previouslyFormattedCitation":"(Vesci et al., 2021)"},"properties":{"noteIndex":0},"schema":"https://github.com/citation-style-language/schema/raw/master/csl-citation.json"}</w:instrText>
      </w:r>
      <w:r w:rsidRPr="0086044D">
        <w:rPr>
          <w:rFonts w:ascii="Times New Roman" w:hAnsi="Times New Roman" w:cs="Times New Roman"/>
          <w:color w:val="000000" w:themeColor="text1"/>
          <w:sz w:val="24"/>
          <w:szCs w:val="24"/>
        </w:rPr>
        <w:fldChar w:fldCharType="separate"/>
      </w:r>
      <w:r w:rsidRPr="0086044D">
        <w:rPr>
          <w:rFonts w:ascii="Times New Roman" w:hAnsi="Times New Roman" w:cs="Times New Roman"/>
          <w:noProof/>
          <w:color w:val="000000" w:themeColor="text1"/>
          <w:sz w:val="24"/>
          <w:szCs w:val="24"/>
        </w:rPr>
        <w:t>Vesci et al. (2021)</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color w:val="000000" w:themeColor="text1"/>
          <w:sz w:val="24"/>
          <w:szCs w:val="24"/>
        </w:rPr>
        <w:t xml:space="preserve">, dan </w:t>
      </w:r>
      <w:r w:rsidRPr="0086044D">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{"citationItems":[{"id":"ITEM-1","itemData":{"DOI":"10.5829/idosi/wasj.seiht.2017.59.64","ISSN":"1818-4952","abstract":"Museums are an integral tourist destination across the globe because it is not only playing as a strategic role in education but indirectly, it exposed visitors to real-life experiences. Museums are also now shifted from the collection centered towards visitors centered. Hence, understand the visitors' experience is crucial as it will help museum to enhance their performance in the future and increase the visitors' level of satisfaction ultimately lead to behavioral intention. Experience economy is a conceptual model proposed by Pine and Gilmore (1998) to capture tourism experience gained by the stakeholder that enable the organization or practitioner to identify their strength and weaknesses. From the result, the organizations strive in adding value or craft new strategies in order to gain high revenue. This paper seeks to provide a deeper understanding about the four realms of experience economy in the context of museum visitors' experience towards their satisfaction and intention to recommend the destination to other prospect visitors.","author":[{"dropping-particle":"","family":"Mahdzar","given":"Mazlina","non-dropping-particle":"","parse-names":false,"suffix":""},{"dropping-particle":"","family":"Athirah","given":"Siti","non-dropping-particle":"","parse-names":false,"suffix":""},{"dropping-particle":"","family":"Kamarul Bahrin","given":"Najwa","non-dropping-particle":"","parse-names":false,"suffix":""},{"dropping-particle":"","family":"Rahayu","given":"Intan","non-dropping-particle":"","parse-names":false,"suffix":""},{"dropping-particle":"","family":"Razak","given":"Abd","non-dropping-particle":"","parse-names":false,"suffix":""},{"dropping-particle":"","family":"Ghani","given":"Arni Abd","non-dropping-particle":"","parse-names":false,"suffix":""}],"container-title":"World Applied Sciences Journal","id":"ITEM-1","issue":"May","issued":{"date-parts":[["2017"]]},"page":"59-64","title":"Effects of Visitors Experience on Satisfaction and Intentions to Recommend in Malaysian Museum","type":"article-journal","volume":"35"},"uris":["http://www.mendeley.com/documents/?uuid=7b7eead1-4816-4c10-b157-80d4fcb6427f"]}],"mendeley":{"formattedCitation":"(Mahdzar et al., 2017)","manualFormatting":"Mahdzar et al. (2017)","plainTextFormattedCitation":"(Mahdzar et al., 2017)","previouslyFormattedCitation":"(Mahdzar et al., 2017)"},"properties":{"noteIndex":0},"schema":"https://github.com/citation-style-language/schema/raw/master/csl-citation.json"}</w:instrText>
      </w:r>
      <w:r w:rsidRPr="0086044D">
        <w:rPr>
          <w:rFonts w:ascii="Times New Roman" w:hAnsi="Times New Roman" w:cs="Times New Roman"/>
          <w:color w:val="000000" w:themeColor="text1"/>
          <w:sz w:val="24"/>
          <w:szCs w:val="24"/>
        </w:rPr>
        <w:fldChar w:fldCharType="separate"/>
      </w:r>
      <w:r w:rsidRPr="0086044D">
        <w:rPr>
          <w:rFonts w:ascii="Times New Roman" w:hAnsi="Times New Roman" w:cs="Times New Roman"/>
          <w:noProof/>
          <w:color w:val="000000" w:themeColor="text1"/>
          <w:sz w:val="24"/>
          <w:szCs w:val="24"/>
        </w:rPr>
        <w:t>Mahdzar et al. (2017)</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color w:val="000000" w:themeColor="text1"/>
          <w:sz w:val="24"/>
          <w:szCs w:val="24"/>
        </w:rPr>
        <w:t>. Kemudian, t</w:t>
      </w:r>
      <w:r w:rsidRPr="0086044D">
        <w:rPr>
          <w:rFonts w:ascii="Times New Roman" w:hAnsi="Times New Roman" w:cs="Times New Roman"/>
          <w:bCs/>
          <w:i/>
          <w:iCs/>
          <w:color w:val="000000" w:themeColor="text1"/>
          <w:sz w:val="24"/>
          <w:szCs w:val="24"/>
        </w:rPr>
        <w:t xml:space="preserve">our guide performance </w:t>
      </w:r>
      <w:r w:rsidRPr="0086044D">
        <w:rPr>
          <w:rFonts w:ascii="Times New Roman" w:hAnsi="Times New Roman" w:cs="Times New Roman"/>
          <w:bCs/>
          <w:color w:val="000000" w:themeColor="text1"/>
          <w:sz w:val="24"/>
          <w:szCs w:val="24"/>
        </w:rPr>
        <w:t xml:space="preserve">ditemukan berpengaruh positif dan berkontribusi pada urutan kedua terhadap </w:t>
      </w:r>
      <w:r w:rsidRPr="0086044D">
        <w:rPr>
          <w:rFonts w:ascii="Times New Roman" w:hAnsi="Times New Roman" w:cs="Times New Roman"/>
          <w:bCs/>
          <w:i/>
          <w:iCs/>
          <w:color w:val="000000" w:themeColor="text1"/>
          <w:sz w:val="24"/>
          <w:szCs w:val="24"/>
        </w:rPr>
        <w:t xml:space="preserve">visitor satisfaction </w:t>
      </w:r>
      <w:r w:rsidRPr="0086044D">
        <w:rPr>
          <w:rFonts w:ascii="Times New Roman" w:hAnsi="Times New Roman" w:cs="Times New Roman"/>
          <w:bCs/>
          <w:color w:val="000000" w:themeColor="text1"/>
          <w:sz w:val="24"/>
          <w:szCs w:val="24"/>
        </w:rPr>
        <w:t xml:space="preserve">sebesar 0,268. Temuan tersebut menggambarkan bahwa kepribadian, pengetahuan, dan kemampuan </w:t>
      </w:r>
      <w:r w:rsidRPr="0086044D">
        <w:rPr>
          <w:rFonts w:ascii="Times New Roman" w:hAnsi="Times New Roman" w:cs="Times New Roman"/>
          <w:bCs/>
          <w:i/>
          <w:iCs/>
          <w:color w:val="000000" w:themeColor="text1"/>
          <w:sz w:val="24"/>
          <w:szCs w:val="24"/>
        </w:rPr>
        <w:t xml:space="preserve">tour guide </w:t>
      </w:r>
      <w:r w:rsidRPr="0086044D">
        <w:rPr>
          <w:rFonts w:ascii="Times New Roman" w:hAnsi="Times New Roman" w:cs="Times New Roman"/>
          <w:bCs/>
          <w:color w:val="000000" w:themeColor="text1"/>
          <w:sz w:val="24"/>
          <w:szCs w:val="24"/>
        </w:rPr>
        <w:t xml:space="preserve">Museum Geologi memberikan dampak pada timbulnya perasaan senang, merasa keputusannya tepat, dan terpenuhinya harapan. Inferensi logis tersebut menggambarkan bahwa hasil penelitian ini memberikan dukungan pada </w:t>
      </w:r>
      <w:r w:rsidRPr="0086044D">
        <w:rPr>
          <w:rFonts w:ascii="Times New Roman" w:hAnsi="Times New Roman" w:cs="Times New Roman"/>
          <w:bCs/>
          <w:color w:val="000000" w:themeColor="text1"/>
          <w:sz w:val="24"/>
          <w:szCs w:val="24"/>
        </w:rPr>
        <w:fldChar w:fldCharType="begin" w:fldLock="1"/>
      </w:r>
      <w:r w:rsidRPr="0086044D">
        <w:rPr>
          <w:rFonts w:ascii="Times New Roman" w:hAnsi="Times New Roman" w:cs="Times New Roman"/>
          <w:bCs/>
          <w:color w:val="000000" w:themeColor="text1"/>
          <w:sz w:val="24"/>
          <w:szCs w:val="24"/>
        </w:rPr>
        <w:instrText>ADDIN CSL_CITATION {"citationItems":[{"id":"ITEM-1","itemData":{"abstract":"Kenya's tour guides play an important role in presenting the country's rich tourist products and services. Tour guides roles and performance are important and significant in the Kenyan tour industry as they are the face of the industry. The study explored the broad …","author":[{"dropping-particle":"","family":"Kemboi","given":"Togoch H","non-dropping-particle":"","parse-names":false,"suffix":""},{"dropping-particle":"","family":"Jairus","given":"Koki N","non-dropping-particle":"","parse-names":false,"suffix":""}],"container-title":"Journal of Hotel Management and Tourism Research","id":"ITEM-1","issue":"1","issued":{"date-parts":[["2018"]]},"page":"8-23","title":"Tour Guiding Performance Attributes and Tourist Satisfaction: Evidence from North Rift Tourist Region, Kenya","type":"article-journal","volume":"3"},"uris":["http://www.mendeley.com/documents/?uuid=f13cc794-752d-48c2-ac4c-26ab49196a14"]}],"mendeley":{"formattedCitation":"(Kemboi &amp; Jairus, 2018)","manualFormatting":"Kemboi &amp; Jairus (2018)","plainTextFormattedCitation":"(Kemboi &amp; Jairus, 2018)","previouslyFormattedCitation":"(Kemboi &amp; Jairus, 2018)"},"properties":{"noteIndex":0},"schema":"https://github.com/citation-style-language/schema/raw/master/csl-citation.json"}</w:instrText>
      </w:r>
      <w:r w:rsidRPr="0086044D">
        <w:rPr>
          <w:rFonts w:ascii="Times New Roman" w:hAnsi="Times New Roman" w:cs="Times New Roman"/>
          <w:bCs/>
          <w:color w:val="000000" w:themeColor="text1"/>
          <w:sz w:val="24"/>
          <w:szCs w:val="24"/>
        </w:rPr>
        <w:fldChar w:fldCharType="separate"/>
      </w:r>
      <w:r w:rsidRPr="0086044D">
        <w:rPr>
          <w:rFonts w:ascii="Times New Roman" w:hAnsi="Times New Roman" w:cs="Times New Roman"/>
          <w:bCs/>
          <w:noProof/>
          <w:color w:val="000000" w:themeColor="text1"/>
          <w:sz w:val="24"/>
          <w:szCs w:val="24"/>
        </w:rPr>
        <w:t>Kemboi &amp; Jairus (2018)</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bCs/>
          <w:color w:val="000000" w:themeColor="text1"/>
          <w:sz w:val="24"/>
          <w:szCs w:val="24"/>
        </w:rPr>
        <w:t xml:space="preserve"> dan </w:t>
      </w:r>
      <w:r w:rsidRPr="0086044D">
        <w:rPr>
          <w:rFonts w:ascii="Times New Roman" w:hAnsi="Times New Roman" w:cs="Times New Roman"/>
          <w:bCs/>
          <w:color w:val="000000" w:themeColor="text1"/>
          <w:sz w:val="24"/>
          <w:szCs w:val="24"/>
        </w:rPr>
        <w:fldChar w:fldCharType="begin" w:fldLock="1"/>
      </w:r>
      <w:r w:rsidR="00BE4CD0">
        <w:rPr>
          <w:rFonts w:ascii="Times New Roman" w:hAnsi="Times New Roman" w:cs="Times New Roman"/>
          <w:bCs/>
          <w:color w:val="000000" w:themeColor="text1"/>
          <w:sz w:val="24"/>
          <w:szCs w:val="24"/>
        </w:rPr>
        <w:instrText>ADDIN CSL_CITATION {"citationItems":[{"id":"ITEM-1","itemData":{"abstract":"Kepuasan wisatawan dapat diciptakan melalui kualitas dan pelayanan, dengan keterampilan yang baik yang telah dikuasai oleh seorang tour guide, wisatawan akan mendapat pengetahuan dan pengalaman yang baru dari objek wisata yang di jelaskan oleh tour guide. Jika baik pelayanan yang diberikan maka citra pariwisata dan tour guide pun akan dapat memenuhi kebutuhan dan keinginan wisatawan. Tujuan penelitian ini adalah untuk mengetahui apakah terdapat pengaruh signifikan pengetahun objek wisata dan keterampilan tour guide terhadap kepuasan wisatawan baik secara parsial maupun simultan. Jenis penelitian dalam studi ini adalah penelitian asosiatif yang mengukur asosiasi antara dua variabel atau lebih. Sampel yang di ambil menggunakan kuesioner berjumlah 61 wisatawan. Teknis analisis data yang digunakan dalam penelitian ini adalah analisis regresi linier berganda. Hasil penelitian menunjukan bahwa secara parsial Pengetahuan tidak berpengaruh signifikan terhadap Kepuasan Wisatawan, secara parsial Keterampilan tour guide berpengaruh signifikan terhadap Kepuasan Wisatawan dan secara simultan Pengetahuan dan Keterampilan Tour Guide berpengaruh signifikan terhadap Kepuasan Wisatawan. Saran Mengingat Pengetahuan dan Keterampilan Tour Guide memiliki pengaruh yang signifikan terhadap Kepuasan Wisatawan Di Bunaken, maka diharapkan tour guide yang tergabung dalam MTG (Manado Tour Guide) harus memperhatikan faktor Pengetahuan Tour Guide tentang Objek wisata dan Keterampilan Tour Guide.","author":[{"dropping-particle":"","family":"Brigitha","given":"Tumbel Brenda","non-dropping-particle":"","parse-names":false,"suffix":""},{"dropping-particle":"","family":"Lapian","given":"Joyce","non-dropping-particle":"","parse-names":false,"suffix":""},{"dropping-particle":"","family":"Taroreh","given":"Rita","non-dropping-particle":"","parse-names":false,"suffix":""}],"container-title":"Jurnal EMBA: Jurnal Riset Ekonomi, Manajemen, Bisnis dan Akuntansi","id":"ITEM-1","issue":"2","issued":{"date-parts":[["2018"]]},"page":"848-857, https://doi.org/10.35794/emba.6.2.2018.19","title":"Pengaruh Pengetahuan dan Keterampilan Tour Guide terhadap Kepuasan Wisatawan di Bunaken","type":"article-journal","volume":"6"},"uris":["http://www.mendeley.com/documents/?uuid=293662e0-592e-4929-abfc-70c1f22e9f4f"]}],"mendeley":{"formattedCitation":"(Brigitha et al., 2018)","manualFormatting":"Brigitha et al. (2018)","plainTextFormattedCitation":"(Brigitha et al., 2018)","previouslyFormattedCitation":"(Brigitha et al., 2018)"},"properties":{"noteIndex":0},"schema":"https://github.com/citation-style-language/schema/raw/master/csl-citation.json"}</w:instrText>
      </w:r>
      <w:r w:rsidRPr="0086044D">
        <w:rPr>
          <w:rFonts w:ascii="Times New Roman" w:hAnsi="Times New Roman" w:cs="Times New Roman"/>
          <w:bCs/>
          <w:color w:val="000000" w:themeColor="text1"/>
          <w:sz w:val="24"/>
          <w:szCs w:val="24"/>
        </w:rPr>
        <w:fldChar w:fldCharType="separate"/>
      </w:r>
      <w:r w:rsidRPr="0086044D">
        <w:rPr>
          <w:rFonts w:ascii="Times New Roman" w:hAnsi="Times New Roman" w:cs="Times New Roman"/>
          <w:bCs/>
          <w:noProof/>
          <w:color w:val="000000" w:themeColor="text1"/>
          <w:sz w:val="24"/>
          <w:szCs w:val="24"/>
        </w:rPr>
        <w:t>Brigitha et al. (2018)</w:t>
      </w:r>
      <w:r w:rsidRPr="0086044D">
        <w:rPr>
          <w:rFonts w:ascii="Times New Roman" w:hAnsi="Times New Roman" w:cs="Times New Roman"/>
          <w:color w:val="000000" w:themeColor="text1"/>
          <w:sz w:val="24"/>
          <w:szCs w:val="24"/>
        </w:rPr>
        <w:fldChar w:fldCharType="end"/>
      </w:r>
      <w:r w:rsidRPr="0086044D">
        <w:rPr>
          <w:rFonts w:ascii="Times New Roman" w:hAnsi="Times New Roman" w:cs="Times New Roman"/>
          <w:bCs/>
          <w:color w:val="000000" w:themeColor="text1"/>
          <w:sz w:val="24"/>
          <w:szCs w:val="24"/>
        </w:rPr>
        <w:t>.</w:t>
      </w:r>
    </w:p>
    <w:p w14:paraId="7C870183" w14:textId="77777777" w:rsidR="0086044D" w:rsidRDefault="0086044D" w:rsidP="0086044D">
      <w:pPr>
        <w:widowControl w:val="0"/>
        <w:autoSpaceDE w:val="0"/>
        <w:autoSpaceDN w:val="0"/>
        <w:spacing w:after="0" w:line="240" w:lineRule="auto"/>
        <w:ind w:left="142" w:right="616" w:hanging="428"/>
        <w:jc w:val="center"/>
        <w:rPr>
          <w:rFonts w:ascii="Times New Roman" w:eastAsia="Times New Roman" w:hAnsi="Times New Roman" w:cs="Times New Roman"/>
          <w:b/>
          <w:sz w:val="20"/>
          <w:szCs w:val="20"/>
        </w:rPr>
        <w:sectPr w:rsidR="0086044D" w:rsidSect="003428FA">
          <w:type w:val="continuous"/>
          <w:pgSz w:w="11906" w:h="16838" w:code="9"/>
          <w:pgMar w:top="1701" w:right="1701" w:bottom="1701" w:left="1701" w:header="709" w:footer="709" w:gutter="0"/>
          <w:cols w:num="2" w:space="709"/>
          <w:docGrid w:linePitch="360"/>
        </w:sectPr>
      </w:pPr>
    </w:p>
    <w:p w14:paraId="57DFABAD" w14:textId="77777777" w:rsidR="0086044D" w:rsidRDefault="0086044D" w:rsidP="0086044D">
      <w:pPr>
        <w:widowControl w:val="0"/>
        <w:autoSpaceDE w:val="0"/>
        <w:autoSpaceDN w:val="0"/>
        <w:spacing w:after="0" w:line="240" w:lineRule="auto"/>
        <w:ind w:left="142" w:right="616" w:hanging="428"/>
        <w:jc w:val="center"/>
        <w:rPr>
          <w:rFonts w:ascii="Times New Roman" w:eastAsia="Times New Roman" w:hAnsi="Times New Roman" w:cs="Times New Roman"/>
          <w:b/>
          <w:sz w:val="20"/>
          <w:szCs w:val="20"/>
        </w:rPr>
      </w:pPr>
    </w:p>
    <w:p w14:paraId="61D8FC0A" w14:textId="6EA8AC1C" w:rsidR="0086044D" w:rsidRPr="0086044D" w:rsidRDefault="0086044D" w:rsidP="0086044D">
      <w:pPr>
        <w:widowControl w:val="0"/>
        <w:autoSpaceDE w:val="0"/>
        <w:autoSpaceDN w:val="0"/>
        <w:spacing w:after="0" w:line="240" w:lineRule="auto"/>
        <w:ind w:left="142" w:right="616" w:hanging="428"/>
        <w:jc w:val="center"/>
        <w:rPr>
          <w:rFonts w:ascii="Times New Roman" w:eastAsia="Times New Roman" w:hAnsi="Times New Roman" w:cs="Times New Roman"/>
          <w:sz w:val="24"/>
          <w:szCs w:val="24"/>
        </w:rPr>
      </w:pPr>
      <w:r w:rsidRPr="0086044D">
        <w:rPr>
          <w:rFonts w:ascii="Times New Roman" w:eastAsia="Times New Roman" w:hAnsi="Times New Roman" w:cs="Times New Roman"/>
          <w:b/>
          <w:sz w:val="20"/>
          <w:szCs w:val="20"/>
        </w:rPr>
        <w:t xml:space="preserve">Tabel 4. </w:t>
      </w:r>
      <w:r w:rsidRPr="003C3629">
        <w:rPr>
          <w:rFonts w:ascii="Times New Roman" w:eastAsia="Times New Roman" w:hAnsi="Times New Roman" w:cs="Times New Roman"/>
          <w:b/>
          <w:bCs/>
          <w:sz w:val="20"/>
          <w:szCs w:val="20"/>
        </w:rPr>
        <w:t>Hasil Uji Hipotesis Statistik</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1761"/>
        <w:gridCol w:w="2010"/>
        <w:gridCol w:w="1408"/>
        <w:gridCol w:w="1063"/>
        <w:gridCol w:w="1650"/>
      </w:tblGrid>
      <w:tr w:rsidR="0086044D" w:rsidRPr="0086044D" w14:paraId="334B40DC" w14:textId="77777777" w:rsidTr="00A71D40">
        <w:trPr>
          <w:trHeight w:val="332"/>
          <w:jc w:val="center"/>
        </w:trPr>
        <w:tc>
          <w:tcPr>
            <w:tcW w:w="0" w:type="auto"/>
            <w:gridSpan w:val="2"/>
            <w:tcBorders>
              <w:top w:val="single" w:sz="4" w:space="0" w:color="auto"/>
              <w:bottom w:val="single" w:sz="4" w:space="0" w:color="auto"/>
            </w:tcBorders>
            <w:vAlign w:val="center"/>
          </w:tcPr>
          <w:p w14:paraId="5C4A0670" w14:textId="77777777" w:rsidR="0086044D" w:rsidRPr="0086044D" w:rsidRDefault="0086044D" w:rsidP="0086044D">
            <w:pPr>
              <w:contextualSpacing/>
              <w:jc w:val="center"/>
              <w:rPr>
                <w:b/>
                <w:bCs/>
              </w:rPr>
            </w:pPr>
            <w:r w:rsidRPr="0086044D">
              <w:rPr>
                <w:b/>
                <w:bCs/>
              </w:rPr>
              <w:t>DESKRIPSI HIPOTESIS</w:t>
            </w:r>
          </w:p>
        </w:tc>
        <w:tc>
          <w:tcPr>
            <w:tcW w:w="0" w:type="auto"/>
            <w:tcBorders>
              <w:top w:val="single" w:sz="4" w:space="0" w:color="auto"/>
              <w:bottom w:val="single" w:sz="4" w:space="0" w:color="auto"/>
            </w:tcBorders>
            <w:vAlign w:val="center"/>
          </w:tcPr>
          <w:p w14:paraId="1EE5EBBA" w14:textId="77777777" w:rsidR="0086044D" w:rsidRPr="0086044D" w:rsidRDefault="0086044D" w:rsidP="0086044D">
            <w:pPr>
              <w:contextualSpacing/>
              <w:jc w:val="center"/>
              <w:rPr>
                <w:b/>
                <w:bCs/>
              </w:rPr>
            </w:pPr>
            <w:r w:rsidRPr="0086044D">
              <w:rPr>
                <w:b/>
                <w:bCs/>
              </w:rPr>
              <w:t>KOEFISIEN JALUR</w:t>
            </w:r>
          </w:p>
        </w:tc>
        <w:tc>
          <w:tcPr>
            <w:tcW w:w="0" w:type="auto"/>
            <w:tcBorders>
              <w:top w:val="single" w:sz="4" w:space="0" w:color="auto"/>
              <w:bottom w:val="single" w:sz="4" w:space="0" w:color="auto"/>
            </w:tcBorders>
            <w:vAlign w:val="center"/>
          </w:tcPr>
          <w:p w14:paraId="75910DC4" w14:textId="77777777" w:rsidR="0086044D" w:rsidRPr="0086044D" w:rsidRDefault="0086044D" w:rsidP="0086044D">
            <w:pPr>
              <w:contextualSpacing/>
              <w:jc w:val="center"/>
              <w:rPr>
                <w:b/>
                <w:bCs/>
                <w:i/>
                <w:iCs/>
              </w:rPr>
            </w:pPr>
            <w:r w:rsidRPr="0086044D">
              <w:rPr>
                <w:b/>
                <w:bCs/>
                <w:i/>
                <w:iCs/>
              </w:rPr>
              <w:t>T-STATISTIC</w:t>
            </w:r>
          </w:p>
        </w:tc>
        <w:tc>
          <w:tcPr>
            <w:tcW w:w="0" w:type="auto"/>
            <w:tcBorders>
              <w:top w:val="single" w:sz="4" w:space="0" w:color="auto"/>
              <w:bottom w:val="single" w:sz="4" w:space="0" w:color="auto"/>
            </w:tcBorders>
            <w:vAlign w:val="center"/>
          </w:tcPr>
          <w:p w14:paraId="58CA182E" w14:textId="77777777" w:rsidR="0086044D" w:rsidRPr="0086044D" w:rsidRDefault="0086044D" w:rsidP="0086044D">
            <w:pPr>
              <w:contextualSpacing/>
              <w:jc w:val="center"/>
              <w:rPr>
                <w:b/>
                <w:bCs/>
                <w:i/>
                <w:iCs/>
              </w:rPr>
            </w:pPr>
            <w:r w:rsidRPr="0086044D">
              <w:rPr>
                <w:b/>
                <w:bCs/>
                <w:i/>
                <w:iCs/>
              </w:rPr>
              <w:t>P-VALUE</w:t>
            </w:r>
          </w:p>
        </w:tc>
        <w:tc>
          <w:tcPr>
            <w:tcW w:w="0" w:type="auto"/>
            <w:tcBorders>
              <w:top w:val="single" w:sz="4" w:space="0" w:color="auto"/>
              <w:bottom w:val="single" w:sz="4" w:space="0" w:color="auto"/>
            </w:tcBorders>
            <w:vAlign w:val="center"/>
          </w:tcPr>
          <w:p w14:paraId="5C0E7FD7" w14:textId="77777777" w:rsidR="0086044D" w:rsidRPr="0086044D" w:rsidRDefault="0086044D" w:rsidP="0086044D">
            <w:pPr>
              <w:contextualSpacing/>
              <w:jc w:val="center"/>
              <w:rPr>
                <w:b/>
                <w:bCs/>
              </w:rPr>
            </w:pPr>
            <w:r w:rsidRPr="0086044D">
              <w:rPr>
                <w:b/>
                <w:bCs/>
              </w:rPr>
              <w:t>KETERANGAN</w:t>
            </w:r>
          </w:p>
        </w:tc>
      </w:tr>
      <w:tr w:rsidR="0086044D" w:rsidRPr="0086044D" w14:paraId="1E2E9A09" w14:textId="77777777" w:rsidTr="00A71D40">
        <w:trPr>
          <w:jc w:val="center"/>
        </w:trPr>
        <w:tc>
          <w:tcPr>
            <w:tcW w:w="0" w:type="auto"/>
            <w:tcBorders>
              <w:top w:val="single" w:sz="4" w:space="0" w:color="auto"/>
            </w:tcBorders>
          </w:tcPr>
          <w:p w14:paraId="69040505" w14:textId="77777777" w:rsidR="0086044D" w:rsidRPr="0086044D" w:rsidRDefault="0086044D" w:rsidP="0086044D">
            <w:pPr>
              <w:contextualSpacing/>
            </w:pPr>
            <w:r w:rsidRPr="0086044D">
              <w:t>H1</w:t>
            </w:r>
          </w:p>
        </w:tc>
        <w:tc>
          <w:tcPr>
            <w:tcW w:w="0" w:type="auto"/>
            <w:tcBorders>
              <w:top w:val="single" w:sz="4" w:space="0" w:color="auto"/>
            </w:tcBorders>
            <w:vAlign w:val="center"/>
          </w:tcPr>
          <w:p w14:paraId="5A418D7F" w14:textId="77777777" w:rsidR="0086044D" w:rsidRPr="0086044D" w:rsidRDefault="0086044D" w:rsidP="0086044D">
            <w:pPr>
              <w:contextualSpacing/>
              <w:rPr>
                <w:i/>
                <w:iCs/>
              </w:rPr>
            </w:pPr>
            <w:r w:rsidRPr="0086044D">
              <w:t>EDU → VS</w:t>
            </w:r>
          </w:p>
        </w:tc>
        <w:tc>
          <w:tcPr>
            <w:tcW w:w="0" w:type="auto"/>
            <w:tcBorders>
              <w:top w:val="single" w:sz="4" w:space="0" w:color="auto"/>
            </w:tcBorders>
            <w:vAlign w:val="center"/>
          </w:tcPr>
          <w:p w14:paraId="1FDE2492" w14:textId="77777777" w:rsidR="0086044D" w:rsidRPr="0086044D" w:rsidRDefault="0086044D" w:rsidP="0086044D">
            <w:pPr>
              <w:contextualSpacing/>
              <w:jc w:val="center"/>
            </w:pPr>
            <w:r w:rsidRPr="0086044D">
              <w:t>0,294</w:t>
            </w:r>
          </w:p>
        </w:tc>
        <w:tc>
          <w:tcPr>
            <w:tcW w:w="0" w:type="auto"/>
            <w:tcBorders>
              <w:top w:val="single" w:sz="4" w:space="0" w:color="auto"/>
            </w:tcBorders>
            <w:vAlign w:val="center"/>
          </w:tcPr>
          <w:p w14:paraId="282DA9F1" w14:textId="77777777" w:rsidR="0086044D" w:rsidRPr="0086044D" w:rsidRDefault="0086044D" w:rsidP="0086044D">
            <w:pPr>
              <w:contextualSpacing/>
              <w:jc w:val="center"/>
            </w:pPr>
            <w:r w:rsidRPr="0086044D">
              <w:t>3,079</w:t>
            </w:r>
          </w:p>
        </w:tc>
        <w:tc>
          <w:tcPr>
            <w:tcW w:w="0" w:type="auto"/>
            <w:tcBorders>
              <w:top w:val="single" w:sz="4" w:space="0" w:color="auto"/>
            </w:tcBorders>
            <w:vAlign w:val="center"/>
          </w:tcPr>
          <w:p w14:paraId="7ADD3F2A" w14:textId="77777777" w:rsidR="0086044D" w:rsidRPr="0086044D" w:rsidRDefault="0086044D" w:rsidP="0086044D">
            <w:pPr>
              <w:contextualSpacing/>
              <w:jc w:val="center"/>
            </w:pPr>
            <w:r w:rsidRPr="0086044D">
              <w:t>0,001</w:t>
            </w:r>
          </w:p>
        </w:tc>
        <w:tc>
          <w:tcPr>
            <w:tcW w:w="0" w:type="auto"/>
            <w:tcBorders>
              <w:top w:val="single" w:sz="4" w:space="0" w:color="auto"/>
            </w:tcBorders>
            <w:vAlign w:val="center"/>
          </w:tcPr>
          <w:p w14:paraId="14CD2C71" w14:textId="77777777" w:rsidR="0086044D" w:rsidRPr="0086044D" w:rsidRDefault="0086044D" w:rsidP="0086044D">
            <w:pPr>
              <w:contextualSpacing/>
            </w:pPr>
            <w:r w:rsidRPr="0086044D">
              <w:t>Didukung</w:t>
            </w:r>
          </w:p>
        </w:tc>
      </w:tr>
      <w:tr w:rsidR="0086044D" w:rsidRPr="0086044D" w14:paraId="08232777" w14:textId="77777777" w:rsidTr="00A71D40">
        <w:trPr>
          <w:jc w:val="center"/>
        </w:trPr>
        <w:tc>
          <w:tcPr>
            <w:tcW w:w="0" w:type="auto"/>
          </w:tcPr>
          <w:p w14:paraId="7CD7FA79" w14:textId="77777777" w:rsidR="0086044D" w:rsidRPr="0086044D" w:rsidRDefault="0086044D" w:rsidP="0086044D">
            <w:pPr>
              <w:contextualSpacing/>
            </w:pPr>
            <w:r w:rsidRPr="0086044D">
              <w:t>H2</w:t>
            </w:r>
          </w:p>
        </w:tc>
        <w:tc>
          <w:tcPr>
            <w:tcW w:w="0" w:type="auto"/>
            <w:vAlign w:val="center"/>
          </w:tcPr>
          <w:p w14:paraId="04B0DE6F" w14:textId="77777777" w:rsidR="0086044D" w:rsidRPr="0086044D" w:rsidRDefault="0086044D" w:rsidP="0086044D">
            <w:pPr>
              <w:contextualSpacing/>
            </w:pPr>
            <w:r w:rsidRPr="0086044D">
              <w:t>EST → VS</w:t>
            </w:r>
          </w:p>
        </w:tc>
        <w:tc>
          <w:tcPr>
            <w:tcW w:w="0" w:type="auto"/>
            <w:vAlign w:val="center"/>
          </w:tcPr>
          <w:p w14:paraId="10520026" w14:textId="77777777" w:rsidR="0086044D" w:rsidRPr="0086044D" w:rsidRDefault="0086044D" w:rsidP="0086044D">
            <w:pPr>
              <w:contextualSpacing/>
              <w:jc w:val="center"/>
            </w:pPr>
            <w:r w:rsidRPr="0086044D">
              <w:t>- 0,075</w:t>
            </w:r>
          </w:p>
        </w:tc>
        <w:tc>
          <w:tcPr>
            <w:tcW w:w="0" w:type="auto"/>
            <w:vAlign w:val="center"/>
          </w:tcPr>
          <w:p w14:paraId="34DC71A5" w14:textId="77777777" w:rsidR="0086044D" w:rsidRPr="0086044D" w:rsidRDefault="0086044D" w:rsidP="0086044D">
            <w:pPr>
              <w:contextualSpacing/>
              <w:jc w:val="center"/>
            </w:pPr>
            <w:r w:rsidRPr="0086044D">
              <w:t>0,776</w:t>
            </w:r>
          </w:p>
        </w:tc>
        <w:tc>
          <w:tcPr>
            <w:tcW w:w="0" w:type="auto"/>
            <w:vAlign w:val="center"/>
          </w:tcPr>
          <w:p w14:paraId="0800977E" w14:textId="77777777" w:rsidR="0086044D" w:rsidRPr="0086044D" w:rsidRDefault="0086044D" w:rsidP="0086044D">
            <w:pPr>
              <w:contextualSpacing/>
              <w:jc w:val="center"/>
            </w:pPr>
            <w:r w:rsidRPr="0086044D">
              <w:t>0,219</w:t>
            </w:r>
          </w:p>
        </w:tc>
        <w:tc>
          <w:tcPr>
            <w:tcW w:w="0" w:type="auto"/>
            <w:vAlign w:val="center"/>
          </w:tcPr>
          <w:p w14:paraId="19C07A5E" w14:textId="77777777" w:rsidR="0086044D" w:rsidRPr="0086044D" w:rsidRDefault="0086044D" w:rsidP="0086044D">
            <w:pPr>
              <w:contextualSpacing/>
            </w:pPr>
            <w:r w:rsidRPr="0086044D">
              <w:t>Tidak didukung</w:t>
            </w:r>
          </w:p>
        </w:tc>
      </w:tr>
      <w:tr w:rsidR="0086044D" w:rsidRPr="0086044D" w14:paraId="249D2BCA" w14:textId="77777777" w:rsidTr="00A71D40">
        <w:trPr>
          <w:jc w:val="center"/>
        </w:trPr>
        <w:tc>
          <w:tcPr>
            <w:tcW w:w="0" w:type="auto"/>
          </w:tcPr>
          <w:p w14:paraId="47ADC65D" w14:textId="77777777" w:rsidR="0086044D" w:rsidRPr="0086044D" w:rsidRDefault="0086044D" w:rsidP="0086044D">
            <w:pPr>
              <w:contextualSpacing/>
            </w:pPr>
            <w:r w:rsidRPr="0086044D">
              <w:t>H3</w:t>
            </w:r>
          </w:p>
        </w:tc>
        <w:tc>
          <w:tcPr>
            <w:tcW w:w="0" w:type="auto"/>
            <w:vAlign w:val="center"/>
          </w:tcPr>
          <w:p w14:paraId="709FB839" w14:textId="77777777" w:rsidR="0086044D" w:rsidRPr="0086044D" w:rsidRDefault="0086044D" w:rsidP="0086044D">
            <w:pPr>
              <w:contextualSpacing/>
            </w:pPr>
            <w:r w:rsidRPr="0086044D">
              <w:t>ESC → VS</w:t>
            </w:r>
          </w:p>
        </w:tc>
        <w:tc>
          <w:tcPr>
            <w:tcW w:w="0" w:type="auto"/>
            <w:vAlign w:val="center"/>
          </w:tcPr>
          <w:p w14:paraId="3A6B45C3" w14:textId="77777777" w:rsidR="0086044D" w:rsidRPr="0086044D" w:rsidRDefault="0086044D" w:rsidP="0086044D">
            <w:pPr>
              <w:contextualSpacing/>
              <w:jc w:val="center"/>
            </w:pPr>
            <w:r w:rsidRPr="0086044D">
              <w:t>0,248</w:t>
            </w:r>
          </w:p>
        </w:tc>
        <w:tc>
          <w:tcPr>
            <w:tcW w:w="0" w:type="auto"/>
            <w:vAlign w:val="center"/>
          </w:tcPr>
          <w:p w14:paraId="406028C6" w14:textId="77777777" w:rsidR="0086044D" w:rsidRPr="0086044D" w:rsidRDefault="0086044D" w:rsidP="0086044D">
            <w:pPr>
              <w:contextualSpacing/>
              <w:jc w:val="center"/>
            </w:pPr>
            <w:r w:rsidRPr="0086044D">
              <w:t>2,352</w:t>
            </w:r>
          </w:p>
        </w:tc>
        <w:tc>
          <w:tcPr>
            <w:tcW w:w="0" w:type="auto"/>
            <w:vAlign w:val="center"/>
          </w:tcPr>
          <w:p w14:paraId="44091317" w14:textId="77777777" w:rsidR="0086044D" w:rsidRPr="0086044D" w:rsidRDefault="0086044D" w:rsidP="0086044D">
            <w:pPr>
              <w:contextualSpacing/>
              <w:jc w:val="center"/>
            </w:pPr>
            <w:r w:rsidRPr="0086044D">
              <w:t>0,009</w:t>
            </w:r>
          </w:p>
        </w:tc>
        <w:tc>
          <w:tcPr>
            <w:tcW w:w="0" w:type="auto"/>
            <w:vAlign w:val="center"/>
          </w:tcPr>
          <w:p w14:paraId="2B2E270F" w14:textId="77777777" w:rsidR="0086044D" w:rsidRPr="0086044D" w:rsidRDefault="0086044D" w:rsidP="0086044D">
            <w:pPr>
              <w:contextualSpacing/>
            </w:pPr>
            <w:r w:rsidRPr="0086044D">
              <w:t>Didukung</w:t>
            </w:r>
          </w:p>
        </w:tc>
      </w:tr>
      <w:tr w:rsidR="0086044D" w:rsidRPr="0086044D" w14:paraId="00E69B92" w14:textId="77777777" w:rsidTr="00A71D40">
        <w:trPr>
          <w:jc w:val="center"/>
        </w:trPr>
        <w:tc>
          <w:tcPr>
            <w:tcW w:w="0" w:type="auto"/>
          </w:tcPr>
          <w:p w14:paraId="3CA5A6D8" w14:textId="77777777" w:rsidR="0086044D" w:rsidRPr="0086044D" w:rsidRDefault="0086044D" w:rsidP="0086044D">
            <w:pPr>
              <w:contextualSpacing/>
            </w:pPr>
            <w:r w:rsidRPr="0086044D">
              <w:t>H4</w:t>
            </w:r>
          </w:p>
        </w:tc>
        <w:tc>
          <w:tcPr>
            <w:tcW w:w="0" w:type="auto"/>
            <w:vAlign w:val="center"/>
          </w:tcPr>
          <w:p w14:paraId="39FE8ABB" w14:textId="77777777" w:rsidR="0086044D" w:rsidRPr="0086044D" w:rsidRDefault="0086044D" w:rsidP="0086044D">
            <w:pPr>
              <w:contextualSpacing/>
            </w:pPr>
            <w:r w:rsidRPr="0086044D">
              <w:t>TGP→ VS</w:t>
            </w:r>
          </w:p>
        </w:tc>
        <w:tc>
          <w:tcPr>
            <w:tcW w:w="0" w:type="auto"/>
            <w:vAlign w:val="center"/>
          </w:tcPr>
          <w:p w14:paraId="751CEEBD" w14:textId="77777777" w:rsidR="0086044D" w:rsidRPr="0086044D" w:rsidRDefault="0086044D" w:rsidP="0086044D">
            <w:pPr>
              <w:contextualSpacing/>
              <w:jc w:val="center"/>
            </w:pPr>
            <w:r w:rsidRPr="0086044D">
              <w:t>0,268</w:t>
            </w:r>
          </w:p>
        </w:tc>
        <w:tc>
          <w:tcPr>
            <w:tcW w:w="0" w:type="auto"/>
            <w:vAlign w:val="center"/>
          </w:tcPr>
          <w:p w14:paraId="71FFBB73" w14:textId="77777777" w:rsidR="0086044D" w:rsidRPr="0086044D" w:rsidRDefault="0086044D" w:rsidP="0086044D">
            <w:pPr>
              <w:contextualSpacing/>
              <w:jc w:val="center"/>
            </w:pPr>
            <w:r w:rsidRPr="0086044D">
              <w:t>3,053</w:t>
            </w:r>
          </w:p>
        </w:tc>
        <w:tc>
          <w:tcPr>
            <w:tcW w:w="0" w:type="auto"/>
            <w:vAlign w:val="center"/>
          </w:tcPr>
          <w:p w14:paraId="7AC70F1A" w14:textId="77777777" w:rsidR="0086044D" w:rsidRPr="0086044D" w:rsidRDefault="0086044D" w:rsidP="0086044D">
            <w:pPr>
              <w:contextualSpacing/>
              <w:jc w:val="center"/>
            </w:pPr>
            <w:r w:rsidRPr="0086044D">
              <w:t>0,001</w:t>
            </w:r>
          </w:p>
        </w:tc>
        <w:tc>
          <w:tcPr>
            <w:tcW w:w="0" w:type="auto"/>
            <w:vAlign w:val="center"/>
          </w:tcPr>
          <w:p w14:paraId="419B610A" w14:textId="77777777" w:rsidR="0086044D" w:rsidRPr="0086044D" w:rsidRDefault="0086044D" w:rsidP="0086044D">
            <w:pPr>
              <w:contextualSpacing/>
            </w:pPr>
            <w:r w:rsidRPr="0086044D">
              <w:t>Didukung</w:t>
            </w:r>
          </w:p>
        </w:tc>
      </w:tr>
      <w:tr w:rsidR="0086044D" w:rsidRPr="0086044D" w14:paraId="1C637E50" w14:textId="77777777" w:rsidTr="00A71D40">
        <w:trPr>
          <w:jc w:val="center"/>
        </w:trPr>
        <w:tc>
          <w:tcPr>
            <w:tcW w:w="0" w:type="auto"/>
          </w:tcPr>
          <w:p w14:paraId="29EAE8D6" w14:textId="77777777" w:rsidR="0086044D" w:rsidRPr="0086044D" w:rsidRDefault="0086044D" w:rsidP="0086044D">
            <w:pPr>
              <w:contextualSpacing/>
            </w:pPr>
            <w:r w:rsidRPr="0086044D">
              <w:t>H5</w:t>
            </w:r>
          </w:p>
        </w:tc>
        <w:tc>
          <w:tcPr>
            <w:tcW w:w="0" w:type="auto"/>
            <w:vAlign w:val="center"/>
          </w:tcPr>
          <w:p w14:paraId="33F32772" w14:textId="77777777" w:rsidR="0086044D" w:rsidRPr="0086044D" w:rsidRDefault="0086044D" w:rsidP="0086044D">
            <w:pPr>
              <w:contextualSpacing/>
            </w:pPr>
            <w:r w:rsidRPr="0086044D">
              <w:t>EDU → RI</w:t>
            </w:r>
          </w:p>
        </w:tc>
        <w:tc>
          <w:tcPr>
            <w:tcW w:w="0" w:type="auto"/>
            <w:vAlign w:val="center"/>
          </w:tcPr>
          <w:p w14:paraId="123D0D42" w14:textId="77777777" w:rsidR="0086044D" w:rsidRPr="0086044D" w:rsidRDefault="0086044D" w:rsidP="0086044D">
            <w:pPr>
              <w:contextualSpacing/>
              <w:jc w:val="center"/>
            </w:pPr>
            <w:r w:rsidRPr="0086044D">
              <w:t>0,009</w:t>
            </w:r>
          </w:p>
        </w:tc>
        <w:tc>
          <w:tcPr>
            <w:tcW w:w="0" w:type="auto"/>
            <w:vAlign w:val="center"/>
          </w:tcPr>
          <w:p w14:paraId="4B3247B9" w14:textId="77777777" w:rsidR="0086044D" w:rsidRPr="0086044D" w:rsidRDefault="0086044D" w:rsidP="0086044D">
            <w:pPr>
              <w:contextualSpacing/>
              <w:jc w:val="center"/>
            </w:pPr>
            <w:r w:rsidRPr="0086044D">
              <w:t>0,097</w:t>
            </w:r>
          </w:p>
        </w:tc>
        <w:tc>
          <w:tcPr>
            <w:tcW w:w="0" w:type="auto"/>
            <w:vAlign w:val="center"/>
          </w:tcPr>
          <w:p w14:paraId="62F662E1" w14:textId="77777777" w:rsidR="0086044D" w:rsidRPr="0086044D" w:rsidRDefault="0086044D" w:rsidP="0086044D">
            <w:pPr>
              <w:contextualSpacing/>
              <w:jc w:val="center"/>
            </w:pPr>
            <w:r w:rsidRPr="0086044D">
              <w:t>0,461</w:t>
            </w:r>
          </w:p>
        </w:tc>
        <w:tc>
          <w:tcPr>
            <w:tcW w:w="0" w:type="auto"/>
            <w:vAlign w:val="center"/>
          </w:tcPr>
          <w:p w14:paraId="213C2BA8" w14:textId="77777777" w:rsidR="0086044D" w:rsidRPr="0086044D" w:rsidRDefault="0086044D" w:rsidP="0086044D">
            <w:pPr>
              <w:contextualSpacing/>
            </w:pPr>
            <w:r w:rsidRPr="0086044D">
              <w:t>Tidak didukung</w:t>
            </w:r>
          </w:p>
        </w:tc>
      </w:tr>
      <w:tr w:rsidR="0086044D" w:rsidRPr="0086044D" w14:paraId="4477F24D" w14:textId="77777777" w:rsidTr="00A71D40">
        <w:trPr>
          <w:jc w:val="center"/>
        </w:trPr>
        <w:tc>
          <w:tcPr>
            <w:tcW w:w="0" w:type="auto"/>
          </w:tcPr>
          <w:p w14:paraId="2FF171F8" w14:textId="77777777" w:rsidR="0086044D" w:rsidRPr="0086044D" w:rsidRDefault="0086044D" w:rsidP="0086044D">
            <w:pPr>
              <w:contextualSpacing/>
            </w:pPr>
            <w:r w:rsidRPr="0086044D">
              <w:t>H6</w:t>
            </w:r>
          </w:p>
        </w:tc>
        <w:tc>
          <w:tcPr>
            <w:tcW w:w="0" w:type="auto"/>
            <w:vAlign w:val="center"/>
          </w:tcPr>
          <w:p w14:paraId="5CAE05B1" w14:textId="77777777" w:rsidR="0086044D" w:rsidRPr="0086044D" w:rsidRDefault="0086044D" w:rsidP="0086044D">
            <w:pPr>
              <w:contextualSpacing/>
            </w:pPr>
            <w:r w:rsidRPr="0086044D">
              <w:t>EST → RI</w:t>
            </w:r>
          </w:p>
        </w:tc>
        <w:tc>
          <w:tcPr>
            <w:tcW w:w="0" w:type="auto"/>
            <w:vAlign w:val="center"/>
          </w:tcPr>
          <w:p w14:paraId="1B1D45E6" w14:textId="77777777" w:rsidR="0086044D" w:rsidRPr="0086044D" w:rsidRDefault="0086044D" w:rsidP="0086044D">
            <w:pPr>
              <w:contextualSpacing/>
              <w:jc w:val="center"/>
            </w:pPr>
            <w:r w:rsidRPr="0086044D">
              <w:t>0,239</w:t>
            </w:r>
          </w:p>
        </w:tc>
        <w:tc>
          <w:tcPr>
            <w:tcW w:w="0" w:type="auto"/>
            <w:vAlign w:val="center"/>
          </w:tcPr>
          <w:p w14:paraId="4D0F3FED" w14:textId="77777777" w:rsidR="0086044D" w:rsidRPr="0086044D" w:rsidRDefault="0086044D" w:rsidP="0086044D">
            <w:pPr>
              <w:contextualSpacing/>
              <w:jc w:val="center"/>
            </w:pPr>
            <w:r w:rsidRPr="0086044D">
              <w:t>3,338</w:t>
            </w:r>
          </w:p>
        </w:tc>
        <w:tc>
          <w:tcPr>
            <w:tcW w:w="0" w:type="auto"/>
            <w:vAlign w:val="center"/>
          </w:tcPr>
          <w:p w14:paraId="5D1449DA" w14:textId="77777777" w:rsidR="0086044D" w:rsidRPr="0086044D" w:rsidRDefault="0086044D" w:rsidP="0086044D">
            <w:pPr>
              <w:contextualSpacing/>
              <w:jc w:val="center"/>
            </w:pPr>
            <w:r w:rsidRPr="0086044D">
              <w:t>0,000</w:t>
            </w:r>
          </w:p>
        </w:tc>
        <w:tc>
          <w:tcPr>
            <w:tcW w:w="0" w:type="auto"/>
            <w:vAlign w:val="center"/>
          </w:tcPr>
          <w:p w14:paraId="6E621978" w14:textId="77777777" w:rsidR="0086044D" w:rsidRPr="0086044D" w:rsidRDefault="0086044D" w:rsidP="0086044D">
            <w:pPr>
              <w:contextualSpacing/>
            </w:pPr>
            <w:r w:rsidRPr="0086044D">
              <w:t>Didukung</w:t>
            </w:r>
          </w:p>
        </w:tc>
      </w:tr>
      <w:tr w:rsidR="0086044D" w:rsidRPr="0086044D" w14:paraId="4458E6A4" w14:textId="77777777" w:rsidTr="00A71D40">
        <w:trPr>
          <w:jc w:val="center"/>
        </w:trPr>
        <w:tc>
          <w:tcPr>
            <w:tcW w:w="0" w:type="auto"/>
          </w:tcPr>
          <w:p w14:paraId="4897486B" w14:textId="77777777" w:rsidR="0086044D" w:rsidRPr="0086044D" w:rsidRDefault="0086044D" w:rsidP="0086044D">
            <w:pPr>
              <w:contextualSpacing/>
            </w:pPr>
            <w:r w:rsidRPr="0086044D">
              <w:t>H7</w:t>
            </w:r>
          </w:p>
        </w:tc>
        <w:tc>
          <w:tcPr>
            <w:tcW w:w="0" w:type="auto"/>
            <w:vAlign w:val="center"/>
          </w:tcPr>
          <w:p w14:paraId="6EC1FF8B" w14:textId="77777777" w:rsidR="0086044D" w:rsidRPr="0086044D" w:rsidRDefault="0086044D" w:rsidP="0086044D">
            <w:pPr>
              <w:contextualSpacing/>
            </w:pPr>
            <w:r w:rsidRPr="0086044D">
              <w:t>ESC → RI</w:t>
            </w:r>
          </w:p>
        </w:tc>
        <w:tc>
          <w:tcPr>
            <w:tcW w:w="0" w:type="auto"/>
            <w:vAlign w:val="center"/>
          </w:tcPr>
          <w:p w14:paraId="23756D10" w14:textId="77777777" w:rsidR="0086044D" w:rsidRPr="0086044D" w:rsidRDefault="0086044D" w:rsidP="0086044D">
            <w:pPr>
              <w:contextualSpacing/>
              <w:jc w:val="center"/>
            </w:pPr>
            <w:r w:rsidRPr="0086044D">
              <w:t>0,216</w:t>
            </w:r>
          </w:p>
        </w:tc>
        <w:tc>
          <w:tcPr>
            <w:tcW w:w="0" w:type="auto"/>
            <w:vAlign w:val="center"/>
          </w:tcPr>
          <w:p w14:paraId="6AE5B223" w14:textId="77777777" w:rsidR="0086044D" w:rsidRPr="0086044D" w:rsidRDefault="0086044D" w:rsidP="0086044D">
            <w:pPr>
              <w:contextualSpacing/>
              <w:jc w:val="center"/>
            </w:pPr>
            <w:r w:rsidRPr="0086044D">
              <w:t>2,095</w:t>
            </w:r>
          </w:p>
        </w:tc>
        <w:tc>
          <w:tcPr>
            <w:tcW w:w="0" w:type="auto"/>
            <w:vAlign w:val="center"/>
          </w:tcPr>
          <w:p w14:paraId="08EFD2D1" w14:textId="77777777" w:rsidR="0086044D" w:rsidRPr="0086044D" w:rsidRDefault="0086044D" w:rsidP="0086044D">
            <w:pPr>
              <w:contextualSpacing/>
              <w:jc w:val="center"/>
            </w:pPr>
            <w:r w:rsidRPr="0086044D">
              <w:t>0,018</w:t>
            </w:r>
          </w:p>
        </w:tc>
        <w:tc>
          <w:tcPr>
            <w:tcW w:w="0" w:type="auto"/>
            <w:vAlign w:val="center"/>
          </w:tcPr>
          <w:p w14:paraId="73775731" w14:textId="77777777" w:rsidR="0086044D" w:rsidRPr="0086044D" w:rsidRDefault="0086044D" w:rsidP="0086044D">
            <w:pPr>
              <w:contextualSpacing/>
            </w:pPr>
            <w:r w:rsidRPr="0086044D">
              <w:t>Didukung</w:t>
            </w:r>
          </w:p>
        </w:tc>
      </w:tr>
      <w:tr w:rsidR="0086044D" w:rsidRPr="0086044D" w14:paraId="26CB575B" w14:textId="77777777" w:rsidTr="00A71D40">
        <w:trPr>
          <w:jc w:val="center"/>
        </w:trPr>
        <w:tc>
          <w:tcPr>
            <w:tcW w:w="0" w:type="auto"/>
          </w:tcPr>
          <w:p w14:paraId="2194F487" w14:textId="77777777" w:rsidR="0086044D" w:rsidRPr="0086044D" w:rsidRDefault="0086044D" w:rsidP="0086044D">
            <w:pPr>
              <w:contextualSpacing/>
            </w:pPr>
            <w:r w:rsidRPr="0086044D">
              <w:t>H8</w:t>
            </w:r>
          </w:p>
        </w:tc>
        <w:tc>
          <w:tcPr>
            <w:tcW w:w="0" w:type="auto"/>
            <w:vAlign w:val="center"/>
          </w:tcPr>
          <w:p w14:paraId="6A759570" w14:textId="77777777" w:rsidR="0086044D" w:rsidRPr="0086044D" w:rsidRDefault="0086044D" w:rsidP="0086044D">
            <w:pPr>
              <w:contextualSpacing/>
            </w:pPr>
            <w:r w:rsidRPr="0086044D">
              <w:t>TGP → RI</w:t>
            </w:r>
          </w:p>
        </w:tc>
        <w:tc>
          <w:tcPr>
            <w:tcW w:w="0" w:type="auto"/>
            <w:vAlign w:val="center"/>
          </w:tcPr>
          <w:p w14:paraId="3BF2E4F2" w14:textId="77777777" w:rsidR="0086044D" w:rsidRPr="0086044D" w:rsidRDefault="0086044D" w:rsidP="0086044D">
            <w:pPr>
              <w:contextualSpacing/>
              <w:jc w:val="center"/>
            </w:pPr>
            <w:r w:rsidRPr="0086044D">
              <w:t>0,305</w:t>
            </w:r>
          </w:p>
        </w:tc>
        <w:tc>
          <w:tcPr>
            <w:tcW w:w="0" w:type="auto"/>
            <w:vAlign w:val="center"/>
          </w:tcPr>
          <w:p w14:paraId="7045EA08" w14:textId="77777777" w:rsidR="0086044D" w:rsidRPr="0086044D" w:rsidRDefault="0086044D" w:rsidP="0086044D">
            <w:pPr>
              <w:contextualSpacing/>
              <w:jc w:val="center"/>
            </w:pPr>
            <w:r w:rsidRPr="0086044D">
              <w:t>3,999</w:t>
            </w:r>
          </w:p>
        </w:tc>
        <w:tc>
          <w:tcPr>
            <w:tcW w:w="0" w:type="auto"/>
            <w:vAlign w:val="center"/>
          </w:tcPr>
          <w:p w14:paraId="4530381B" w14:textId="77777777" w:rsidR="0086044D" w:rsidRPr="0086044D" w:rsidRDefault="0086044D" w:rsidP="0086044D">
            <w:pPr>
              <w:contextualSpacing/>
              <w:jc w:val="center"/>
            </w:pPr>
            <w:r w:rsidRPr="0086044D">
              <w:t>0,000</w:t>
            </w:r>
          </w:p>
        </w:tc>
        <w:tc>
          <w:tcPr>
            <w:tcW w:w="0" w:type="auto"/>
            <w:vAlign w:val="center"/>
          </w:tcPr>
          <w:p w14:paraId="65E53FBE" w14:textId="77777777" w:rsidR="0086044D" w:rsidRPr="0086044D" w:rsidRDefault="0086044D" w:rsidP="0086044D">
            <w:pPr>
              <w:contextualSpacing/>
            </w:pPr>
            <w:r w:rsidRPr="0086044D">
              <w:t>Didukung</w:t>
            </w:r>
          </w:p>
        </w:tc>
      </w:tr>
      <w:tr w:rsidR="0086044D" w:rsidRPr="0086044D" w14:paraId="2219BC2A" w14:textId="77777777" w:rsidTr="00A71D40">
        <w:trPr>
          <w:jc w:val="center"/>
        </w:trPr>
        <w:tc>
          <w:tcPr>
            <w:tcW w:w="0" w:type="auto"/>
          </w:tcPr>
          <w:p w14:paraId="61E31726" w14:textId="77777777" w:rsidR="0086044D" w:rsidRPr="0086044D" w:rsidRDefault="0086044D" w:rsidP="0086044D">
            <w:pPr>
              <w:contextualSpacing/>
            </w:pPr>
            <w:r w:rsidRPr="0086044D">
              <w:t>H9</w:t>
            </w:r>
          </w:p>
        </w:tc>
        <w:tc>
          <w:tcPr>
            <w:tcW w:w="0" w:type="auto"/>
            <w:vAlign w:val="center"/>
          </w:tcPr>
          <w:p w14:paraId="5FFBE585" w14:textId="77777777" w:rsidR="0086044D" w:rsidRPr="0086044D" w:rsidRDefault="0086044D" w:rsidP="0086044D">
            <w:pPr>
              <w:contextualSpacing/>
            </w:pPr>
            <w:r w:rsidRPr="0086044D">
              <w:t>VS → RI</w:t>
            </w:r>
          </w:p>
        </w:tc>
        <w:tc>
          <w:tcPr>
            <w:tcW w:w="0" w:type="auto"/>
            <w:vAlign w:val="center"/>
          </w:tcPr>
          <w:p w14:paraId="5DA0FB8D" w14:textId="77777777" w:rsidR="0086044D" w:rsidRPr="0086044D" w:rsidRDefault="0086044D" w:rsidP="0086044D">
            <w:pPr>
              <w:contextualSpacing/>
              <w:jc w:val="center"/>
            </w:pPr>
            <w:r w:rsidRPr="0086044D">
              <w:t>0,219</w:t>
            </w:r>
          </w:p>
        </w:tc>
        <w:tc>
          <w:tcPr>
            <w:tcW w:w="0" w:type="auto"/>
            <w:vAlign w:val="center"/>
          </w:tcPr>
          <w:p w14:paraId="03DF4112" w14:textId="77777777" w:rsidR="0086044D" w:rsidRPr="0086044D" w:rsidRDefault="0086044D" w:rsidP="0086044D">
            <w:pPr>
              <w:contextualSpacing/>
              <w:jc w:val="center"/>
            </w:pPr>
            <w:r w:rsidRPr="0086044D">
              <w:t>2,557</w:t>
            </w:r>
          </w:p>
        </w:tc>
        <w:tc>
          <w:tcPr>
            <w:tcW w:w="0" w:type="auto"/>
            <w:vAlign w:val="center"/>
          </w:tcPr>
          <w:p w14:paraId="26CFF1C8" w14:textId="77777777" w:rsidR="0086044D" w:rsidRPr="0086044D" w:rsidRDefault="0086044D" w:rsidP="0086044D">
            <w:pPr>
              <w:contextualSpacing/>
              <w:jc w:val="center"/>
            </w:pPr>
            <w:r w:rsidRPr="0086044D">
              <w:t>0,005</w:t>
            </w:r>
          </w:p>
        </w:tc>
        <w:tc>
          <w:tcPr>
            <w:tcW w:w="0" w:type="auto"/>
            <w:vAlign w:val="center"/>
          </w:tcPr>
          <w:p w14:paraId="127B5FDF" w14:textId="77777777" w:rsidR="0086044D" w:rsidRPr="0086044D" w:rsidRDefault="0086044D" w:rsidP="0086044D">
            <w:pPr>
              <w:contextualSpacing/>
            </w:pPr>
            <w:r w:rsidRPr="0086044D">
              <w:t>Didukung</w:t>
            </w:r>
          </w:p>
        </w:tc>
      </w:tr>
      <w:tr w:rsidR="0086044D" w:rsidRPr="0086044D" w14:paraId="342C785C" w14:textId="77777777" w:rsidTr="00A71D40">
        <w:trPr>
          <w:jc w:val="center"/>
        </w:trPr>
        <w:tc>
          <w:tcPr>
            <w:tcW w:w="0" w:type="auto"/>
          </w:tcPr>
          <w:p w14:paraId="50545C0B" w14:textId="77777777" w:rsidR="0086044D" w:rsidRPr="0086044D" w:rsidRDefault="0086044D" w:rsidP="0086044D">
            <w:pPr>
              <w:contextualSpacing/>
            </w:pPr>
            <w:r w:rsidRPr="0086044D">
              <w:t>H10</w:t>
            </w:r>
          </w:p>
        </w:tc>
        <w:tc>
          <w:tcPr>
            <w:tcW w:w="0" w:type="auto"/>
            <w:vAlign w:val="center"/>
          </w:tcPr>
          <w:p w14:paraId="4F5BE218" w14:textId="77777777" w:rsidR="0086044D" w:rsidRPr="0086044D" w:rsidRDefault="0086044D" w:rsidP="0086044D">
            <w:pPr>
              <w:contextualSpacing/>
            </w:pPr>
            <w:r w:rsidRPr="0086044D">
              <w:t>EDU→ VS → RI</w:t>
            </w:r>
          </w:p>
        </w:tc>
        <w:tc>
          <w:tcPr>
            <w:tcW w:w="0" w:type="auto"/>
            <w:vAlign w:val="center"/>
          </w:tcPr>
          <w:p w14:paraId="12FD933B" w14:textId="77777777" w:rsidR="0086044D" w:rsidRPr="0086044D" w:rsidRDefault="0086044D" w:rsidP="0086044D">
            <w:pPr>
              <w:contextualSpacing/>
              <w:jc w:val="center"/>
            </w:pPr>
            <w:r w:rsidRPr="0086044D">
              <w:t>0,064</w:t>
            </w:r>
          </w:p>
        </w:tc>
        <w:tc>
          <w:tcPr>
            <w:tcW w:w="0" w:type="auto"/>
            <w:vAlign w:val="center"/>
          </w:tcPr>
          <w:p w14:paraId="2505F01D" w14:textId="77777777" w:rsidR="0086044D" w:rsidRPr="0086044D" w:rsidRDefault="0086044D" w:rsidP="0086044D">
            <w:pPr>
              <w:contextualSpacing/>
              <w:jc w:val="center"/>
            </w:pPr>
            <w:r w:rsidRPr="0086044D">
              <w:t>1,831</w:t>
            </w:r>
          </w:p>
        </w:tc>
        <w:tc>
          <w:tcPr>
            <w:tcW w:w="0" w:type="auto"/>
            <w:vAlign w:val="center"/>
          </w:tcPr>
          <w:p w14:paraId="6FD94C6B" w14:textId="77777777" w:rsidR="0086044D" w:rsidRPr="0086044D" w:rsidRDefault="0086044D" w:rsidP="0086044D">
            <w:pPr>
              <w:contextualSpacing/>
              <w:jc w:val="center"/>
            </w:pPr>
            <w:r w:rsidRPr="0086044D">
              <w:t>0,034</w:t>
            </w:r>
          </w:p>
        </w:tc>
        <w:tc>
          <w:tcPr>
            <w:tcW w:w="0" w:type="auto"/>
            <w:vAlign w:val="center"/>
          </w:tcPr>
          <w:p w14:paraId="7E559470" w14:textId="77777777" w:rsidR="0086044D" w:rsidRPr="0086044D" w:rsidRDefault="0086044D" w:rsidP="001552A2">
            <w:pPr>
              <w:contextualSpacing/>
            </w:pPr>
            <w:r w:rsidRPr="0086044D">
              <w:t>Didukung</w:t>
            </w:r>
          </w:p>
        </w:tc>
      </w:tr>
      <w:tr w:rsidR="0086044D" w:rsidRPr="0086044D" w14:paraId="7B62A333" w14:textId="77777777" w:rsidTr="00A71D40">
        <w:trPr>
          <w:jc w:val="center"/>
        </w:trPr>
        <w:tc>
          <w:tcPr>
            <w:tcW w:w="0" w:type="auto"/>
          </w:tcPr>
          <w:p w14:paraId="29123C03" w14:textId="77777777" w:rsidR="0086044D" w:rsidRPr="0086044D" w:rsidRDefault="0086044D" w:rsidP="0086044D">
            <w:pPr>
              <w:contextualSpacing/>
            </w:pPr>
            <w:r w:rsidRPr="0086044D">
              <w:t>H11</w:t>
            </w:r>
          </w:p>
        </w:tc>
        <w:tc>
          <w:tcPr>
            <w:tcW w:w="0" w:type="auto"/>
            <w:vAlign w:val="center"/>
          </w:tcPr>
          <w:p w14:paraId="3B9509B8" w14:textId="77777777" w:rsidR="0086044D" w:rsidRPr="0086044D" w:rsidRDefault="0086044D" w:rsidP="0086044D">
            <w:pPr>
              <w:contextualSpacing/>
            </w:pPr>
            <w:r w:rsidRPr="0086044D">
              <w:t>EST → VS → RI</w:t>
            </w:r>
          </w:p>
        </w:tc>
        <w:tc>
          <w:tcPr>
            <w:tcW w:w="0" w:type="auto"/>
            <w:vAlign w:val="center"/>
          </w:tcPr>
          <w:p w14:paraId="5FA2AE62" w14:textId="77777777" w:rsidR="0086044D" w:rsidRPr="0086044D" w:rsidRDefault="0086044D" w:rsidP="0086044D">
            <w:pPr>
              <w:contextualSpacing/>
              <w:jc w:val="center"/>
            </w:pPr>
            <w:r w:rsidRPr="0086044D">
              <w:t>- 0,016</w:t>
            </w:r>
          </w:p>
        </w:tc>
        <w:tc>
          <w:tcPr>
            <w:tcW w:w="0" w:type="auto"/>
            <w:vAlign w:val="center"/>
          </w:tcPr>
          <w:p w14:paraId="7F08DDEF" w14:textId="77777777" w:rsidR="0086044D" w:rsidRPr="0086044D" w:rsidRDefault="0086044D" w:rsidP="0086044D">
            <w:pPr>
              <w:contextualSpacing/>
              <w:jc w:val="center"/>
            </w:pPr>
            <w:r w:rsidRPr="0086044D">
              <w:t>0,731</w:t>
            </w:r>
          </w:p>
        </w:tc>
        <w:tc>
          <w:tcPr>
            <w:tcW w:w="0" w:type="auto"/>
            <w:vAlign w:val="center"/>
          </w:tcPr>
          <w:p w14:paraId="12370F17" w14:textId="77777777" w:rsidR="0086044D" w:rsidRPr="0086044D" w:rsidRDefault="0086044D" w:rsidP="0086044D">
            <w:pPr>
              <w:contextualSpacing/>
              <w:jc w:val="center"/>
            </w:pPr>
            <w:r w:rsidRPr="0086044D">
              <w:t>0,232</w:t>
            </w:r>
          </w:p>
        </w:tc>
        <w:tc>
          <w:tcPr>
            <w:tcW w:w="0" w:type="auto"/>
            <w:vAlign w:val="center"/>
          </w:tcPr>
          <w:p w14:paraId="654AA32B" w14:textId="77777777" w:rsidR="0086044D" w:rsidRPr="0086044D" w:rsidRDefault="0086044D" w:rsidP="0086044D">
            <w:pPr>
              <w:contextualSpacing/>
            </w:pPr>
            <w:r w:rsidRPr="0086044D">
              <w:t>Tidak didukung</w:t>
            </w:r>
          </w:p>
        </w:tc>
      </w:tr>
      <w:tr w:rsidR="0086044D" w:rsidRPr="0086044D" w14:paraId="6A6FBD63" w14:textId="77777777" w:rsidTr="00A71D40">
        <w:trPr>
          <w:jc w:val="center"/>
        </w:trPr>
        <w:tc>
          <w:tcPr>
            <w:tcW w:w="0" w:type="auto"/>
          </w:tcPr>
          <w:p w14:paraId="121BE207" w14:textId="77777777" w:rsidR="0086044D" w:rsidRPr="0086044D" w:rsidRDefault="0086044D" w:rsidP="0086044D">
            <w:pPr>
              <w:contextualSpacing/>
            </w:pPr>
            <w:r w:rsidRPr="0086044D">
              <w:t>H12</w:t>
            </w:r>
          </w:p>
        </w:tc>
        <w:tc>
          <w:tcPr>
            <w:tcW w:w="0" w:type="auto"/>
            <w:vAlign w:val="center"/>
          </w:tcPr>
          <w:p w14:paraId="52BADBD1" w14:textId="77777777" w:rsidR="0086044D" w:rsidRPr="0086044D" w:rsidRDefault="0086044D" w:rsidP="0086044D">
            <w:pPr>
              <w:contextualSpacing/>
            </w:pPr>
            <w:r w:rsidRPr="0086044D">
              <w:t>ESC→ VS → RI</w:t>
            </w:r>
          </w:p>
        </w:tc>
        <w:tc>
          <w:tcPr>
            <w:tcW w:w="0" w:type="auto"/>
            <w:vAlign w:val="center"/>
          </w:tcPr>
          <w:p w14:paraId="658FC062" w14:textId="77777777" w:rsidR="0086044D" w:rsidRPr="0086044D" w:rsidRDefault="0086044D" w:rsidP="0086044D">
            <w:pPr>
              <w:contextualSpacing/>
              <w:jc w:val="center"/>
            </w:pPr>
            <w:r w:rsidRPr="0086044D">
              <w:t>0,055</w:t>
            </w:r>
          </w:p>
        </w:tc>
        <w:tc>
          <w:tcPr>
            <w:tcW w:w="0" w:type="auto"/>
            <w:vAlign w:val="center"/>
          </w:tcPr>
          <w:p w14:paraId="56D4592D" w14:textId="77777777" w:rsidR="0086044D" w:rsidRPr="0086044D" w:rsidRDefault="0086044D" w:rsidP="0086044D">
            <w:pPr>
              <w:contextualSpacing/>
              <w:jc w:val="center"/>
            </w:pPr>
            <w:r w:rsidRPr="0086044D">
              <w:t>1,662</w:t>
            </w:r>
          </w:p>
        </w:tc>
        <w:tc>
          <w:tcPr>
            <w:tcW w:w="0" w:type="auto"/>
            <w:vAlign w:val="center"/>
          </w:tcPr>
          <w:p w14:paraId="2B6DEA91" w14:textId="77777777" w:rsidR="0086044D" w:rsidRPr="0086044D" w:rsidRDefault="0086044D" w:rsidP="0086044D">
            <w:pPr>
              <w:contextualSpacing/>
              <w:jc w:val="center"/>
            </w:pPr>
            <w:r w:rsidRPr="0086044D">
              <w:t>0,048</w:t>
            </w:r>
          </w:p>
        </w:tc>
        <w:tc>
          <w:tcPr>
            <w:tcW w:w="0" w:type="auto"/>
            <w:vAlign w:val="center"/>
          </w:tcPr>
          <w:p w14:paraId="32CC80A3" w14:textId="77777777" w:rsidR="0086044D" w:rsidRPr="0086044D" w:rsidRDefault="0086044D" w:rsidP="0086044D">
            <w:pPr>
              <w:contextualSpacing/>
            </w:pPr>
            <w:r w:rsidRPr="0086044D">
              <w:t>Didukung</w:t>
            </w:r>
          </w:p>
        </w:tc>
      </w:tr>
      <w:tr w:rsidR="0086044D" w:rsidRPr="0086044D" w14:paraId="05A2B07A" w14:textId="77777777" w:rsidTr="00A71D40">
        <w:trPr>
          <w:jc w:val="center"/>
        </w:trPr>
        <w:tc>
          <w:tcPr>
            <w:tcW w:w="0" w:type="auto"/>
          </w:tcPr>
          <w:p w14:paraId="5BC16670" w14:textId="77777777" w:rsidR="0086044D" w:rsidRPr="0086044D" w:rsidRDefault="0086044D" w:rsidP="0086044D">
            <w:pPr>
              <w:contextualSpacing/>
            </w:pPr>
            <w:r w:rsidRPr="0086044D">
              <w:t>H13</w:t>
            </w:r>
          </w:p>
        </w:tc>
        <w:tc>
          <w:tcPr>
            <w:tcW w:w="0" w:type="auto"/>
            <w:vAlign w:val="center"/>
          </w:tcPr>
          <w:p w14:paraId="2583D0F9" w14:textId="77777777" w:rsidR="0086044D" w:rsidRPr="0086044D" w:rsidRDefault="0086044D" w:rsidP="0086044D">
            <w:pPr>
              <w:contextualSpacing/>
            </w:pPr>
            <w:r w:rsidRPr="0086044D">
              <w:t>TGP → VS → RI</w:t>
            </w:r>
          </w:p>
        </w:tc>
        <w:tc>
          <w:tcPr>
            <w:tcW w:w="0" w:type="auto"/>
            <w:vAlign w:val="center"/>
          </w:tcPr>
          <w:p w14:paraId="4CF4A4B7" w14:textId="77777777" w:rsidR="0086044D" w:rsidRPr="0086044D" w:rsidRDefault="0086044D" w:rsidP="0086044D">
            <w:pPr>
              <w:contextualSpacing/>
              <w:jc w:val="center"/>
            </w:pPr>
            <w:r w:rsidRPr="0086044D">
              <w:t>0,059</w:t>
            </w:r>
          </w:p>
        </w:tc>
        <w:tc>
          <w:tcPr>
            <w:tcW w:w="0" w:type="auto"/>
            <w:vAlign w:val="center"/>
          </w:tcPr>
          <w:p w14:paraId="605FEC87" w14:textId="77777777" w:rsidR="0086044D" w:rsidRPr="0086044D" w:rsidRDefault="0086044D" w:rsidP="0086044D">
            <w:pPr>
              <w:contextualSpacing/>
              <w:jc w:val="center"/>
            </w:pPr>
            <w:r w:rsidRPr="0086044D">
              <w:t>1,992</w:t>
            </w:r>
          </w:p>
        </w:tc>
        <w:tc>
          <w:tcPr>
            <w:tcW w:w="0" w:type="auto"/>
            <w:vAlign w:val="center"/>
          </w:tcPr>
          <w:p w14:paraId="5B01CE09" w14:textId="77777777" w:rsidR="0086044D" w:rsidRPr="0086044D" w:rsidRDefault="0086044D" w:rsidP="0086044D">
            <w:pPr>
              <w:contextualSpacing/>
              <w:jc w:val="center"/>
            </w:pPr>
            <w:r w:rsidRPr="0086044D">
              <w:t>0,023</w:t>
            </w:r>
          </w:p>
        </w:tc>
        <w:tc>
          <w:tcPr>
            <w:tcW w:w="0" w:type="auto"/>
            <w:vAlign w:val="center"/>
          </w:tcPr>
          <w:p w14:paraId="6F4A04AF" w14:textId="77777777" w:rsidR="0086044D" w:rsidRPr="0086044D" w:rsidRDefault="0086044D" w:rsidP="0086044D">
            <w:pPr>
              <w:contextualSpacing/>
            </w:pPr>
            <w:r w:rsidRPr="0086044D">
              <w:t>Didukung</w:t>
            </w:r>
          </w:p>
        </w:tc>
      </w:tr>
    </w:tbl>
    <w:p w14:paraId="4D58F862" w14:textId="77777777" w:rsidR="0086044D" w:rsidRPr="0086044D" w:rsidRDefault="0086044D" w:rsidP="000431F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86044D">
        <w:rPr>
          <w:rFonts w:ascii="Times New Roman" w:eastAsia="Times New Roman" w:hAnsi="Times New Roman" w:cs="Times New Roman"/>
          <w:sz w:val="20"/>
          <w:szCs w:val="20"/>
        </w:rPr>
        <w:t>Sumber: Output SEM-PLS versi 3.0 (Data Primer, 2023)</w:t>
      </w:r>
    </w:p>
    <w:p w14:paraId="44BB7861" w14:textId="77777777" w:rsidR="0086044D" w:rsidRDefault="0086044D" w:rsidP="0086044D">
      <w:pPr>
        <w:spacing w:after="0" w:line="240" w:lineRule="auto"/>
        <w:jc w:val="both"/>
        <w:rPr>
          <w:rFonts w:ascii="Times New Roman" w:hAnsi="Times New Roman" w:cs="Times New Roman"/>
          <w:color w:val="000000" w:themeColor="text1"/>
          <w:sz w:val="24"/>
          <w:szCs w:val="24"/>
        </w:rPr>
      </w:pPr>
    </w:p>
    <w:p w14:paraId="62520622" w14:textId="77777777" w:rsidR="003A05DA" w:rsidRDefault="003A05DA" w:rsidP="0086044D">
      <w:pPr>
        <w:spacing w:after="0" w:line="240" w:lineRule="auto"/>
        <w:jc w:val="both"/>
        <w:rPr>
          <w:rFonts w:ascii="Times New Roman" w:hAnsi="Times New Roman" w:cs="Times New Roman"/>
          <w:color w:val="000000" w:themeColor="text1"/>
          <w:sz w:val="24"/>
          <w:szCs w:val="24"/>
        </w:rPr>
        <w:sectPr w:rsidR="003A05DA" w:rsidSect="0086044D">
          <w:type w:val="continuous"/>
          <w:pgSz w:w="11906" w:h="16838" w:code="9"/>
          <w:pgMar w:top="1701" w:right="1701" w:bottom="1701" w:left="1701" w:header="709" w:footer="709" w:gutter="0"/>
          <w:cols w:space="709"/>
          <w:docGrid w:linePitch="360"/>
        </w:sectPr>
      </w:pPr>
    </w:p>
    <w:p w14:paraId="35EA1441" w14:textId="6148ACB7" w:rsidR="003A05DA" w:rsidRPr="003A05DA" w:rsidRDefault="003A05DA" w:rsidP="003A05DA">
      <w:pPr>
        <w:shd w:val="clear" w:color="auto" w:fill="FFFFFF"/>
        <w:spacing w:after="0" w:line="240" w:lineRule="auto"/>
        <w:ind w:firstLine="284"/>
        <w:jc w:val="both"/>
        <w:rPr>
          <w:rFonts w:ascii="Times New Roman" w:hAnsi="Times New Roman" w:cs="Times New Roman"/>
          <w:color w:val="000000" w:themeColor="text1"/>
          <w:sz w:val="24"/>
          <w:szCs w:val="24"/>
        </w:rPr>
      </w:pPr>
      <w:bookmarkStart w:id="9" w:name="_Hlk155090146"/>
      <w:r w:rsidRPr="003A05DA">
        <w:rPr>
          <w:rFonts w:ascii="Times New Roman" w:hAnsi="Times New Roman" w:cs="Times New Roman"/>
          <w:bCs/>
          <w:color w:val="000000" w:themeColor="text1"/>
          <w:sz w:val="24"/>
          <w:szCs w:val="24"/>
        </w:rPr>
        <w:t xml:space="preserve">Selanjutnya, </w:t>
      </w:r>
      <w:r w:rsidRPr="003A05DA">
        <w:rPr>
          <w:rFonts w:ascii="Times New Roman" w:hAnsi="Times New Roman" w:cs="Times New Roman"/>
          <w:color w:val="000000" w:themeColor="text1"/>
          <w:sz w:val="24"/>
          <w:szCs w:val="24"/>
        </w:rPr>
        <w:t xml:space="preserve">temuan penelitian ini menunjukkan bahwa </w:t>
      </w:r>
      <w:r w:rsidRPr="003A05DA">
        <w:rPr>
          <w:rFonts w:ascii="Times New Roman" w:hAnsi="Times New Roman" w:cs="Times New Roman"/>
          <w:i/>
          <w:iCs/>
          <w:color w:val="000000" w:themeColor="text1"/>
          <w:sz w:val="24"/>
          <w:szCs w:val="24"/>
        </w:rPr>
        <w:t xml:space="preserve">educational </w:t>
      </w:r>
      <w:r w:rsidRPr="003A05DA">
        <w:rPr>
          <w:rFonts w:ascii="Times New Roman" w:hAnsi="Times New Roman" w:cs="Times New Roman"/>
          <w:color w:val="000000" w:themeColor="text1"/>
          <w:sz w:val="24"/>
          <w:szCs w:val="24"/>
        </w:rPr>
        <w:t>tidak</w:t>
      </w:r>
      <w:r w:rsidRPr="003A05DA">
        <w:rPr>
          <w:rFonts w:ascii="Times New Roman" w:hAnsi="Times New Roman" w:cs="Times New Roman"/>
          <w:i/>
          <w:iCs/>
          <w:color w:val="000000" w:themeColor="text1"/>
          <w:sz w:val="24"/>
          <w:szCs w:val="24"/>
        </w:rPr>
        <w:t xml:space="preserve"> </w:t>
      </w:r>
      <w:r w:rsidRPr="003A05DA">
        <w:rPr>
          <w:rFonts w:ascii="Times New Roman" w:hAnsi="Times New Roman" w:cs="Times New Roman"/>
          <w:color w:val="000000" w:themeColor="text1"/>
          <w:sz w:val="24"/>
          <w:szCs w:val="24"/>
        </w:rPr>
        <w:t xml:space="preserve">berkontribusi terhadap </w:t>
      </w:r>
      <w:r w:rsidRPr="003A05DA">
        <w:rPr>
          <w:rFonts w:ascii="Times New Roman" w:hAnsi="Times New Roman" w:cs="Times New Roman"/>
          <w:i/>
          <w:iCs/>
          <w:color w:val="000000" w:themeColor="text1"/>
          <w:sz w:val="24"/>
          <w:szCs w:val="24"/>
        </w:rPr>
        <w:t>revisit intention</w:t>
      </w:r>
      <w:r w:rsidRPr="003A05DA">
        <w:rPr>
          <w:rFonts w:ascii="Times New Roman" w:hAnsi="Times New Roman" w:cs="Times New Roman"/>
          <w:color w:val="000000" w:themeColor="text1"/>
          <w:sz w:val="24"/>
          <w:szCs w:val="24"/>
        </w:rPr>
        <w:t xml:space="preserve">. Dengan demikian, keinginan untuk belajar lebih dalam, pengetahuan yang bertambah, dan pengalaman yang bermakna tidak memberikan dampak pada timbulnya keinginan, harapan, dan rencana berkunjung kembali ke Museum Geologi. Temuan pada penelitian ini  tidak memperkuat hasil penelitian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Lee &amp; Heo (2021)</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{"citationItems":[{"id":"ITEM-1","itemData":{"DOI":"10.1108/IJCTHR-04-2014-0032","ISBN":"0960452001","ISSN":"17506182","abstract":"Purpose – The purpose of this study is to investigate the relationships between tourists’ motivation, experience, perceived value and revisit intentions to creative tourism destinations. The ever-growing concept of creativity has been introduced into the tourism field. Creative tourism has been viewed as a strategy to regenerate destinations physically, culturally and socially. To develop tourism products and provide services that integrate the concept of creativity to satisfy tourists’ needs by developing a more active and long-lasting form of experience, this study aims to examine tourist consumption psychology in the context of creative tourism destinations. Past studies have identified motivation, perceived value and experience as three major antecedents affecting tourists’ revisit intentions.\nDesign/methodology/approach – The empirical study was carried out in three popular creative tourism spots, Meinong, Shuili and Yingge, located, respectively, in the north, middle and south Taiwan. These creative tourism sites provide pottery, crafts, arts, workshops and other creative activities that integrate authentic local culture to engage tourists with fulfilling and meaningful experiences. The on-site survey was conducted on both weekdays and weekends during March 2012. Self-administrated questionnaires were distributed to participants who were systematically selected at the main gate of the study areas. In total, 417 questionnaires were collected.\nFindings – The results indicated that on-site tourism experience was the most influential antecedent of revisit intention to creative tourism sites in terms of the magnitude of the standardized coefficient. The unique variances of motivation factors and perceived value were too small to be statistically significant to explain revisit intentions. The present study contributes to the ever-increasing tendency for creative industries in Taiwan to develop creative tourism products and services that encompass authentic local culture and art in enhancing tourist experience.\nOriginality/value – For business operators, this study suggests that if owners of creative destinations would like to attract repeat tourists, the tourists’ experiences are surely critical in developing service blueprints to meet the needs and wants of customers; they should pay more attention to understanding what tourists experience when they visit creative tourism attractions.","author":[{"dropping-particle":"","family":"Chang","given":"Lan Lan","non-dropping-particle":"","parse-names":false,"suffix":""},{"dropping-particle":"","family":"Backman","given":"Kenneth F.","non-dropping-particle":"","parse-names":false,"suffix":""},{"dropping-particle":"","family":"Huang","given":"Yu Chih","non-dropping-particle":"","parse-names":false,"suffix":""}],"container-title":"International Journal of Culture, Tourism, and Hospitality Research","id":"ITEM-1","issue":"4","issued":{"date-parts":[["2014"]]},"page":"401-419","title":"Creative tourism: a preliminary examination of creative tourists’ motivation, experience, perceived value and revisit intention","type":"article-journal","volume":"8"},"uris":["http://www.mendeley.com/documents/?uuid=6d81fb30-f28a-4047-91f5-38a78e0ad58f"]}],"mendeley":{"formattedCitation":"(Chang et al., 2014)","manualFormatting":"Chang et al. (2014)","plainTextFormattedCitation":"(Chang et al., 2014)","previouslyFormattedCitation":"(Chang et al., 2014)"},"properties":{"noteIndex":0},"schema":"https://github.com/citation-style-language/schema/raw/master/csl-citation.json"}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Chang et al. (2014)</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dan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{"citationItems":[{"id":"ITEM-1","itemData":{"ISSN":"08927626","abstract":"This study determined whether Pine and Gilmore’s four experience economy realms (education, entertainment, escapism and esthetics) were represented by visitors’ experiences of three South African heritage museums, evaluated whether their experience expectations associated with the experience realms had been met, and examined the relationship between the latter, satisfaction and behavioral intentions. In addition, the relationship between personal and trip-related factors and the experience realms was investigated. Exploratory and confirmatory factor analyses identified three experience realms-edutainment, escapism and esthetics. While visitors had positive on-site experiences within all three experience realms, edutainment made the strongest contribution to the prediction of overall satisfaction and behavioral intentions. Age had a significant effect on respondents’ judgment about all three realms. Place of residence (local, national or international) had a significant effect on edutainment and esthetics.","author":[{"dropping-particle":"","family":"Radder","given":"Laetitia","non-dropping-particle":"","parse-names":false,"suffix":""},{"dropping-particle":"","family":"Han","given":"Xiliang","non-dropping-particle":"","parse-names":false,"suffix":""}],"container-title":"The Journal of Applied Business Research","id":"ITEM-1","issue":"2","issued":{"date-parts":[["2015"]]},"page":"455-470","title":"Museum Experience Based On Pine And Gilmore Four Realms","type":"article-journal","volume":"31"},"uris":["http://www.mendeley.com/documents/?uuid=9f8ec6a6-c7ef-40af-bfa2-87a502d21643"]}],"mendeley":{"formattedCitation":"(Radder &amp; Han, 2015)","manualFormatting":"Radder &amp; Han (2015)","plainTextFormattedCitation":"(Radder &amp; Han, 2015)","previouslyFormattedCitation":"(Radder &amp; Han, 2015)"},"properties":{"noteIndex":0},"schema":"https://github.com/citation-style-language/schema/raw/master/csl-citation.json"}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Radder &amp; Han (2015)</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Sementara </w:t>
      </w:r>
      <w:r w:rsidRPr="003A05DA">
        <w:rPr>
          <w:rFonts w:ascii="Times New Roman" w:hAnsi="Times New Roman" w:cs="Times New Roman"/>
          <w:i/>
          <w:iCs/>
          <w:color w:val="000000" w:themeColor="text1"/>
          <w:sz w:val="24"/>
          <w:szCs w:val="24"/>
        </w:rPr>
        <w:t xml:space="preserve">esthetic </w:t>
      </w:r>
      <w:r w:rsidRPr="003A05DA">
        <w:rPr>
          <w:rFonts w:ascii="Times New Roman" w:hAnsi="Times New Roman" w:cs="Times New Roman"/>
          <w:color w:val="000000" w:themeColor="text1"/>
          <w:sz w:val="24"/>
          <w:szCs w:val="24"/>
        </w:rPr>
        <w:t xml:space="preserve">ditemukan berpengaruh positif terhadap </w:t>
      </w:r>
      <w:r w:rsidRPr="003A05DA">
        <w:rPr>
          <w:rFonts w:ascii="Times New Roman" w:hAnsi="Times New Roman" w:cs="Times New Roman"/>
          <w:i/>
          <w:iCs/>
          <w:color w:val="000000" w:themeColor="text1"/>
          <w:sz w:val="24"/>
          <w:szCs w:val="24"/>
        </w:rPr>
        <w:t xml:space="preserve">revisit intention </w:t>
      </w:r>
      <w:r w:rsidRPr="003A05DA">
        <w:rPr>
          <w:rFonts w:ascii="Times New Roman" w:hAnsi="Times New Roman" w:cs="Times New Roman"/>
          <w:color w:val="000000" w:themeColor="text1"/>
          <w:sz w:val="24"/>
          <w:szCs w:val="24"/>
        </w:rPr>
        <w:t>pada urutan kedua dengan besar kontribusi 0,239. Dengan demikian, keselarasan setiap unsur, kerapian, dan kebersihan di Museum Geologi memberikan dampak pada timbulnya keinginan, harapan, dan rencana berkunjung kembali ke destinasi tersebut.</w:t>
      </w:r>
      <w:bookmarkStart w:id="10" w:name="_Hlk153220972"/>
      <w:r w:rsidRPr="003A05DA">
        <w:rPr>
          <w:rFonts w:ascii="Times New Roman" w:hAnsi="Times New Roman" w:cs="Times New Roman"/>
          <w:color w:val="000000" w:themeColor="text1"/>
          <w:sz w:val="24"/>
          <w:szCs w:val="24"/>
        </w:rPr>
        <w:t xml:space="preserve"> Selanjutnya, </w:t>
      </w:r>
      <w:r w:rsidRPr="003A05DA">
        <w:rPr>
          <w:rFonts w:ascii="Times New Roman" w:hAnsi="Times New Roman" w:cs="Times New Roman"/>
          <w:i/>
          <w:iCs/>
          <w:color w:val="000000" w:themeColor="text1"/>
          <w:sz w:val="24"/>
          <w:szCs w:val="24"/>
        </w:rPr>
        <w:t xml:space="preserve">escapism </w:t>
      </w:r>
      <w:r w:rsidRPr="003A05DA">
        <w:rPr>
          <w:rFonts w:ascii="Times New Roman" w:hAnsi="Times New Roman" w:cs="Times New Roman"/>
          <w:color w:val="000000" w:themeColor="text1"/>
          <w:sz w:val="24"/>
          <w:szCs w:val="24"/>
        </w:rPr>
        <w:t xml:space="preserve">ditemukan berpengaruh positif terhadap </w:t>
      </w:r>
      <w:r w:rsidRPr="003A05DA">
        <w:rPr>
          <w:rFonts w:ascii="Times New Roman" w:hAnsi="Times New Roman" w:cs="Times New Roman"/>
          <w:i/>
          <w:iCs/>
          <w:color w:val="000000" w:themeColor="text1"/>
          <w:sz w:val="24"/>
          <w:szCs w:val="24"/>
        </w:rPr>
        <w:t xml:space="preserve">revisit intention </w:t>
      </w:r>
      <w:r w:rsidRPr="003A05DA">
        <w:rPr>
          <w:rFonts w:ascii="Times New Roman" w:hAnsi="Times New Roman" w:cs="Times New Roman"/>
          <w:color w:val="000000" w:themeColor="text1"/>
          <w:sz w:val="24"/>
          <w:szCs w:val="24"/>
        </w:rPr>
        <w:t xml:space="preserve">dengan kontribusi keempat sebesar 0,216. Dengan demikian, keadaan pengunjung yang berimajinasi seperti sedang berada di masa lalu, berkurangnya rasa stress, dan perasaan larut dalam ketenangan memberikan dampak pada timbulnya keinginan, harapan, dan rencana berkunjung kembali ke Museum Geologi. </w:t>
      </w:r>
      <w:bookmarkEnd w:id="10"/>
      <w:r w:rsidRPr="003A05DA">
        <w:rPr>
          <w:rFonts w:ascii="Times New Roman" w:hAnsi="Times New Roman" w:cs="Times New Roman"/>
          <w:color w:val="000000" w:themeColor="text1"/>
          <w:sz w:val="24"/>
          <w:szCs w:val="24"/>
        </w:rPr>
        <w:t xml:space="preserve">Temuan pada penelitian ini memperkuat hasil penelitian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Lee &amp; Heo (2021)</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{"citationItems":[{"id":"ITEM-1","itemData":{"DOI":"10.1108/IJCTHR-04-2014-0032","ISBN":"0960452001","ISSN":"17506182","abstract":"Purpose – The purpose of this study is to investigate the relationships between tourists’ motivation, experience, perceived value and revisit intentions to creative tourism destinations. The ever-growing concept of creativity has been introduced into the tourism field. Creative tourism has been viewed as a strategy to regenerate destinations physically, culturally and socially. To develop tourism products and provide services that integrate the concept of creativity to satisfy tourists’ needs by developing a more active and long-lasting form of experience, this study aims to examine tourist consumption psychology in the context of creative tourism destinations. Past studies have identified motivation, perceived value and experience as three major antecedents affecting tourists’ revisit intentions.\nDesign/methodology/approach – The empirical study was carried out in three popular creative tourism spots, Meinong, Shuili and Yingge, located, respectively, in the north, middle and south Taiwan. These creative tourism sites provide pottery, crafts, arts, workshops and other creative activities that integrate authentic local culture to engage tourists with fulfilling and meaningful experiences. The on-site survey was conducted on both weekdays and weekends during March 2012. Self-administrated questionnaires were distributed to participants who were systematically selected at the main gate of the study areas. In total, 417 questionnaires were collected.\nFindings – The results indicated that on-site tourism experience was the most influential antecedent of revisit intention to creative tourism sites in terms of the magnitude of the standardized coefficient. The unique variances of motivation factors and perceived value were too small to be statistically significant to explain revisit intentions. The present study contributes to the ever-increasing tendency for creative industries in Taiwan to develop creative tourism products and services that encompass authentic local culture and art in enhancing tourist experience.\nOriginality/value – For business operators, this study suggests that if owners of creative destinations would like to attract repeat tourists, the tourists’ experiences are surely critical in developing service blueprints to meet the needs and wants of customers; they should pay more attention to understanding what tourists experience when they visit creative tourism attractions.","author":[{"dropping-particle":"","family":"Chang","given":"Lan Lan","non-dropping-particle":"","parse-names":false,"suffix":""},{"dropping-particle":"","family":"Backman","given":"Kenneth F.","non-dropping-particle":"","parse-names":false,"suffix":""},{"dropping-particle":"","family":"Huang","given":"Yu Chih","non-dropping-particle":"","parse-names":false,"suffix":""}],"container-title":"International Journal of Culture, Tourism, and Hospitality Research","id":"ITEM-1","issue":"4","issued":{"date-parts":[["2014"]]},"page":"401-419","title":"Creative tourism: a preliminary examination of creative tourists’ motivation, experience, perceived value and revisit intention","type":"article-journal","volume":"8"},"uris":["http://www.mendeley.com/documents/?uuid=6d81fb30-f28a-4047-91f5-38a78e0ad58f"]}],"mendeley":{"formattedCitation":"(Chang et al., 2014)","manualFormatting":"Chang et al. (2014)","plainTextFormattedCitation":"(Chang et al., 2014)","previouslyFormattedCitation":"(Chang et al., 2014)"},"properties":{"noteIndex":0},"schema":"https://github.com/citation-style-language/schema/raw/master/csl-citation.json"}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Chang et al. (2014)</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dan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{"citationItems":[{"id":"ITEM-1","itemData":{"ISSN":"08927626","abstract":"This study determined whether Pine and Gilmore’s four experience economy realms (education, entertainment, escapism and esthetics) were represented by visitors’ experiences of three South African heritage museums, evaluated whether their experience expectations associated with the experience realms had been met, and examined the relationship between the latter, satisfaction and behavioral intentions. In addition, the relationship between personal and trip-related factors and the experience realms was investigated. Exploratory and confirmatory factor analyses identified three experience realms-edutainment, escapism and esthetics. While visitors had positive on-site experiences within all three experience realms, edutainment made the strongest contribution to the prediction of overall satisfaction and behavioral intentions. Age had a significant effect on respondents’ judgment about all three realms. Place of residence (local, national or international) had a significant effect on edutainment and esthetics.","author":[{"dropping-particle":"","family":"Radder","given":"Laetitia","non-dropping-particle":"","parse-names":false,"suffix":""},{"dropping-particle":"","family":"Han","given":"Xiliang","non-dropping-particle":"","parse-names":false,"suffix":""}],"container-title":"The Journal of Applied Business Research","id":"ITEM-1","issue":"2","issued":{"date-parts":[["2015"]]},"page":"455-470","title":"Museum Experience Based On Pine And Gilmore Four Realms","type":"article-journal","volume":"31"},"uris":["http://www.mendeley.com/documents/?uuid=9f8ec6a6-c7ef-40af-bfa2-87a502d21643"]}],"mendeley":{"formattedCitation":"(Radder &amp; Han, 2015)","manualFormatting":"Radder &amp; Han (2015)","plainTextFormattedCitation":"(Radder &amp; Han, 2015)","previouslyFormattedCitation":"(Radder &amp; Han, 2015)"},"properties":{"noteIndex":0},"schema":"https://github.com/citation-style-language/schema/raw/master/csl-citation.json"}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Radder &amp; Han (2015)</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Kemudian, </w:t>
      </w:r>
      <w:r w:rsidRPr="003A05DA">
        <w:rPr>
          <w:rFonts w:ascii="Times New Roman" w:hAnsi="Times New Roman" w:cs="Times New Roman"/>
          <w:i/>
          <w:iCs/>
          <w:color w:val="000000" w:themeColor="text1"/>
          <w:sz w:val="24"/>
          <w:szCs w:val="24"/>
        </w:rPr>
        <w:t xml:space="preserve">tour guide performance </w:t>
      </w:r>
      <w:r w:rsidRPr="003A05DA">
        <w:rPr>
          <w:rFonts w:ascii="Times New Roman" w:hAnsi="Times New Roman" w:cs="Times New Roman"/>
          <w:color w:val="000000" w:themeColor="text1"/>
          <w:sz w:val="24"/>
          <w:szCs w:val="24"/>
        </w:rPr>
        <w:t xml:space="preserve">ditemukan berpengaruh positif terhadap </w:t>
      </w:r>
      <w:r w:rsidRPr="003A05DA">
        <w:rPr>
          <w:rFonts w:ascii="Times New Roman" w:hAnsi="Times New Roman" w:cs="Times New Roman"/>
          <w:i/>
          <w:iCs/>
          <w:color w:val="000000" w:themeColor="text1"/>
          <w:sz w:val="24"/>
          <w:szCs w:val="24"/>
        </w:rPr>
        <w:t xml:space="preserve">revisit intention </w:t>
      </w:r>
      <w:r w:rsidRPr="003A05DA">
        <w:rPr>
          <w:rFonts w:ascii="Times New Roman" w:hAnsi="Times New Roman" w:cs="Times New Roman"/>
          <w:color w:val="000000" w:themeColor="text1"/>
          <w:sz w:val="24"/>
          <w:szCs w:val="24"/>
        </w:rPr>
        <w:t xml:space="preserve">dengan kontribusi terbesar dengan nilai koefisien jalur 0,305. Hal tersebut menunjukkan bahwa kepribadian, pengetahuan, dan kemampuan </w:t>
      </w:r>
      <w:r w:rsidRPr="003A05DA">
        <w:rPr>
          <w:rFonts w:ascii="Times New Roman" w:hAnsi="Times New Roman" w:cs="Times New Roman"/>
          <w:i/>
          <w:iCs/>
          <w:color w:val="000000" w:themeColor="text1"/>
          <w:sz w:val="24"/>
          <w:szCs w:val="24"/>
        </w:rPr>
        <w:t xml:space="preserve">tour guide </w:t>
      </w:r>
      <w:r w:rsidRPr="003A05DA">
        <w:rPr>
          <w:rFonts w:ascii="Times New Roman" w:hAnsi="Times New Roman" w:cs="Times New Roman"/>
          <w:color w:val="000000" w:themeColor="text1"/>
          <w:sz w:val="24"/>
          <w:szCs w:val="24"/>
        </w:rPr>
        <w:t xml:space="preserve">yang baik memberikan dampak pada timbulnya keinginan, harapan, dan rencana berkunjung kembali ke Museum Geologi. Dengan demikian, inferensi logis tersebut menggambarkan bahwa hasil penelitian ini mendukung temuan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{"citationItems":[{"id":"ITEM-1","itemData":{"DOI":"10.30892/gtg.46114-1008","ISSN":"20651198","abstract":"This study is conducted with the aim to understand the factors that encourage the revisit intention of visitors to a tourist place. We consider several aspects such as tourist satisfaction, tour guide performance, destination attachment, and digital payments adoption in tourist destinations. This study uses quantitative methods through a survey of 294 tourists which is chosen by incidental sampling, who visited tourist destinations in West Java Province, Indonesia. The data obtained were processed using the Structural Equation Model with the help of AMOS 7 software. This study indicate that tour guide performance, digital payments adoption, and destination attachments positively influence visitor satisfaction. We also proved that tour guide performance, destination attachment, and tourist satisfaction positively influence revisit intention. Tourist satisfaction mediates the relationship between tour guide performance, destination attachment, and revisit intention. This study justifies the factors that determine the high intention to visit tourist destinations in West Java Province, Indonesia. It sheds lights on tourism literature by identifying factors that influence tourist satisfaction, namely tour guide performance, digital payments adoption, and destination attachments.","author":[{"dropping-particle":"","family":"Hermanto","given":"Bambang","non-dropping-particle":"","parse-names":false,"suffix":""},{"dropping-particle":"","family":"Suryanto","given":"Suryanto","non-dropping-particle":"","parse-names":false,"suffix":""},{"dropping-particle":"","family":"Tahir","given":"Rusdin","non-dropping-particle":"","parse-names":false,"suffix":""}],"container-title":"GeoJournal of Tourism and Geosites","id":"ITEM-1","issue":"1","issued":{"date-parts":[["2023"]]},"page":"124-134","title":"Exploring the Drivers of Tourists' Revisit Intention: Does Digital Payment Adoption and Tour Guide Performance Matters?","type":"article-journal","volume":"46"},"uris":["http://www.mendeley.com/documents/?uuid=1eaf55c9-b6b0-445c-aefb-be8705c72eb5"]}],"mendeley":{"formattedCitation":"(Hermanto et al., 2023)","manualFormatting":"Hermanto et al. (2023)","plainTextFormattedCitation":"(Hermanto et al., 2023)","previouslyFormattedCitation":"(Hermanto et al., 2023)"},"properties":{"noteIndex":0},"schema":"https://github.com/citation-style-language/schema/raw/master/csl-citation.json"}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Hermanto et al. (2023)</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dan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{"citationItems":[{"id":"ITEM-1","itemData":{"abstract":"Kawasan Nglanggeran merupakan kawasan berbasis komunitas dan wawasan lingkungan yang telah dimulai sejak tahun 1999 oleh karang taruna setempat.Kawasan Nglanggeran merupakan salah satu desa di kecamatan Patuk, kabupaten Gunung kidul. Letaknya kurang lebih 20 km dari kota Yogyakarta arah ke selatan. Salah satu hal yang menarik terkait dengan kawasan wisata Nglanggeran adalah kemampuannya menarik minat kunjungan wisatawan terutama wisatawan nusantara, yang dapat dipengaruhi oleh potensi ekowisata, lingkungan, akomodasi, dan pemandu wisata.Penelitian ini menjadi salah satu upaya untuk mengkaji pengaruh potensi ekowisata, lingkungan, akomodasi, dan pemandu wisata terhadap minat wisatawan untuk berkunjung kembali ke kawasan wisata Nglanggeran. Selanjutnya hal ini akan berimplikasi pada pengupayaan kesejahteraan bagi masyarakat dengan senantiasa tidak hanya memperhatikan aspek ekonomi, tetapi juga sosial, budaya, dan lingkungan dalam arti yang luas.","author":[{"dropping-particle":"","family":"Purwanggono","given":"G. Djoko","non-dropping-particle":"","parse-names":false,"suffix":""},{"dropping-particle":"","family":"Akiriningsih","given":"Titik","non-dropping-particle":"","parse-names":false,"suffix":""}],"container-title":"Jurnal Pariwisata Indonesia","id":"ITEM-1","issue":"2","issued":{"date-parts":[["2015"]]},"page":"23-41","title":"Pengaruh Potensi Ekowisata, Lingkungan, Akomodasi, Pemandu Wisata Terhadap Minat Wisatawan Untuk Berkunjung Kembali","type":"article-journal","volume":"10"},"uris":["http://www.mendeley.com/documents/?uuid=57ea1823-e67e-4ec9-81f4-18bc4e491ec0"]}],"mendeley":{"formattedCitation":"(Purwanggono &amp; Akiriningsih, 2015)","manualFormatting":"Purwanggono &amp; Akiriningsih (2015)","plainTextFormattedCitation":"(Purwanggono &amp; Akiriningsih, 2015)","previouslyFormattedCitation":"(Purwanggono &amp; Akiriningsih, 2015)"},"properties":{"noteIndex":0},"schema":"https://github.com/citation-style-language/schema/raw/master/csl-citation.json"}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Purwanggono &amp; Akiriningsih (2015)</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Selanjutnya, </w:t>
      </w:r>
      <w:r w:rsidRPr="003A05DA">
        <w:rPr>
          <w:rFonts w:ascii="Times New Roman" w:hAnsi="Times New Roman" w:cs="Times New Roman"/>
          <w:i/>
          <w:iCs/>
          <w:color w:val="000000" w:themeColor="text1"/>
          <w:sz w:val="24"/>
          <w:szCs w:val="24"/>
        </w:rPr>
        <w:t xml:space="preserve">visitor satisfaction </w:t>
      </w:r>
      <w:r w:rsidRPr="003A05DA">
        <w:rPr>
          <w:rFonts w:ascii="Times New Roman" w:hAnsi="Times New Roman" w:cs="Times New Roman"/>
          <w:color w:val="000000" w:themeColor="text1"/>
          <w:sz w:val="24"/>
          <w:szCs w:val="24"/>
        </w:rPr>
        <w:t xml:space="preserve">ditemukan berpengaruh positif dan memberikan kontribusi pada urutan ketiga terhadap </w:t>
      </w:r>
      <w:r w:rsidRPr="003A05DA">
        <w:rPr>
          <w:rFonts w:ascii="Times New Roman" w:hAnsi="Times New Roman" w:cs="Times New Roman"/>
          <w:i/>
          <w:iCs/>
          <w:color w:val="000000" w:themeColor="text1"/>
          <w:sz w:val="24"/>
          <w:szCs w:val="24"/>
        </w:rPr>
        <w:t xml:space="preserve">revisit intention </w:t>
      </w:r>
      <w:r w:rsidRPr="003A05DA">
        <w:rPr>
          <w:rFonts w:ascii="Times New Roman" w:hAnsi="Times New Roman" w:cs="Times New Roman"/>
          <w:color w:val="000000" w:themeColor="text1"/>
          <w:sz w:val="24"/>
          <w:szCs w:val="24"/>
        </w:rPr>
        <w:t>d</w:t>
      </w:r>
      <w:r w:rsidR="001552A2">
        <w:rPr>
          <w:rFonts w:ascii="Times New Roman" w:hAnsi="Times New Roman" w:cs="Times New Roman"/>
          <w:color w:val="000000" w:themeColor="text1"/>
          <w:sz w:val="24"/>
          <w:szCs w:val="24"/>
        </w:rPr>
        <w:t>engan besar kontribusi</w:t>
      </w:r>
      <w:r w:rsidRPr="003A05DA">
        <w:rPr>
          <w:rFonts w:ascii="Times New Roman" w:hAnsi="Times New Roman" w:cs="Times New Roman"/>
          <w:color w:val="000000" w:themeColor="text1"/>
          <w:sz w:val="24"/>
          <w:szCs w:val="24"/>
        </w:rPr>
        <w:t xml:space="preserve"> sebesar 0,219. Secara konkrit, </w:t>
      </w:r>
      <w:r w:rsidRPr="003A05DA">
        <w:rPr>
          <w:rFonts w:ascii="Times New Roman" w:hAnsi="Times New Roman" w:cs="Times New Roman"/>
          <w:bCs/>
          <w:color w:val="000000" w:themeColor="text1"/>
          <w:sz w:val="24"/>
          <w:szCs w:val="24"/>
        </w:rPr>
        <w:t>perasaan senang, merasa keputusannya tepat, dan terpenuhinya harapan</w:t>
      </w:r>
      <w:r w:rsidRPr="003A05DA">
        <w:rPr>
          <w:rFonts w:ascii="Times New Roman" w:hAnsi="Times New Roman" w:cs="Times New Roman"/>
          <w:color w:val="000000" w:themeColor="text1"/>
          <w:sz w:val="24"/>
          <w:szCs w:val="24"/>
        </w:rPr>
        <w:t xml:space="preserve"> memberikan dampak pada timbulnya keinginan, harapan, dan rencana berkunjung kembali ke Museum Geologi. Inferensi logis tersebut menggambarkan bahwa hasil penelitian ini mendukung temuan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Lee et al. (2020)</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{"citationItems":[{"id":"ITEM-1","itemData":{"DOI":"10.14710/dijb.2.2.2019.107-111","ISSN":"2580-4987","abstract":"This study aims to analyze the impact of experiential marketing and service quality on revisit intention which visitors’ satisfaction as mediating variable.  The sample of our study was the 135 visitors’ of Grand Puri Maerokoco, one of the tourism sites in Semarang, Central Java, Indonesia. The result of SEM analysis on those data shows that experiential marketing and service quality have indirect, positive, and significant effect on revisit intention, using visitors’ satisfaction as intervening variable. However, experiential marketing and service quality are not significantly affected revisit intention. Discussions and implications of this study are presented.","author":[{"dropping-particle":"","family":"Ramdhani","given":"Adinda Sekar","non-dropping-particle":"","parse-names":false,"suffix":""},{"dropping-particle":"","family":"Astuti","given":"Sri Rahayu Tri","non-dropping-particle":"","parse-names":false,"suffix":""}],"container-title":"Diponegoro International Journal of Business","id":"ITEM-1","issue":"2","issued":{"date-parts":[["2019"]]},"page":"107","title":"The analysis of relationship between experiential marketing, service quality, visitors’ satisfaction, and revisit intention: study on tourism industry","type":"article-journal","volume":"2"},"uris":["http://www.mendeley.com/documents/?uuid=46265545-f1af-48d0-a2e8-50efb8ae67a4"]}],"mendeley":{"formattedCitation":"(Ramdhani &amp; Astuti, 2019)","manualFormatting":"Ramdhani &amp; Astuti (2019)","plainTextFormattedCitation":"(Ramdhani &amp; Astuti, 2019)","previouslyFormattedCitation":"(Ramdhani &amp; Astuti, 2019)"},"properties":{"noteIndex":0},"schema":"https://github.com/citation-style-language/schema/raw/master/csl-citation.json"}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Ramdhani &amp; Astuti (2019)</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dan </w:t>
      </w:r>
      <w:r w:rsidRPr="003A05DA">
        <w:rPr>
          <w:rFonts w:ascii="Times New Roman" w:hAnsi="Times New Roman" w:cs="Times New Roman"/>
          <w:color w:val="000000" w:themeColor="text1"/>
          <w:sz w:val="24"/>
          <w:szCs w:val="24"/>
        </w:rPr>
        <w:fldChar w:fldCharType="begin" w:fldLock="1"/>
      </w:r>
      <w:r w:rsidRPr="003A05DA">
        <w:rPr>
          <w:rFonts w:ascii="Times New Roman" w:hAnsi="Times New Roman" w:cs="Times New Roman"/>
          <w:color w:val="000000" w:themeColor="text1"/>
          <w:sz w:val="24"/>
          <w:szCs w:val="24"/>
        </w:rPr>
        <w:instrText>ADDIN CSL_CITATION {"citationItems":[{"id":"ITEM-1","itemData":{"DOI":"10.15294/maj.v10i1.45503","ISSN":"2252-6552","abstract":"The purpose of this study to examine the influence of tourism experience on revisit intention mediated by destination image and satisfaction. Sampling technique using the accidental sampling and purposive sampling with sample of 240 respondents. Respondents were taken from visitors who had been to Sanggaluri Park Purbalingga twice or more and aged 17 years or over. Method of data collection using the questionnaire. The data analysis method uses the Structural Equation Model - Partial Least Square (SEM-PLS) with the Smartpls program. The direct test result show the result of tourism experience has a direct effect on destination image, tourism experience has a direct effect on satisfaction, tourism experience has a direct effect on revisit intention.\r  \r  \r  ","author":[{"dropping-particle":"","family":"Atmari","given":"Noveliana Violla","non-dropping-particle":"","parse-names":false,"suffix":""},{"dropping-particle":"","family":"Putri","given":"Vini Wiratno","non-dropping-particle":"","parse-names":false,"suffix":""}],"container-title":"Management Analysis Journal","id":"ITEM-1","issue":"1","issued":{"date-parts":[["2021"]]},"page":"85-94","title":"The Effect of Tourism Experience on Revisit Intention through Destination Image and Satisfaction","type":"article-journal","volume":"10"},"uris":["http://www.mendeley.com/documents/?uuid=868e45f6-30eb-4c70-8103-811b2b9583ea"]}],"mendeley":{"formattedCitation":"(Atmari &amp; Putri, 2021)","manualFormatting":"Atmari &amp; Putri (2021)","plainTextFormattedCitation":"(Atmari &amp; Putri, 2021)","previouslyFormattedCitation":"(Atmari &amp; Putri, 2021)"},"properties":{"noteIndex":0},"schema":"https://github.com/citation-style-language/schema/raw/master/csl-citation.json"}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Atmari &amp; Putri (2021)</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w:t>
      </w:r>
    </w:p>
    <w:p w14:paraId="7017E20B" w14:textId="612A6150" w:rsidR="003A05DA" w:rsidRDefault="003A05DA" w:rsidP="003A05DA">
      <w:pPr>
        <w:shd w:val="clear" w:color="auto" w:fill="FFFFFF"/>
        <w:spacing w:after="0" w:line="240" w:lineRule="auto"/>
        <w:ind w:firstLine="284"/>
        <w:jc w:val="both"/>
        <w:rPr>
          <w:rFonts w:ascii="Times New Roman" w:hAnsi="Times New Roman" w:cs="Times New Roman"/>
          <w:color w:val="000000" w:themeColor="text1"/>
          <w:sz w:val="24"/>
          <w:szCs w:val="24"/>
        </w:rPr>
      </w:pPr>
      <w:r w:rsidRPr="003A05DA">
        <w:rPr>
          <w:rFonts w:ascii="Times New Roman" w:hAnsi="Times New Roman" w:cs="Times New Roman"/>
          <w:color w:val="000000" w:themeColor="text1"/>
          <w:sz w:val="24"/>
          <w:szCs w:val="24"/>
        </w:rPr>
        <w:t xml:space="preserve">Kemudian, </w:t>
      </w:r>
      <w:r w:rsidRPr="003A05DA">
        <w:rPr>
          <w:rFonts w:ascii="Times New Roman" w:hAnsi="Times New Roman" w:cs="Times New Roman"/>
          <w:i/>
          <w:iCs/>
          <w:color w:val="000000" w:themeColor="text1"/>
          <w:sz w:val="24"/>
          <w:szCs w:val="24"/>
        </w:rPr>
        <w:t xml:space="preserve">visitor satisfaction </w:t>
      </w:r>
      <w:r w:rsidRPr="003A05DA">
        <w:rPr>
          <w:rFonts w:ascii="Times New Roman" w:hAnsi="Times New Roman" w:cs="Times New Roman"/>
          <w:color w:val="000000" w:themeColor="text1"/>
          <w:sz w:val="24"/>
          <w:szCs w:val="24"/>
        </w:rPr>
        <w:t xml:space="preserve">berkontribusi paling besar dalam memediasi pengaruh </w:t>
      </w:r>
      <w:r w:rsidRPr="003A05DA">
        <w:rPr>
          <w:rFonts w:ascii="Times New Roman" w:hAnsi="Times New Roman" w:cs="Times New Roman"/>
          <w:i/>
          <w:iCs/>
          <w:color w:val="000000" w:themeColor="text1"/>
          <w:sz w:val="24"/>
          <w:szCs w:val="24"/>
        </w:rPr>
        <w:t xml:space="preserve">educational </w:t>
      </w:r>
      <w:r w:rsidRPr="003A05DA">
        <w:rPr>
          <w:rFonts w:ascii="Times New Roman" w:hAnsi="Times New Roman" w:cs="Times New Roman"/>
          <w:color w:val="000000" w:themeColor="text1"/>
          <w:sz w:val="24"/>
          <w:szCs w:val="24"/>
        </w:rPr>
        <w:t xml:space="preserve">terhadap </w:t>
      </w:r>
      <w:r w:rsidRPr="003A05DA">
        <w:rPr>
          <w:rFonts w:ascii="Times New Roman" w:hAnsi="Times New Roman" w:cs="Times New Roman"/>
          <w:i/>
          <w:iCs/>
          <w:color w:val="000000" w:themeColor="text1"/>
          <w:sz w:val="24"/>
          <w:szCs w:val="24"/>
        </w:rPr>
        <w:t>revisit intention</w:t>
      </w:r>
      <w:r w:rsidRPr="003A05DA">
        <w:rPr>
          <w:rFonts w:ascii="Times New Roman" w:hAnsi="Times New Roman" w:cs="Times New Roman"/>
          <w:color w:val="000000" w:themeColor="text1"/>
          <w:sz w:val="24"/>
          <w:szCs w:val="24"/>
        </w:rPr>
        <w:t xml:space="preserve"> </w:t>
      </w:r>
      <w:r w:rsidR="001552A2">
        <w:rPr>
          <w:rFonts w:ascii="Times New Roman" w:hAnsi="Times New Roman" w:cs="Times New Roman"/>
          <w:color w:val="000000" w:themeColor="text1"/>
          <w:sz w:val="24"/>
          <w:szCs w:val="24"/>
        </w:rPr>
        <w:t>dengan kontribusi</w:t>
      </w:r>
      <w:r w:rsidRPr="003A05DA">
        <w:rPr>
          <w:rFonts w:ascii="Times New Roman" w:hAnsi="Times New Roman" w:cs="Times New Roman"/>
          <w:color w:val="000000" w:themeColor="text1"/>
          <w:sz w:val="24"/>
          <w:szCs w:val="24"/>
        </w:rPr>
        <w:t xml:space="preserve"> sebesar 0,064. Dengan demikian, perasaan senang, ketepatan keputusan, dan terpenuhinya harapan yang disebabkan oleh keinginan untuk belajar lebih dalam, bertambahnya pengetahuan, dan pengalamannya menimbulkan keinginan, harapan, dan rencana berkunjung kembali ke Museum Geologi. Kemudian, </w:t>
      </w:r>
      <w:r w:rsidR="001552A2">
        <w:rPr>
          <w:rFonts w:ascii="Times New Roman" w:hAnsi="Times New Roman" w:cs="Times New Roman"/>
          <w:color w:val="000000" w:themeColor="text1"/>
          <w:sz w:val="24"/>
          <w:szCs w:val="24"/>
        </w:rPr>
        <w:t xml:space="preserve">dengan besar kontribusi sebesar 0,055 </w:t>
      </w:r>
      <w:r w:rsidRPr="003A05DA">
        <w:rPr>
          <w:rFonts w:ascii="Times New Roman" w:hAnsi="Times New Roman" w:cs="Times New Roman"/>
          <w:i/>
          <w:iCs/>
          <w:color w:val="000000" w:themeColor="text1"/>
          <w:sz w:val="24"/>
          <w:szCs w:val="24"/>
        </w:rPr>
        <w:t xml:space="preserve">visitor satisfaction </w:t>
      </w:r>
      <w:r w:rsidRPr="003A05DA">
        <w:rPr>
          <w:rFonts w:ascii="Times New Roman" w:hAnsi="Times New Roman" w:cs="Times New Roman"/>
          <w:color w:val="000000" w:themeColor="text1"/>
          <w:sz w:val="24"/>
          <w:szCs w:val="24"/>
        </w:rPr>
        <w:t>ditemukan</w:t>
      </w:r>
      <w:r w:rsidRPr="003A05DA">
        <w:rPr>
          <w:rFonts w:ascii="Times New Roman" w:hAnsi="Times New Roman" w:cs="Times New Roman"/>
          <w:i/>
          <w:iCs/>
          <w:color w:val="000000" w:themeColor="text1"/>
          <w:sz w:val="24"/>
          <w:szCs w:val="24"/>
        </w:rPr>
        <w:t xml:space="preserve"> </w:t>
      </w:r>
      <w:r w:rsidRPr="003A05DA">
        <w:rPr>
          <w:rFonts w:ascii="Times New Roman" w:hAnsi="Times New Roman" w:cs="Times New Roman"/>
          <w:color w:val="000000" w:themeColor="text1"/>
          <w:sz w:val="24"/>
          <w:szCs w:val="24"/>
        </w:rPr>
        <w:t xml:space="preserve">berkontribusi pada urutan ketiga dalam memediasi pengaruh </w:t>
      </w:r>
      <w:r w:rsidRPr="003A05DA">
        <w:rPr>
          <w:rFonts w:ascii="Times New Roman" w:hAnsi="Times New Roman" w:cs="Times New Roman"/>
          <w:i/>
          <w:iCs/>
          <w:color w:val="000000" w:themeColor="text1"/>
          <w:sz w:val="24"/>
          <w:szCs w:val="24"/>
        </w:rPr>
        <w:t xml:space="preserve">escapism </w:t>
      </w:r>
      <w:r w:rsidRPr="003A05DA">
        <w:rPr>
          <w:rFonts w:ascii="Times New Roman" w:hAnsi="Times New Roman" w:cs="Times New Roman"/>
          <w:color w:val="000000" w:themeColor="text1"/>
          <w:sz w:val="24"/>
          <w:szCs w:val="24"/>
        </w:rPr>
        <w:t xml:space="preserve">terhadap </w:t>
      </w:r>
      <w:r w:rsidRPr="003A05DA">
        <w:rPr>
          <w:rFonts w:ascii="Times New Roman" w:hAnsi="Times New Roman" w:cs="Times New Roman"/>
          <w:i/>
          <w:iCs/>
          <w:color w:val="000000" w:themeColor="text1"/>
          <w:sz w:val="24"/>
          <w:szCs w:val="24"/>
        </w:rPr>
        <w:t>revisit intention</w:t>
      </w:r>
      <w:r w:rsidRPr="003A05DA">
        <w:rPr>
          <w:rFonts w:ascii="Times New Roman" w:hAnsi="Times New Roman" w:cs="Times New Roman"/>
          <w:color w:val="000000" w:themeColor="text1"/>
          <w:sz w:val="24"/>
          <w:szCs w:val="24"/>
        </w:rPr>
        <w:t xml:space="preserve">. Berdasarkan hal tersebut diketahui bahwa pengaruh langsung </w:t>
      </w:r>
      <w:r w:rsidRPr="003A05DA">
        <w:rPr>
          <w:rFonts w:ascii="Times New Roman" w:hAnsi="Times New Roman" w:cs="Times New Roman"/>
          <w:i/>
          <w:iCs/>
          <w:color w:val="000000" w:themeColor="text1"/>
          <w:sz w:val="24"/>
          <w:szCs w:val="24"/>
        </w:rPr>
        <w:t xml:space="preserve">escapism </w:t>
      </w:r>
      <w:r w:rsidRPr="003A05DA">
        <w:rPr>
          <w:rFonts w:ascii="Times New Roman" w:hAnsi="Times New Roman" w:cs="Times New Roman"/>
          <w:color w:val="000000" w:themeColor="text1"/>
          <w:sz w:val="24"/>
          <w:szCs w:val="24"/>
        </w:rPr>
        <w:t xml:space="preserve">terhadap </w:t>
      </w:r>
      <w:r w:rsidRPr="003A05DA">
        <w:rPr>
          <w:rFonts w:ascii="Times New Roman" w:hAnsi="Times New Roman" w:cs="Times New Roman"/>
          <w:i/>
          <w:iCs/>
          <w:color w:val="000000" w:themeColor="text1"/>
          <w:sz w:val="24"/>
          <w:szCs w:val="24"/>
        </w:rPr>
        <w:t xml:space="preserve">revisit intention </w:t>
      </w:r>
      <w:r w:rsidRPr="003A05DA">
        <w:rPr>
          <w:rFonts w:ascii="Times New Roman" w:hAnsi="Times New Roman" w:cs="Times New Roman"/>
          <w:color w:val="000000" w:themeColor="text1"/>
          <w:sz w:val="24"/>
          <w:szCs w:val="24"/>
        </w:rPr>
        <w:t xml:space="preserve">lebih besar daripada pengaruh tidak langsungnya melalui </w:t>
      </w:r>
      <w:r w:rsidRPr="003A05DA">
        <w:rPr>
          <w:rFonts w:ascii="Times New Roman" w:hAnsi="Times New Roman" w:cs="Times New Roman"/>
          <w:i/>
          <w:iCs/>
          <w:color w:val="000000" w:themeColor="text1"/>
          <w:sz w:val="24"/>
          <w:szCs w:val="24"/>
        </w:rPr>
        <w:t xml:space="preserve">visitor satisfaction. </w:t>
      </w:r>
      <w:r w:rsidRPr="003A05DA">
        <w:rPr>
          <w:rFonts w:ascii="Times New Roman" w:hAnsi="Times New Roman" w:cs="Times New Roman"/>
          <w:color w:val="000000" w:themeColor="text1"/>
          <w:sz w:val="24"/>
          <w:szCs w:val="24"/>
        </w:rPr>
        <w:t xml:space="preserve">Dengan demikian, perasaan senang, ketepatan keputusan, dan terpenuhinya harapan yang disebabkan oleh perasaan larut dalam ketenangan, imajinasi pengunjung, dan berkurangnya rasa stress menimbulkan keinginan, harapan, dan rencana berkunjung kembali ke Museum Geologi. Lalu, berdasarkan hasil pengujian hipotesis diketahui </w:t>
      </w:r>
      <w:r w:rsidRPr="003A05DA">
        <w:rPr>
          <w:rFonts w:ascii="Times New Roman" w:hAnsi="Times New Roman" w:cs="Times New Roman"/>
          <w:i/>
          <w:iCs/>
          <w:color w:val="000000" w:themeColor="text1"/>
          <w:sz w:val="24"/>
          <w:szCs w:val="24"/>
        </w:rPr>
        <w:t xml:space="preserve">visitor satisfaction </w:t>
      </w:r>
      <w:r w:rsidRPr="003A05DA">
        <w:rPr>
          <w:rFonts w:ascii="Times New Roman" w:hAnsi="Times New Roman" w:cs="Times New Roman"/>
          <w:color w:val="000000" w:themeColor="text1"/>
          <w:sz w:val="24"/>
          <w:szCs w:val="24"/>
        </w:rPr>
        <w:t>memediasi pengaruh</w:t>
      </w:r>
      <w:r w:rsidRPr="003A05DA">
        <w:rPr>
          <w:rFonts w:ascii="Times New Roman" w:hAnsi="Times New Roman" w:cs="Times New Roman"/>
          <w:i/>
          <w:iCs/>
          <w:color w:val="000000" w:themeColor="text1"/>
          <w:sz w:val="24"/>
          <w:szCs w:val="24"/>
        </w:rPr>
        <w:t xml:space="preserve"> tour guide performance </w:t>
      </w:r>
      <w:r w:rsidRPr="003A05DA">
        <w:rPr>
          <w:rFonts w:ascii="Times New Roman" w:hAnsi="Times New Roman" w:cs="Times New Roman"/>
          <w:color w:val="000000" w:themeColor="text1"/>
          <w:sz w:val="24"/>
          <w:szCs w:val="24"/>
        </w:rPr>
        <w:t xml:space="preserve">terhadap </w:t>
      </w:r>
      <w:r w:rsidRPr="003A05DA">
        <w:rPr>
          <w:rFonts w:ascii="Times New Roman" w:hAnsi="Times New Roman" w:cs="Times New Roman"/>
          <w:i/>
          <w:iCs/>
          <w:color w:val="000000" w:themeColor="text1"/>
          <w:sz w:val="24"/>
          <w:szCs w:val="24"/>
        </w:rPr>
        <w:t>revisit intention</w:t>
      </w:r>
      <w:r w:rsidRPr="003A05DA">
        <w:rPr>
          <w:rFonts w:ascii="Times New Roman" w:hAnsi="Times New Roman" w:cs="Times New Roman"/>
          <w:color w:val="000000" w:themeColor="text1"/>
          <w:sz w:val="24"/>
          <w:szCs w:val="24"/>
        </w:rPr>
        <w:t xml:space="preserve"> pada urutan kedua dengan besar kontribusi 0,059. Dengan demikian, diketahui bahwa pengaruh langsung</w:t>
      </w:r>
      <w:r w:rsidRPr="003A05DA">
        <w:rPr>
          <w:rFonts w:ascii="Times New Roman" w:hAnsi="Times New Roman" w:cs="Times New Roman"/>
          <w:i/>
          <w:iCs/>
          <w:color w:val="000000" w:themeColor="text1"/>
          <w:sz w:val="24"/>
          <w:szCs w:val="24"/>
        </w:rPr>
        <w:t xml:space="preserve"> tour guide performance</w:t>
      </w:r>
      <w:r w:rsidRPr="003A05DA">
        <w:rPr>
          <w:rFonts w:ascii="Times New Roman" w:hAnsi="Times New Roman" w:cs="Times New Roman"/>
          <w:color w:val="000000" w:themeColor="text1"/>
          <w:sz w:val="24"/>
          <w:szCs w:val="24"/>
        </w:rPr>
        <w:t xml:space="preserve"> terhadap </w:t>
      </w:r>
      <w:r w:rsidRPr="003A05DA">
        <w:rPr>
          <w:rFonts w:ascii="Times New Roman" w:hAnsi="Times New Roman" w:cs="Times New Roman"/>
          <w:i/>
          <w:iCs/>
          <w:color w:val="000000" w:themeColor="text1"/>
          <w:sz w:val="24"/>
          <w:szCs w:val="24"/>
        </w:rPr>
        <w:t>revisit intention</w:t>
      </w:r>
      <w:r w:rsidRPr="003A05DA">
        <w:rPr>
          <w:rFonts w:ascii="Times New Roman" w:hAnsi="Times New Roman" w:cs="Times New Roman"/>
          <w:color w:val="000000" w:themeColor="text1"/>
          <w:sz w:val="24"/>
          <w:szCs w:val="24"/>
        </w:rPr>
        <w:t xml:space="preserve"> lebih besar daripada pengaruh tidak langsungnya melalui </w:t>
      </w:r>
      <w:r w:rsidRPr="003A05DA">
        <w:rPr>
          <w:rFonts w:ascii="Times New Roman" w:hAnsi="Times New Roman" w:cs="Times New Roman"/>
          <w:i/>
          <w:iCs/>
          <w:color w:val="000000" w:themeColor="text1"/>
          <w:sz w:val="24"/>
          <w:szCs w:val="24"/>
        </w:rPr>
        <w:t>visitor satisfaction</w:t>
      </w:r>
      <w:r w:rsidRPr="003A05DA">
        <w:rPr>
          <w:rFonts w:ascii="Times New Roman" w:hAnsi="Times New Roman" w:cs="Times New Roman"/>
          <w:color w:val="000000" w:themeColor="text1"/>
          <w:sz w:val="24"/>
          <w:szCs w:val="24"/>
        </w:rPr>
        <w:t xml:space="preserve">.  Hal ini menunjukkan bahwa perasaan senang, ketepatan keputusan, dan terpenuhinya harapan yang disebabkan oleh kepribadian, kemampuan, dan pengetahuan </w:t>
      </w:r>
      <w:r w:rsidRPr="003A05DA">
        <w:rPr>
          <w:rFonts w:ascii="Times New Roman" w:hAnsi="Times New Roman" w:cs="Times New Roman"/>
          <w:i/>
          <w:iCs/>
          <w:color w:val="000000" w:themeColor="text1"/>
          <w:sz w:val="24"/>
          <w:szCs w:val="24"/>
        </w:rPr>
        <w:t xml:space="preserve">tour guide </w:t>
      </w:r>
      <w:r w:rsidRPr="003A05DA">
        <w:rPr>
          <w:rFonts w:ascii="Times New Roman" w:hAnsi="Times New Roman" w:cs="Times New Roman"/>
          <w:color w:val="000000" w:themeColor="text1"/>
          <w:sz w:val="24"/>
          <w:szCs w:val="24"/>
        </w:rPr>
        <w:t xml:space="preserve">menimbulkan keinginan, harapan, dan rencana berkunjung kembali ke Museum Geologi. Inferensi logis tersebut menggambarkan bahwa temuan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{"citationItems":[{"id":"ITEM-1","itemData":{"DOI":"10.30892/gtg.46114-1008","ISSN":"20651198","abstract":"This study is conducted with the aim to understand the factors that encourage the revisit intention of visitors to a tourist place. We consider several aspects such as tourist satisfaction, tour guide performance, destination attachment, and digital payments adoption in tourist destinations. This study uses quantitative methods through a survey of 294 tourists which is chosen by incidental sampling, who visited tourist destinations in West Java Province, Indonesia. The data obtained were processed using the Structural Equation Model with the help of AMOS 7 software. This study indicate that tour guide performance, digital payments adoption, and destination attachments positively influence visitor satisfaction. We also proved that tour guide performance, destination attachment, and tourist satisfaction positively influence revisit intention. Tourist satisfaction mediates the relationship between tour guide performance, destination attachment, and revisit intention. This study justifies the factors that determine the high intention to visit tourist destinations in West Java Province, Indonesia. It sheds lights on tourism literature by identifying factors that influence tourist satisfaction, namely tour guide performance, digital payments adoption, and destination attachments.","author":[{"dropping-particle":"","family":"Hermanto","given":"Bambang","non-dropping-particle":"","parse-names":false,"suffix":""},{"dropping-particle":"","family":"Suryanto","given":"Suryanto","non-dropping-particle":"","parse-names":false,"suffix":""},{"dropping-particle":"","family":"Tahir","given":"Rusdin","non-dropping-particle":"","parse-names":false,"suffix":""}],"container-title":"GeoJournal of Tourism and Geosites","id":"ITEM-1","issue":"1","issued":{"date-parts":[["2023"]]},"page":"124-134","title":"Exploring the Drivers of Tourists' Revisit Intention: Does Digital Payment Adoption and Tour Guide Performance Matters?","type":"article-journal","volume":"46"},"uris":["http://www.mendeley.com/documents/?uuid=1eaf55c9-b6b0-445c-aefb-be8705c72eb5"]}],"mendeley":{"formattedCitation":"(Hermanto et al., 2023)","manualFormatting":"Hermanto et al. (2023)","plainTextFormattedCitation":"(Hermanto et al., 2023)","previouslyFormattedCitation":"(Hermanto et al., 2023)"},"properties":{"noteIndex":0},"schema":"https://github.com/citation-style-language/schema/raw/master/csl-citation.json"}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Hermanto et al. (2023)</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dan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{"citationItems":[{"id":"ITEM-1","itemData":{"DOI":"10.1080/19388160.2018.1517067","ISSN":"19388179","abstract":"Although intention to revisit is increasingly regarded as a key indicator of performance in tourism markets, there are clear gaps in knowledge pertaining to the factors which influence intention to revisit. The objectives of this study were to (1) examine the relationships among a tour guide interpretation service, destination image, cultural identity, perceived value and intention to revisit, and (2) investigate whether destination image, cultural identity and perceived value mediate the relationship between a tour guide interpretation service and intention to revisit. The proposed research model was tested using data from 562 valid questionnaires and analyzed through structural equation modeling. Results revealed the following: a tour guide interpretation service directly affects cultural identity, destination image and perceived value; cultural identity influences both destination image and intention to revisit; destination image affects perceived value; and perceived value is a prime determinant of intention to revisit. In addressing the research objectives, this study also developed a conceptual stimulus-organism-response (S-O-R) model that describes the mediating role of perceived value on the relationship between tour guide interpretation service and intention to revisit in the tourism context. Finally, theoretical and managerial implications are discussed based on the findings.","author":[{"dropping-particle":"","family":"Cheng","given":"Yi Sung","non-dropping-particle":"","parse-names":false,"suffix":""},{"dropping-particle":"Te","family":"Kuo","given":"Nien","non-dropping-particle":"","parse-names":false,"suffix":""},{"dropping-particle":"","family":"Chang","given":"Kuo Chien","non-dropping-particle":"","parse-names":false,"suffix":""},{"dropping-particle":"","family":"Chen","given":"Chien Hsu","non-dropping-particle":"","parse-names":false,"suffix":""}],"container-title":"Journal of China Tourism Research","id":"ITEM-1","issue":"1","issued":{"date-parts":[["2019"]]},"page":"84-104","publisher":"Routledge","title":"How a Tour Guide Interpretation Service Creates Intention to Revisit for Tourists from Mainland China: The Mediating Effect of Perceived Value","type":"article-journal","volume":"15"},"uris":["http://www.mendeley.com/documents/?uuid=afe434b5-15e2-4511-8312-e57f38ee4c5d"]}],"mendeley":{"formattedCitation":"(Cheng et al., 2019)","manualFormatting":"Cheng et al. (2019)","plainTextFormattedCitation":"(Cheng et al., 2019)","previouslyFormattedCitation":"(Cheng et al., 2019)"},"properties":{"noteIndex":0},"schema":"https://github.com/citation-style-language/schema/raw/master/csl-citation.json"}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Cheng et al. (2019)</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 xml:space="preserve"> diperkuat oleh hasil penelitian ini. Sementara itu, ditemukan bahwa </w:t>
      </w:r>
      <w:r w:rsidRPr="003A05DA">
        <w:rPr>
          <w:rFonts w:ascii="Times New Roman" w:hAnsi="Times New Roman" w:cs="Times New Roman"/>
          <w:i/>
          <w:iCs/>
          <w:color w:val="000000" w:themeColor="text1"/>
          <w:sz w:val="24"/>
          <w:szCs w:val="24"/>
        </w:rPr>
        <w:t xml:space="preserve">visitor satisfaction </w:t>
      </w:r>
      <w:r w:rsidRPr="003A05DA">
        <w:rPr>
          <w:rFonts w:ascii="Times New Roman" w:hAnsi="Times New Roman" w:cs="Times New Roman"/>
          <w:color w:val="000000" w:themeColor="text1"/>
          <w:sz w:val="24"/>
          <w:szCs w:val="24"/>
        </w:rPr>
        <w:t xml:space="preserve">tidak berkontribusi dalam memediasi pengaruh </w:t>
      </w:r>
      <w:r w:rsidRPr="003A05DA">
        <w:rPr>
          <w:rFonts w:ascii="Times New Roman" w:hAnsi="Times New Roman" w:cs="Times New Roman"/>
          <w:i/>
          <w:iCs/>
          <w:color w:val="000000" w:themeColor="text1"/>
          <w:sz w:val="24"/>
          <w:szCs w:val="24"/>
        </w:rPr>
        <w:t xml:space="preserve">esthetic </w:t>
      </w:r>
      <w:r w:rsidRPr="003A05DA">
        <w:rPr>
          <w:rFonts w:ascii="Times New Roman" w:hAnsi="Times New Roman" w:cs="Times New Roman"/>
          <w:color w:val="000000" w:themeColor="text1"/>
          <w:sz w:val="24"/>
          <w:szCs w:val="24"/>
        </w:rPr>
        <w:t xml:space="preserve">terhadap </w:t>
      </w:r>
      <w:r w:rsidRPr="003A05DA">
        <w:rPr>
          <w:rFonts w:ascii="Times New Roman" w:hAnsi="Times New Roman" w:cs="Times New Roman"/>
          <w:i/>
          <w:iCs/>
          <w:color w:val="000000" w:themeColor="text1"/>
          <w:sz w:val="24"/>
          <w:szCs w:val="24"/>
        </w:rPr>
        <w:t>revisit intention</w:t>
      </w:r>
      <w:r w:rsidRPr="003A05DA">
        <w:rPr>
          <w:rFonts w:ascii="Times New Roman" w:hAnsi="Times New Roman" w:cs="Times New Roman"/>
          <w:color w:val="000000" w:themeColor="text1"/>
          <w:sz w:val="24"/>
          <w:szCs w:val="24"/>
        </w:rPr>
        <w:t xml:space="preserve">. Oleh karena itu, perasaan senang, ketepatan keputusan, dan terpenuhinya harapan yang disebabkan oleh keselarasan, kerapian, dan kebersihan tidak menimbulkan keinginan, harapan, dan rencana berkunjung kembali ke Museum Geologi. Berdasarkan inferensi logis tersebut maka hasil penelitian ini tidak memperkuat temuan </w:t>
      </w:r>
      <w:r w:rsidRPr="003A05DA">
        <w:rPr>
          <w:rFonts w:ascii="Times New Roman" w:hAnsi="Times New Roman" w:cs="Times New Roman"/>
          <w:i/>
          <w:iCs/>
          <w:color w:val="000000" w:themeColor="text1"/>
          <w:sz w:val="24"/>
          <w:szCs w:val="24"/>
        </w:rPr>
        <w:fldChar w:fldCharType="begin" w:fldLock="1"/>
      </w:r>
      <w:r w:rsidRPr="003A05DA">
        <w:rPr>
          <w:rFonts w:ascii="Times New Roman" w:hAnsi="Times New Roman" w:cs="Times New Roman"/>
          <w:i/>
          <w:iCs/>
          <w:color w:val="000000" w:themeColor="text1"/>
          <w:sz w:val="24"/>
          <w:szCs w:val="24"/>
        </w:rPr>
        <w:instrText>ADDIN CSL_CITATION {"citationItems":[{"id":"ITEM-1","itemData":{"author":[{"dropping-particle":"","family":"Lee","given":"Sang-Hyuk","non-dropping-particle":"","parse-names":false,"suffix":""},{"dropping-particle":"","family":"Heo","given":"Chul-Moo","non-dropping-particle":"","parse-names":false,"suffix":""}],"container-title":"Asia-Pacific Journal of Business Venturing and Entrepreneurship","id":"ITEM-1","issue":"6","issued":{"date-parts":[["2021"]]},"page":"213-227","title":"A Study on the Effect of Experience Types of Experience Economic Theory on the Revisit Intention of Healing Agricultural Participants: Focused on the Mediating Effect of Satisfaction.","type":"article-journal","volume":"16"},"uris":["http://www.mendeley.com/documents/?uuid=3b163356-f1ae-43a4-a3f8-4e87b4e6dbb1"]}],"mendeley":{"formattedCitation":"(S.-H. Lee &amp; Heo, 2021)","manualFormatting":"Lee &amp; Heo (2021)","plainTextFormattedCitation":"(S.-H. Lee &amp; Heo, 2021)","previouslyFormattedCitation":"(S.-H. Lee &amp; Heo, 2021)"},"properties":{"noteIndex":0},"schema":"https://github.com/citation-style-language/schema/raw/master/csl-citation.json"}</w:instrText>
      </w:r>
      <w:r w:rsidRPr="003A05DA">
        <w:rPr>
          <w:rFonts w:ascii="Times New Roman" w:hAnsi="Times New Roman" w:cs="Times New Roman"/>
          <w:i/>
          <w:iCs/>
          <w:color w:val="000000" w:themeColor="text1"/>
          <w:sz w:val="24"/>
          <w:szCs w:val="24"/>
        </w:rPr>
        <w:fldChar w:fldCharType="separate"/>
      </w:r>
      <w:r w:rsidRPr="003A05DA">
        <w:rPr>
          <w:rFonts w:ascii="Times New Roman" w:hAnsi="Times New Roman" w:cs="Times New Roman"/>
          <w:iCs/>
          <w:noProof/>
          <w:color w:val="000000" w:themeColor="text1"/>
          <w:sz w:val="24"/>
          <w:szCs w:val="24"/>
        </w:rPr>
        <w:t>Lee &amp; Heo (2021)</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i/>
          <w:iCs/>
          <w:color w:val="000000" w:themeColor="text1"/>
          <w:sz w:val="24"/>
          <w:szCs w:val="24"/>
        </w:rPr>
        <w:t xml:space="preserve"> </w:t>
      </w:r>
      <w:r w:rsidRPr="003A05DA">
        <w:rPr>
          <w:rFonts w:ascii="Times New Roman" w:hAnsi="Times New Roman" w:cs="Times New Roman"/>
          <w:color w:val="000000" w:themeColor="text1"/>
          <w:sz w:val="24"/>
          <w:szCs w:val="24"/>
        </w:rPr>
        <w:t>dan</w:t>
      </w:r>
      <w:r w:rsidRPr="003A05DA">
        <w:rPr>
          <w:rFonts w:ascii="Times New Roman" w:hAnsi="Times New Roman" w:cs="Times New Roman"/>
          <w:i/>
          <w:iCs/>
          <w:color w:val="000000" w:themeColor="text1"/>
          <w:sz w:val="24"/>
          <w:szCs w:val="24"/>
        </w:rPr>
        <w:t xml:space="preserve"> </w:t>
      </w:r>
      <w:r w:rsidRPr="003A05DA">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3A05DA">
        <w:rPr>
          <w:rFonts w:ascii="Times New Roman" w:hAnsi="Times New Roman" w:cs="Times New Roman"/>
          <w:color w:val="000000" w:themeColor="text1"/>
          <w:sz w:val="24"/>
          <w:szCs w:val="24"/>
        </w:rPr>
        <w:fldChar w:fldCharType="separate"/>
      </w:r>
      <w:r w:rsidRPr="003A05DA">
        <w:rPr>
          <w:rFonts w:ascii="Times New Roman" w:hAnsi="Times New Roman" w:cs="Times New Roman"/>
          <w:noProof/>
          <w:color w:val="000000" w:themeColor="text1"/>
          <w:sz w:val="24"/>
          <w:szCs w:val="24"/>
        </w:rPr>
        <w:t>Lee et al. (2020)</w:t>
      </w:r>
      <w:r w:rsidRPr="003A05DA">
        <w:rPr>
          <w:rFonts w:ascii="Times New Roman" w:hAnsi="Times New Roman" w:cs="Times New Roman"/>
          <w:color w:val="000000" w:themeColor="text1"/>
          <w:sz w:val="24"/>
          <w:szCs w:val="24"/>
        </w:rPr>
        <w:fldChar w:fldCharType="end"/>
      </w:r>
      <w:r w:rsidRPr="003A05DA">
        <w:rPr>
          <w:rFonts w:ascii="Times New Roman" w:hAnsi="Times New Roman" w:cs="Times New Roman"/>
          <w:color w:val="000000" w:themeColor="text1"/>
          <w:sz w:val="24"/>
          <w:szCs w:val="24"/>
        </w:rPr>
        <w:t>.</w:t>
      </w:r>
    </w:p>
    <w:p w14:paraId="6CD41F98" w14:textId="77777777" w:rsidR="00CE2C41" w:rsidRDefault="00CE2C41" w:rsidP="003A05DA">
      <w:pPr>
        <w:shd w:val="clear" w:color="auto" w:fill="FFFFFF"/>
        <w:spacing w:after="0" w:line="240" w:lineRule="auto"/>
        <w:ind w:firstLine="284"/>
        <w:jc w:val="both"/>
        <w:rPr>
          <w:rFonts w:ascii="Times New Roman" w:hAnsi="Times New Roman" w:cs="Times New Roman"/>
          <w:color w:val="000000" w:themeColor="text1"/>
          <w:sz w:val="24"/>
          <w:szCs w:val="24"/>
        </w:rPr>
      </w:pPr>
    </w:p>
    <w:p w14:paraId="40FE0EE3" w14:textId="36E6C254" w:rsidR="00CE2C41" w:rsidRPr="004B3C99" w:rsidRDefault="00CE2C41" w:rsidP="00CE2C41">
      <w:pPr>
        <w:shd w:val="clear" w:color="auto" w:fill="FFFFFF"/>
        <w:spacing w:after="0" w:line="240" w:lineRule="auto"/>
        <w:jc w:val="both"/>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PENUTUP</w:t>
      </w:r>
    </w:p>
    <w:p w14:paraId="6D8DF6B3" w14:textId="355BFA70" w:rsidR="00CE2C41" w:rsidRPr="004B3C99" w:rsidRDefault="00CE2C41" w:rsidP="00CE2C41">
      <w:pPr>
        <w:shd w:val="clear" w:color="auto" w:fill="FFFFFF"/>
        <w:spacing w:after="0" w:line="240" w:lineRule="auto"/>
        <w:jc w:val="both"/>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Kesimpulan</w:t>
      </w:r>
    </w:p>
    <w:p w14:paraId="109A7D5A" w14:textId="55183DA0" w:rsidR="004B556D" w:rsidRDefault="00CE2C41" w:rsidP="00670E97">
      <w:pPr>
        <w:shd w:val="clear" w:color="auto" w:fill="FFFFFF"/>
        <w:spacing w:after="0" w:line="240" w:lineRule="auto"/>
        <w:ind w:firstLine="284"/>
        <w:jc w:val="both"/>
        <w:rPr>
          <w:rFonts w:ascii="Times New Roman" w:hAnsi="Times New Roman" w:cs="Times New Roman"/>
          <w:color w:val="000000" w:themeColor="text1"/>
          <w:sz w:val="24"/>
          <w:szCs w:val="24"/>
          <w:lang w:val="id-ID"/>
        </w:rPr>
      </w:pPr>
      <w:r w:rsidRPr="003C3629">
        <w:rPr>
          <w:rFonts w:ascii="Times New Roman" w:hAnsi="Times New Roman" w:cs="Times New Roman"/>
          <w:color w:val="000000" w:themeColor="text1"/>
          <w:sz w:val="24"/>
          <w:szCs w:val="24"/>
        </w:rPr>
        <w:t xml:space="preserve">Penelitian ini telah menganalisis pengaruh </w:t>
      </w:r>
      <w:r w:rsidRPr="003C3629">
        <w:rPr>
          <w:rFonts w:ascii="Times New Roman" w:hAnsi="Times New Roman" w:cs="Times New Roman"/>
          <w:i/>
          <w:iCs/>
          <w:color w:val="000000" w:themeColor="text1"/>
          <w:sz w:val="24"/>
          <w:szCs w:val="24"/>
        </w:rPr>
        <w:t xml:space="preserve">educational, esthetic, escapism, </w:t>
      </w:r>
      <w:r w:rsidRPr="003C3629">
        <w:rPr>
          <w:rFonts w:ascii="Times New Roman" w:hAnsi="Times New Roman" w:cs="Times New Roman"/>
          <w:color w:val="000000" w:themeColor="text1"/>
          <w:sz w:val="24"/>
          <w:szCs w:val="24"/>
        </w:rPr>
        <w:t xml:space="preserve">dan </w:t>
      </w:r>
      <w:r w:rsidRPr="003C3629">
        <w:rPr>
          <w:rFonts w:ascii="Times New Roman" w:hAnsi="Times New Roman" w:cs="Times New Roman"/>
          <w:i/>
          <w:iCs/>
          <w:color w:val="000000" w:themeColor="text1"/>
          <w:sz w:val="24"/>
          <w:szCs w:val="24"/>
        </w:rPr>
        <w:t xml:space="preserve">tour guide performance </w:t>
      </w:r>
      <w:r w:rsidRPr="003C3629">
        <w:rPr>
          <w:rFonts w:ascii="Times New Roman" w:hAnsi="Times New Roman" w:cs="Times New Roman"/>
          <w:color w:val="000000" w:themeColor="text1"/>
          <w:sz w:val="24"/>
          <w:szCs w:val="24"/>
        </w:rPr>
        <w:t xml:space="preserve">terhadap </w:t>
      </w:r>
      <w:r w:rsidRPr="003C3629">
        <w:rPr>
          <w:rFonts w:ascii="Times New Roman" w:hAnsi="Times New Roman" w:cs="Times New Roman"/>
          <w:i/>
          <w:iCs/>
          <w:color w:val="000000" w:themeColor="text1"/>
          <w:sz w:val="24"/>
          <w:szCs w:val="24"/>
        </w:rPr>
        <w:t xml:space="preserve">revisit intention </w:t>
      </w:r>
      <w:r w:rsidRPr="003C3629">
        <w:rPr>
          <w:rFonts w:ascii="Times New Roman" w:hAnsi="Times New Roman" w:cs="Times New Roman"/>
          <w:color w:val="000000" w:themeColor="text1"/>
          <w:sz w:val="24"/>
          <w:szCs w:val="24"/>
        </w:rPr>
        <w:t xml:space="preserve">melalui </w:t>
      </w:r>
      <w:r w:rsidRPr="003C3629">
        <w:rPr>
          <w:rFonts w:ascii="Times New Roman" w:hAnsi="Times New Roman" w:cs="Times New Roman"/>
          <w:i/>
          <w:iCs/>
          <w:color w:val="000000" w:themeColor="text1"/>
          <w:sz w:val="24"/>
          <w:szCs w:val="24"/>
        </w:rPr>
        <w:t>visitor satisfaction.</w:t>
      </w:r>
      <w:r w:rsidRPr="003C3629">
        <w:rPr>
          <w:rFonts w:ascii="Times New Roman" w:hAnsi="Times New Roman" w:cs="Times New Roman"/>
          <w:color w:val="000000" w:themeColor="text1"/>
          <w:sz w:val="24"/>
          <w:szCs w:val="24"/>
        </w:rPr>
        <w:t xml:space="preserve"> Penelitian ini menemukan bahwa terdapat tiga variabel yang berpengaruh secara langsung terhadap </w:t>
      </w:r>
      <w:r w:rsidRPr="003C3629">
        <w:rPr>
          <w:rFonts w:ascii="Times New Roman" w:hAnsi="Times New Roman" w:cs="Times New Roman"/>
          <w:i/>
          <w:iCs/>
          <w:color w:val="000000" w:themeColor="text1"/>
          <w:sz w:val="24"/>
          <w:szCs w:val="24"/>
        </w:rPr>
        <w:t xml:space="preserve">revisit intention </w:t>
      </w:r>
      <w:r w:rsidRPr="003C3629">
        <w:rPr>
          <w:rFonts w:ascii="Times New Roman" w:hAnsi="Times New Roman" w:cs="Times New Roman"/>
          <w:color w:val="000000" w:themeColor="text1"/>
          <w:sz w:val="24"/>
          <w:szCs w:val="24"/>
        </w:rPr>
        <w:t xml:space="preserve">sementara </w:t>
      </w:r>
      <w:r w:rsidRPr="003C3629">
        <w:rPr>
          <w:rFonts w:ascii="Times New Roman" w:hAnsi="Times New Roman" w:cs="Times New Roman"/>
          <w:i/>
          <w:iCs/>
          <w:color w:val="000000" w:themeColor="text1"/>
          <w:sz w:val="24"/>
          <w:szCs w:val="24"/>
        </w:rPr>
        <w:t xml:space="preserve">educational </w:t>
      </w:r>
      <w:r w:rsidRPr="003C3629">
        <w:rPr>
          <w:rFonts w:ascii="Times New Roman" w:hAnsi="Times New Roman" w:cs="Times New Roman"/>
          <w:color w:val="000000" w:themeColor="text1"/>
          <w:sz w:val="24"/>
          <w:szCs w:val="24"/>
        </w:rPr>
        <w:t xml:space="preserve">berpengaruh secara tidak langsung melalui </w:t>
      </w:r>
      <w:r w:rsidRPr="003C3629">
        <w:rPr>
          <w:rFonts w:ascii="Times New Roman" w:hAnsi="Times New Roman" w:cs="Times New Roman"/>
          <w:i/>
          <w:iCs/>
          <w:color w:val="000000" w:themeColor="text1"/>
          <w:sz w:val="24"/>
          <w:szCs w:val="24"/>
        </w:rPr>
        <w:t>visitor satisfaction</w:t>
      </w:r>
      <w:r w:rsidRPr="003C3629">
        <w:rPr>
          <w:rFonts w:ascii="Times New Roman" w:hAnsi="Times New Roman" w:cs="Times New Roman"/>
          <w:color w:val="000000" w:themeColor="text1"/>
          <w:sz w:val="24"/>
          <w:szCs w:val="24"/>
        </w:rPr>
        <w:t xml:space="preserve">. </w:t>
      </w:r>
      <w:r w:rsidRPr="003C3629">
        <w:rPr>
          <w:rFonts w:ascii="Times New Roman" w:hAnsi="Times New Roman" w:cs="Times New Roman"/>
          <w:color w:val="000000" w:themeColor="text1"/>
          <w:sz w:val="24"/>
          <w:szCs w:val="24"/>
          <w:lang w:val="id-ID"/>
        </w:rPr>
        <w:t xml:space="preserve">Penelitian ini memberi kontribusi bagi pengembangan ilmu pemasaran dengan menambahkan </w:t>
      </w:r>
      <w:r w:rsidRPr="003C3629">
        <w:rPr>
          <w:rFonts w:ascii="Times New Roman" w:hAnsi="Times New Roman" w:cs="Times New Roman"/>
          <w:i/>
          <w:iCs/>
          <w:color w:val="000000" w:themeColor="text1"/>
          <w:sz w:val="24"/>
          <w:szCs w:val="24"/>
          <w:lang w:val="id-ID"/>
        </w:rPr>
        <w:t xml:space="preserve">tour guide performance </w:t>
      </w:r>
      <w:r w:rsidRPr="003C3629">
        <w:rPr>
          <w:rFonts w:ascii="Times New Roman" w:hAnsi="Times New Roman" w:cs="Times New Roman"/>
          <w:color w:val="000000" w:themeColor="text1"/>
          <w:sz w:val="24"/>
          <w:szCs w:val="24"/>
          <w:lang w:val="id-ID"/>
        </w:rPr>
        <w:t xml:space="preserve">ke dalam model konseptual yang dikembangkan oleh </w:t>
      </w:r>
      <w:r w:rsidRPr="003C3629">
        <w:rPr>
          <w:rFonts w:ascii="Times New Roman" w:hAnsi="Times New Roman" w:cs="Times New Roman"/>
          <w:color w:val="000000" w:themeColor="text1"/>
          <w:sz w:val="24"/>
          <w:szCs w:val="24"/>
          <w:lang w:val="id-ID"/>
        </w:rPr>
        <w:fldChar w:fldCharType="begin" w:fldLock="1"/>
      </w:r>
      <w:r w:rsidRPr="003C3629">
        <w:rPr>
          <w:rFonts w:ascii="Times New Roman" w:hAnsi="Times New Roman" w:cs="Times New Roman"/>
          <w:color w:val="000000" w:themeColor="text1"/>
          <w:sz w:val="24"/>
          <w:szCs w:val="24"/>
          <w:lang w:val="id-ID"/>
        </w:rPr>
        <w:instrText>ADDIN CSL_CITATION {"citationItems":[{"id":"ITEM-1","itemData":{"DOI":"10.1080/1528008X.2019.1691702","ISSN":"15280098","abstract":"Although the success of a theme park depends heavily on visitors’ experience, few studies have sought to understand visitor behaviors. This research employs the experience economy model to investigate how different types of experience influence visitors’ satisfaction with the theme park and intention to revisit. A structural equation modeling approach with 530 visitors showed that both educational and esthetic experiences in theme parks significantly influenced visitors’ satisfaction while escapism was the only important experience that led to intention to revisit. This study offers a conceptual and specific perspective for understanding the various experiences available to a visitor and their separate impacts on satisfaction and intention to revisit. Findings provide concrete suggestions for developing effective programs and promotional materials, which in turn will help theme park operators to enhance their offerings and services and enrich visitors’ experiences.","author":[{"dropping-particle":"","family":"Lee","given":"Sojung","non-dropping-particle":"","parse-names":false,"suffix":""},{"dropping-particle":"","family":"Jeong","given":"Eunha","non-dropping-particle":"","parse-names":false,"suffix":""},{"dropping-particle":"","family":"Qu","given":"Kangli","non-dropping-particle":"","parse-names":false,"suffix":""}],"container-title":"Journal of Quality Assurance in Hospitality and Tourism","id":"ITEM-1","issue":"4","issued":{"date-parts":[["2020"]]},"page":"474-497","publisher":"Routledge","title":"Exploring Theme Park Visitors’ Experience on Satisfaction and Revisit Intention: A Utilization of Experience Economy Model","type":"article-journal","volume":"21"},"uris":["http://www.mendeley.com/documents/?uuid=b23ebdff-5d34-4f5c-9f0d-cb7e8726a7fd"]}],"mendeley":{"formattedCitation":"(S. Lee et al., 2020)","manualFormatting":"Lee et al., (2020)","plainTextFormattedCitation":"(S. Lee et al., 2020)","previouslyFormattedCitation":"(S. Lee et al., 2020)"},"properties":{"noteIndex":0},"schema":"https://github.com/citation-style-language/schema/raw/master/csl-citation.json"}</w:instrText>
      </w:r>
      <w:r w:rsidRPr="003C3629">
        <w:rPr>
          <w:rFonts w:ascii="Times New Roman" w:hAnsi="Times New Roman" w:cs="Times New Roman"/>
          <w:color w:val="000000" w:themeColor="text1"/>
          <w:sz w:val="24"/>
          <w:szCs w:val="24"/>
          <w:lang w:val="id-ID"/>
        </w:rPr>
        <w:fldChar w:fldCharType="separate"/>
      </w:r>
      <w:r w:rsidRPr="003C3629">
        <w:rPr>
          <w:rFonts w:ascii="Times New Roman" w:hAnsi="Times New Roman" w:cs="Times New Roman"/>
          <w:noProof/>
          <w:color w:val="000000" w:themeColor="text1"/>
          <w:sz w:val="24"/>
          <w:szCs w:val="24"/>
          <w:lang w:val="id-ID"/>
        </w:rPr>
        <w:t>Lee et al., (2020)</w:t>
      </w:r>
      <w:r w:rsidRPr="003C3629">
        <w:rPr>
          <w:rFonts w:ascii="Times New Roman" w:hAnsi="Times New Roman" w:cs="Times New Roman"/>
          <w:color w:val="000000" w:themeColor="text1"/>
          <w:sz w:val="24"/>
          <w:szCs w:val="24"/>
        </w:rPr>
        <w:fldChar w:fldCharType="end"/>
      </w:r>
      <w:r w:rsidRPr="003C3629">
        <w:rPr>
          <w:rFonts w:ascii="Times New Roman" w:hAnsi="Times New Roman" w:cs="Times New Roman"/>
          <w:color w:val="000000" w:themeColor="text1"/>
          <w:sz w:val="24"/>
          <w:szCs w:val="24"/>
          <w:lang w:val="id-ID"/>
        </w:rPr>
        <w:t xml:space="preserve">. </w:t>
      </w:r>
      <w:r w:rsidRPr="003C3629">
        <w:rPr>
          <w:rFonts w:ascii="Times New Roman" w:hAnsi="Times New Roman" w:cs="Times New Roman"/>
          <w:i/>
          <w:iCs/>
          <w:color w:val="000000" w:themeColor="text1"/>
          <w:sz w:val="24"/>
          <w:szCs w:val="24"/>
          <w:lang w:val="id-ID"/>
        </w:rPr>
        <w:t>Tour guide performance</w:t>
      </w:r>
      <w:r w:rsidRPr="003C3629">
        <w:rPr>
          <w:rFonts w:ascii="Times New Roman" w:hAnsi="Times New Roman" w:cs="Times New Roman"/>
          <w:color w:val="000000" w:themeColor="text1"/>
          <w:sz w:val="24"/>
          <w:szCs w:val="24"/>
          <w:lang w:val="id-ID"/>
        </w:rPr>
        <w:t xml:space="preserve"> ditemukan berpengaruh paling besar terhadap </w:t>
      </w:r>
      <w:r w:rsidRPr="003C3629">
        <w:rPr>
          <w:rFonts w:ascii="Times New Roman" w:hAnsi="Times New Roman" w:cs="Times New Roman"/>
          <w:i/>
          <w:iCs/>
          <w:color w:val="000000" w:themeColor="text1"/>
          <w:sz w:val="24"/>
          <w:szCs w:val="24"/>
          <w:lang w:val="id-ID"/>
        </w:rPr>
        <w:t>revisit intention</w:t>
      </w:r>
      <w:r w:rsidRPr="003C3629">
        <w:rPr>
          <w:rFonts w:ascii="Times New Roman" w:hAnsi="Times New Roman" w:cs="Times New Roman"/>
          <w:color w:val="000000" w:themeColor="text1"/>
          <w:sz w:val="24"/>
          <w:szCs w:val="24"/>
          <w:lang w:val="id-ID"/>
        </w:rPr>
        <w:t xml:space="preserve"> pengunjung Museum Geologi. Namun demikian penelitian ini masih mengandung keterbatasan di mana semua responden merupakan penduduk lokal yang berdomisili di Kota Bandung dan sekitarnya. </w:t>
      </w:r>
      <w:r w:rsidRPr="003C3629">
        <w:rPr>
          <w:rFonts w:ascii="Times New Roman" w:hAnsi="Times New Roman" w:cs="Times New Roman"/>
          <w:color w:val="000000" w:themeColor="text1"/>
          <w:sz w:val="24"/>
          <w:szCs w:val="24"/>
        </w:rPr>
        <w:t>Maka dari itu,</w:t>
      </w:r>
      <w:r w:rsidRPr="003C3629">
        <w:rPr>
          <w:rFonts w:ascii="Times New Roman" w:hAnsi="Times New Roman" w:cs="Times New Roman"/>
          <w:color w:val="000000" w:themeColor="text1"/>
          <w:sz w:val="24"/>
          <w:szCs w:val="24"/>
          <w:lang w:val="id-ID"/>
        </w:rPr>
        <w:t xml:space="preserve"> peneliti selanjutnya dapat mempertimbangkan wisatawan yang berasal dari luar Kota Bandung dan sekitarnya untuk dilibatkan sebagai responden. Kemudian jika dihubungkan dengan </w:t>
      </w:r>
      <w:r w:rsidRPr="003C3629">
        <w:rPr>
          <w:rFonts w:ascii="Times New Roman" w:hAnsi="Times New Roman" w:cs="Times New Roman"/>
          <w:i/>
          <w:iCs/>
          <w:color w:val="000000" w:themeColor="text1"/>
          <w:sz w:val="24"/>
          <w:szCs w:val="24"/>
          <w:lang w:val="id-ID"/>
        </w:rPr>
        <w:t xml:space="preserve">experiential marketing, </w:t>
      </w:r>
      <w:r w:rsidRPr="003C3629">
        <w:rPr>
          <w:rFonts w:ascii="Times New Roman" w:hAnsi="Times New Roman" w:cs="Times New Roman"/>
          <w:color w:val="000000" w:themeColor="text1"/>
          <w:sz w:val="24"/>
          <w:szCs w:val="24"/>
          <w:lang w:val="id-ID"/>
        </w:rPr>
        <w:t xml:space="preserve">ukuran dari </w:t>
      </w:r>
      <w:r w:rsidRPr="003C3629">
        <w:rPr>
          <w:rFonts w:ascii="Times New Roman" w:hAnsi="Times New Roman" w:cs="Times New Roman"/>
          <w:i/>
          <w:iCs/>
          <w:color w:val="000000" w:themeColor="text1"/>
          <w:sz w:val="24"/>
          <w:szCs w:val="24"/>
          <w:lang w:val="id-ID"/>
        </w:rPr>
        <w:t xml:space="preserve">educational, esthetic, </w:t>
      </w:r>
      <w:r w:rsidRPr="003C3629">
        <w:rPr>
          <w:rFonts w:ascii="Times New Roman" w:hAnsi="Times New Roman" w:cs="Times New Roman"/>
          <w:color w:val="000000" w:themeColor="text1"/>
          <w:sz w:val="24"/>
          <w:szCs w:val="24"/>
          <w:lang w:val="id-ID"/>
        </w:rPr>
        <w:t>dan</w:t>
      </w:r>
      <w:r w:rsidRPr="003C3629">
        <w:rPr>
          <w:rFonts w:ascii="Times New Roman" w:hAnsi="Times New Roman" w:cs="Times New Roman"/>
          <w:i/>
          <w:iCs/>
          <w:color w:val="000000" w:themeColor="text1"/>
          <w:sz w:val="24"/>
          <w:szCs w:val="24"/>
          <w:lang w:val="id-ID"/>
        </w:rPr>
        <w:t xml:space="preserve"> tour guide performance </w:t>
      </w:r>
      <w:r w:rsidRPr="003C3629">
        <w:rPr>
          <w:rFonts w:ascii="Times New Roman" w:hAnsi="Times New Roman" w:cs="Times New Roman"/>
          <w:color w:val="000000" w:themeColor="text1"/>
          <w:sz w:val="24"/>
          <w:szCs w:val="24"/>
          <w:lang w:val="id-ID"/>
        </w:rPr>
        <w:t xml:space="preserve">dikategorikan sebagai </w:t>
      </w:r>
      <w:r w:rsidRPr="003C3629">
        <w:rPr>
          <w:rFonts w:ascii="Times New Roman" w:hAnsi="Times New Roman" w:cs="Times New Roman"/>
          <w:i/>
          <w:iCs/>
          <w:color w:val="000000" w:themeColor="text1"/>
          <w:sz w:val="24"/>
          <w:szCs w:val="24"/>
          <w:lang w:val="id-ID"/>
        </w:rPr>
        <w:t xml:space="preserve">sense </w:t>
      </w:r>
      <w:r w:rsidRPr="003C3629">
        <w:rPr>
          <w:rFonts w:ascii="Times New Roman" w:hAnsi="Times New Roman" w:cs="Times New Roman"/>
          <w:color w:val="000000" w:themeColor="text1"/>
          <w:sz w:val="24"/>
          <w:szCs w:val="24"/>
          <w:lang w:val="id-ID"/>
        </w:rPr>
        <w:t xml:space="preserve">karena hanya melibatkan indera penglihatan dan pendengaran wisatawan. Peneliti di masa depan dapat menambahkan variabel-variabel yang dideduksi dari konsep </w:t>
      </w:r>
      <w:r w:rsidRPr="003C3629">
        <w:rPr>
          <w:rFonts w:ascii="Times New Roman" w:hAnsi="Times New Roman" w:cs="Times New Roman"/>
          <w:i/>
          <w:iCs/>
          <w:color w:val="000000" w:themeColor="text1"/>
          <w:sz w:val="24"/>
          <w:szCs w:val="24"/>
          <w:lang w:val="id-ID"/>
        </w:rPr>
        <w:t>think</w:t>
      </w:r>
      <w:r w:rsidRPr="003C3629">
        <w:rPr>
          <w:rFonts w:ascii="Times New Roman" w:hAnsi="Times New Roman" w:cs="Times New Roman"/>
          <w:color w:val="000000" w:themeColor="text1"/>
          <w:sz w:val="24"/>
          <w:szCs w:val="24"/>
          <w:lang w:val="id-ID"/>
        </w:rPr>
        <w:t xml:space="preserve"> yang merupakan elemen dari </w:t>
      </w:r>
      <w:r w:rsidRPr="003C3629">
        <w:rPr>
          <w:rFonts w:ascii="Times New Roman" w:hAnsi="Times New Roman" w:cs="Times New Roman"/>
          <w:i/>
          <w:iCs/>
          <w:color w:val="000000" w:themeColor="text1"/>
          <w:sz w:val="24"/>
          <w:szCs w:val="24"/>
          <w:lang w:val="id-ID"/>
        </w:rPr>
        <w:t>strategic experiential modules.</w:t>
      </w:r>
      <w:r w:rsidRPr="003C3629">
        <w:rPr>
          <w:rFonts w:ascii="Times New Roman" w:hAnsi="Times New Roman" w:cs="Times New Roman"/>
          <w:color w:val="000000" w:themeColor="text1"/>
          <w:sz w:val="24"/>
          <w:szCs w:val="24"/>
          <w:lang w:val="id-ID"/>
        </w:rPr>
        <w:t xml:space="preserve"> </w:t>
      </w:r>
      <w:r w:rsidRPr="003C3629">
        <w:rPr>
          <w:rFonts w:ascii="Times New Roman" w:hAnsi="Times New Roman" w:cs="Times New Roman"/>
          <w:i/>
          <w:iCs/>
          <w:color w:val="000000" w:themeColor="text1"/>
          <w:sz w:val="24"/>
          <w:szCs w:val="24"/>
          <w:lang w:val="id-ID"/>
        </w:rPr>
        <w:t>Think</w:t>
      </w:r>
      <w:r w:rsidRPr="003C3629">
        <w:rPr>
          <w:rFonts w:ascii="Times New Roman" w:hAnsi="Times New Roman" w:cs="Times New Roman"/>
          <w:color w:val="000000" w:themeColor="text1"/>
          <w:sz w:val="24"/>
          <w:szCs w:val="24"/>
          <w:lang w:val="id-ID"/>
        </w:rPr>
        <w:t xml:space="preserve"> sebagaimana dikemukakan oleh Smith (1999) merupakan pengalaman yang melibatkan proses berpikir yang memicu kreativitas. Keterbatasan lainnya bahwa </w:t>
      </w:r>
      <w:r w:rsidRPr="003C3629">
        <w:rPr>
          <w:rFonts w:ascii="Times New Roman" w:hAnsi="Times New Roman" w:cs="Times New Roman"/>
          <w:i/>
          <w:iCs/>
          <w:color w:val="000000" w:themeColor="text1"/>
          <w:sz w:val="24"/>
          <w:szCs w:val="24"/>
          <w:lang w:val="id-ID"/>
        </w:rPr>
        <w:t xml:space="preserve">tour guide </w:t>
      </w:r>
      <w:r w:rsidRPr="003C3629">
        <w:rPr>
          <w:rFonts w:ascii="Times New Roman" w:hAnsi="Times New Roman" w:cs="Times New Roman"/>
          <w:color w:val="000000" w:themeColor="text1"/>
          <w:sz w:val="24"/>
          <w:szCs w:val="24"/>
          <w:lang w:val="id-ID"/>
        </w:rPr>
        <w:t xml:space="preserve">diukur dari segi pengetahuan, kemampuan berkomunikasi, dan kepribadian.  Peneliti selanjutnya dapat mempertimbangkan aspek </w:t>
      </w:r>
      <w:r w:rsidRPr="003C3629">
        <w:rPr>
          <w:rFonts w:ascii="Times New Roman" w:hAnsi="Times New Roman" w:cs="Times New Roman"/>
          <w:i/>
          <w:iCs/>
          <w:color w:val="000000" w:themeColor="text1"/>
          <w:sz w:val="24"/>
          <w:szCs w:val="24"/>
          <w:lang w:val="id-ID"/>
        </w:rPr>
        <w:t>tangibility</w:t>
      </w:r>
      <w:r w:rsidRPr="003C3629">
        <w:rPr>
          <w:rFonts w:ascii="Times New Roman" w:hAnsi="Times New Roman" w:cs="Times New Roman"/>
          <w:color w:val="000000" w:themeColor="text1"/>
          <w:sz w:val="24"/>
          <w:szCs w:val="24"/>
          <w:lang w:val="id-ID"/>
        </w:rPr>
        <w:t xml:space="preserve"> untuk melengkapi ukuran dari </w:t>
      </w:r>
      <w:r w:rsidRPr="003C3629">
        <w:rPr>
          <w:rFonts w:ascii="Times New Roman" w:hAnsi="Times New Roman" w:cs="Times New Roman"/>
          <w:i/>
          <w:iCs/>
          <w:color w:val="000000" w:themeColor="text1"/>
          <w:sz w:val="24"/>
          <w:szCs w:val="24"/>
          <w:lang w:val="id-ID"/>
        </w:rPr>
        <w:t>tour guide</w:t>
      </w:r>
      <w:r w:rsidRPr="003C3629">
        <w:rPr>
          <w:rFonts w:ascii="Times New Roman" w:hAnsi="Times New Roman" w:cs="Times New Roman"/>
          <w:color w:val="000000" w:themeColor="text1"/>
          <w:sz w:val="24"/>
          <w:szCs w:val="24"/>
          <w:lang w:val="id-ID"/>
        </w:rPr>
        <w:t xml:space="preserve"> </w:t>
      </w:r>
      <w:r w:rsidRPr="003C3629">
        <w:rPr>
          <w:rFonts w:ascii="Times New Roman" w:hAnsi="Times New Roman" w:cs="Times New Roman"/>
          <w:i/>
          <w:iCs/>
          <w:color w:val="000000" w:themeColor="text1"/>
          <w:sz w:val="24"/>
          <w:szCs w:val="24"/>
          <w:lang w:val="id-ID"/>
        </w:rPr>
        <w:t>performance</w:t>
      </w:r>
      <w:r w:rsidRPr="003C3629">
        <w:rPr>
          <w:rFonts w:ascii="Times New Roman" w:hAnsi="Times New Roman" w:cs="Times New Roman"/>
          <w:color w:val="000000" w:themeColor="text1"/>
          <w:sz w:val="24"/>
          <w:szCs w:val="24"/>
          <w:lang w:val="id-ID"/>
        </w:rPr>
        <w:t xml:space="preserve">. Selanjutnya, dari keempat dimensi </w:t>
      </w:r>
      <w:r w:rsidRPr="003C3629">
        <w:rPr>
          <w:rFonts w:ascii="Times New Roman" w:hAnsi="Times New Roman" w:cs="Times New Roman"/>
          <w:i/>
          <w:iCs/>
          <w:color w:val="000000" w:themeColor="text1"/>
          <w:sz w:val="24"/>
          <w:szCs w:val="24"/>
          <w:lang w:val="id-ID"/>
        </w:rPr>
        <w:t xml:space="preserve">experience </w:t>
      </w:r>
      <w:r w:rsidRPr="003C3629">
        <w:rPr>
          <w:rFonts w:ascii="Times New Roman" w:hAnsi="Times New Roman" w:cs="Times New Roman"/>
          <w:color w:val="000000" w:themeColor="text1"/>
          <w:sz w:val="24"/>
          <w:szCs w:val="24"/>
          <w:lang w:val="id-ID"/>
        </w:rPr>
        <w:t xml:space="preserve">yang diperkenalkan oleh </w:t>
      </w:r>
      <w:r w:rsidRPr="003C3629">
        <w:rPr>
          <w:rFonts w:ascii="Times New Roman" w:hAnsi="Times New Roman" w:cs="Times New Roman"/>
          <w:color w:val="000000" w:themeColor="text1"/>
          <w:sz w:val="24"/>
          <w:szCs w:val="24"/>
          <w:lang w:val="id-ID"/>
        </w:rPr>
        <w:fldChar w:fldCharType="begin" w:fldLock="1"/>
      </w:r>
      <w:r w:rsidRPr="003C3629">
        <w:rPr>
          <w:rFonts w:ascii="Times New Roman" w:hAnsi="Times New Roman" w:cs="Times New Roman"/>
          <w:color w:val="000000" w:themeColor="text1"/>
          <w:sz w:val="24"/>
          <w:szCs w:val="24"/>
          <w:lang w:val="id-ID"/>
        </w:rPr>
        <w:instrText>ADDIN CSL_CITATION {"citationItems":[{"id":"ITEM-1","itemData":{"author":[{"dropping-particle":"","family":"Pine","given":"B. Joseph","non-dropping-particle":"","parse-names":false,"suffix":""},{"dropping-particle":"","family":"Gilmore","given":"James H.","non-dropping-particle":"","parse-names":false,"suffix":""}],"id":"ITEM-1","issued":{"date-parts":[["1999"]]},"publisher":"Harvard Business School Press","publisher-place":"Boston","title":"The Experience Economy: Work Is Theatre and Every Business a Stage.","type":"book"},"uris":["http://www.mendeley.com/documents/?uuid=e5ac31c2-f548-4367-ae0b-61ab9966f513"]}],"mendeley":{"formattedCitation":"(Pine &amp; Gilmore, 1999)","manualFormatting":"Pine &amp; Gilmore (1999)","plainTextFormattedCitation":"(Pine &amp; Gilmore, 1999)","previouslyFormattedCitation":"(Pine &amp; Gilmore, 1999)"},"properties":{"noteIndex":0},"schema":"https://github.com/citation-style-language/schema/raw/master/csl-citation.json"}</w:instrText>
      </w:r>
      <w:r w:rsidRPr="003C3629">
        <w:rPr>
          <w:rFonts w:ascii="Times New Roman" w:hAnsi="Times New Roman" w:cs="Times New Roman"/>
          <w:color w:val="000000" w:themeColor="text1"/>
          <w:sz w:val="24"/>
          <w:szCs w:val="24"/>
          <w:lang w:val="id-ID"/>
        </w:rPr>
        <w:fldChar w:fldCharType="separate"/>
      </w:r>
      <w:r w:rsidRPr="003C3629">
        <w:rPr>
          <w:rFonts w:ascii="Times New Roman" w:hAnsi="Times New Roman" w:cs="Times New Roman"/>
          <w:noProof/>
          <w:color w:val="000000" w:themeColor="text1"/>
          <w:sz w:val="24"/>
          <w:szCs w:val="24"/>
          <w:lang w:val="id-ID"/>
        </w:rPr>
        <w:t>Pine &amp; Gilmore (1999)</w:t>
      </w:r>
      <w:r w:rsidRPr="003C3629">
        <w:rPr>
          <w:rFonts w:ascii="Times New Roman" w:hAnsi="Times New Roman" w:cs="Times New Roman"/>
          <w:color w:val="000000" w:themeColor="text1"/>
          <w:sz w:val="24"/>
          <w:szCs w:val="24"/>
        </w:rPr>
        <w:fldChar w:fldCharType="end"/>
      </w:r>
      <w:r w:rsidRPr="003C3629">
        <w:rPr>
          <w:rFonts w:ascii="Times New Roman" w:hAnsi="Times New Roman" w:cs="Times New Roman"/>
          <w:color w:val="000000" w:themeColor="text1"/>
          <w:sz w:val="24"/>
          <w:szCs w:val="24"/>
          <w:lang w:val="id-ID"/>
        </w:rPr>
        <w:t xml:space="preserve"> penelitian ini hanya menggunakan tiga dimensi yaitu </w:t>
      </w:r>
      <w:r w:rsidRPr="003C3629">
        <w:rPr>
          <w:rFonts w:ascii="Times New Roman" w:hAnsi="Times New Roman" w:cs="Times New Roman"/>
          <w:i/>
          <w:iCs/>
          <w:color w:val="000000" w:themeColor="text1"/>
          <w:sz w:val="24"/>
          <w:szCs w:val="24"/>
          <w:lang w:val="id-ID"/>
        </w:rPr>
        <w:t xml:space="preserve">educational, esthetic, </w:t>
      </w:r>
      <w:r w:rsidRPr="003C3629">
        <w:rPr>
          <w:rFonts w:ascii="Times New Roman" w:hAnsi="Times New Roman" w:cs="Times New Roman"/>
          <w:color w:val="000000" w:themeColor="text1"/>
          <w:sz w:val="24"/>
          <w:szCs w:val="24"/>
          <w:lang w:val="id-ID"/>
        </w:rPr>
        <w:t xml:space="preserve">dan </w:t>
      </w:r>
      <w:r w:rsidRPr="003C3629">
        <w:rPr>
          <w:rFonts w:ascii="Times New Roman" w:hAnsi="Times New Roman" w:cs="Times New Roman"/>
          <w:i/>
          <w:iCs/>
          <w:color w:val="000000" w:themeColor="text1"/>
          <w:sz w:val="24"/>
          <w:szCs w:val="24"/>
          <w:lang w:val="id-ID"/>
        </w:rPr>
        <w:t xml:space="preserve">escapism </w:t>
      </w:r>
      <w:r w:rsidRPr="003C3629">
        <w:rPr>
          <w:rFonts w:ascii="Times New Roman" w:hAnsi="Times New Roman" w:cs="Times New Roman"/>
          <w:color w:val="000000" w:themeColor="text1"/>
          <w:sz w:val="24"/>
          <w:szCs w:val="24"/>
          <w:lang w:val="id-ID"/>
        </w:rPr>
        <w:t xml:space="preserve">sementara </w:t>
      </w:r>
      <w:r w:rsidRPr="003C3629">
        <w:rPr>
          <w:rFonts w:ascii="Times New Roman" w:hAnsi="Times New Roman" w:cs="Times New Roman"/>
          <w:i/>
          <w:iCs/>
          <w:color w:val="000000" w:themeColor="text1"/>
          <w:sz w:val="24"/>
          <w:szCs w:val="24"/>
          <w:lang w:val="id-ID"/>
        </w:rPr>
        <w:t xml:space="preserve">entertainment </w:t>
      </w:r>
      <w:r w:rsidRPr="003C3629">
        <w:rPr>
          <w:rFonts w:ascii="Times New Roman" w:hAnsi="Times New Roman" w:cs="Times New Roman"/>
          <w:color w:val="000000" w:themeColor="text1"/>
          <w:sz w:val="24"/>
          <w:szCs w:val="24"/>
          <w:lang w:val="id-ID"/>
        </w:rPr>
        <w:t xml:space="preserve">tidak sesuai untuk digunakan pada konteks Museum Geologi. </w:t>
      </w:r>
      <w:r w:rsidRPr="003C3629">
        <w:rPr>
          <w:rFonts w:ascii="Times New Roman" w:hAnsi="Times New Roman" w:cs="Times New Roman"/>
          <w:color w:val="000000" w:themeColor="text1"/>
          <w:sz w:val="24"/>
          <w:szCs w:val="24"/>
        </w:rPr>
        <w:t>Maka dari itu</w:t>
      </w:r>
      <w:r w:rsidRPr="003C3629">
        <w:rPr>
          <w:rFonts w:ascii="Times New Roman" w:hAnsi="Times New Roman" w:cs="Times New Roman"/>
          <w:color w:val="000000" w:themeColor="text1"/>
          <w:sz w:val="24"/>
          <w:szCs w:val="24"/>
          <w:lang w:val="id-ID"/>
        </w:rPr>
        <w:t>,</w:t>
      </w:r>
      <w:r w:rsidRPr="003C3629">
        <w:rPr>
          <w:rFonts w:ascii="Times New Roman" w:hAnsi="Times New Roman" w:cs="Times New Roman"/>
          <w:color w:val="000000" w:themeColor="text1"/>
          <w:sz w:val="24"/>
          <w:szCs w:val="24"/>
        </w:rPr>
        <w:t xml:space="preserve"> diharapkan penelitian</w:t>
      </w:r>
      <w:r w:rsidRPr="003C3629">
        <w:rPr>
          <w:rFonts w:ascii="Times New Roman" w:hAnsi="Times New Roman" w:cs="Times New Roman"/>
          <w:color w:val="000000" w:themeColor="text1"/>
          <w:sz w:val="24"/>
          <w:szCs w:val="24"/>
          <w:lang w:val="id-ID"/>
        </w:rPr>
        <w:t xml:space="preserve"> selanjutnya dapat </w:t>
      </w:r>
      <w:r w:rsidRPr="003C3629">
        <w:rPr>
          <w:rFonts w:ascii="Times New Roman" w:hAnsi="Times New Roman" w:cs="Times New Roman"/>
          <w:color w:val="000000" w:themeColor="text1"/>
          <w:sz w:val="24"/>
          <w:szCs w:val="24"/>
        </w:rPr>
        <w:t>meneliti</w:t>
      </w:r>
      <w:r w:rsidRPr="003C3629">
        <w:rPr>
          <w:rFonts w:ascii="Times New Roman" w:hAnsi="Times New Roman" w:cs="Times New Roman"/>
          <w:color w:val="000000" w:themeColor="text1"/>
          <w:sz w:val="24"/>
          <w:szCs w:val="24"/>
          <w:lang w:val="id-ID"/>
        </w:rPr>
        <w:t xml:space="preserve"> keempat dimensi tersebut pada objek museum yang berbeda atau pada objek wisata yang lain.</w:t>
      </w:r>
      <w:r w:rsidRPr="00CE2C41">
        <w:rPr>
          <w:rFonts w:ascii="Times New Roman" w:hAnsi="Times New Roman" w:cs="Times New Roman"/>
          <w:color w:val="000000" w:themeColor="text1"/>
          <w:sz w:val="24"/>
          <w:szCs w:val="24"/>
          <w:lang w:val="id-ID"/>
        </w:rPr>
        <w:t xml:space="preserve"> </w:t>
      </w:r>
      <w:bookmarkEnd w:id="9"/>
    </w:p>
    <w:p w14:paraId="26AD84A3" w14:textId="77777777" w:rsidR="00670E97" w:rsidRPr="00670E97" w:rsidRDefault="00670E97" w:rsidP="00670E97">
      <w:pPr>
        <w:shd w:val="clear" w:color="auto" w:fill="FFFFFF"/>
        <w:spacing w:after="0" w:line="240" w:lineRule="auto"/>
        <w:ind w:firstLine="284"/>
        <w:jc w:val="both"/>
        <w:rPr>
          <w:rFonts w:ascii="Times New Roman" w:hAnsi="Times New Roman" w:cs="Times New Roman"/>
          <w:color w:val="000000" w:themeColor="text1"/>
          <w:sz w:val="24"/>
          <w:szCs w:val="24"/>
          <w:lang w:val="id-ID"/>
        </w:rPr>
      </w:pPr>
    </w:p>
    <w:p w14:paraId="30ED22ED" w14:textId="5E4C9381" w:rsidR="004B556D" w:rsidRPr="004B3C99" w:rsidRDefault="004B556D" w:rsidP="003428FA">
      <w:pPr>
        <w:shd w:val="clear" w:color="auto" w:fill="FFFFFF"/>
        <w:spacing w:after="0" w:line="240" w:lineRule="auto"/>
        <w:jc w:val="both"/>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Saran</w:t>
      </w:r>
    </w:p>
    <w:p w14:paraId="39836280" w14:textId="11C1E323" w:rsidR="00670E97" w:rsidRPr="00670E97" w:rsidRDefault="00670E97" w:rsidP="00670E97">
      <w:pPr>
        <w:spacing w:after="0" w:line="240" w:lineRule="auto"/>
        <w:ind w:firstLine="709"/>
        <w:jc w:val="both"/>
        <w:rPr>
          <w:rFonts w:ascii="Times New Roman" w:hAnsi="Times New Roman" w:cs="Times New Roman"/>
          <w:color w:val="000000" w:themeColor="text1"/>
          <w:sz w:val="24"/>
          <w:szCs w:val="24"/>
        </w:rPr>
      </w:pPr>
      <w:r w:rsidRPr="00670E97">
        <w:rPr>
          <w:rFonts w:ascii="Times New Roman" w:hAnsi="Times New Roman" w:cs="Times New Roman"/>
          <w:color w:val="000000" w:themeColor="text1"/>
          <w:sz w:val="24"/>
          <w:szCs w:val="24"/>
        </w:rPr>
        <w:t>Sehubungan dengan tujuan dari penelitian ini adalah untuk memberikan</w:t>
      </w:r>
      <w:r w:rsidR="00BF1CAC">
        <w:rPr>
          <w:rFonts w:ascii="Times New Roman" w:hAnsi="Times New Roman" w:cs="Times New Roman"/>
          <w:color w:val="000000" w:themeColor="text1"/>
          <w:sz w:val="24"/>
          <w:szCs w:val="24"/>
        </w:rPr>
        <w:t xml:space="preserve"> solusi alternatif</w:t>
      </w:r>
      <w:r w:rsidRPr="00670E97">
        <w:rPr>
          <w:rFonts w:ascii="Times New Roman" w:hAnsi="Times New Roman" w:cs="Times New Roman"/>
          <w:color w:val="000000" w:themeColor="text1"/>
          <w:sz w:val="24"/>
          <w:szCs w:val="24"/>
        </w:rPr>
        <w:t xml:space="preserve"> </w:t>
      </w:r>
      <w:r w:rsidR="00BF1CAC">
        <w:rPr>
          <w:rFonts w:ascii="Times New Roman" w:hAnsi="Times New Roman" w:cs="Times New Roman"/>
          <w:color w:val="000000" w:themeColor="text1"/>
          <w:sz w:val="24"/>
          <w:szCs w:val="24"/>
        </w:rPr>
        <w:t>untuk memecahkan masalah berupa</w:t>
      </w:r>
      <w:r w:rsidRPr="00670E97">
        <w:rPr>
          <w:rFonts w:ascii="Times New Roman" w:hAnsi="Times New Roman" w:cs="Times New Roman"/>
          <w:color w:val="000000" w:themeColor="text1"/>
          <w:sz w:val="24"/>
          <w:szCs w:val="24"/>
        </w:rPr>
        <w:t xml:space="preserve"> penurunan jumlah pengunjung yang dapat menandakan adanya penurunan </w:t>
      </w:r>
      <w:r w:rsidRPr="00670E97">
        <w:rPr>
          <w:rFonts w:ascii="Times New Roman" w:hAnsi="Times New Roman" w:cs="Times New Roman"/>
          <w:i/>
          <w:iCs/>
          <w:color w:val="000000" w:themeColor="text1"/>
          <w:sz w:val="24"/>
          <w:szCs w:val="24"/>
        </w:rPr>
        <w:t>revisit intention</w:t>
      </w:r>
      <w:r w:rsidRPr="00670E97">
        <w:rPr>
          <w:rFonts w:ascii="Times New Roman" w:hAnsi="Times New Roman" w:cs="Times New Roman"/>
          <w:color w:val="000000" w:themeColor="text1"/>
          <w:sz w:val="24"/>
          <w:szCs w:val="24"/>
        </w:rPr>
        <w:t xml:space="preserve"> ke Museum Geologi Bandung dengan mengacu pada gejala adanya masalah yang telah diidentifikasi. Dengan demikian, penting bagi pengelola Museum Geologi untuk mengetahui berbagai faktor yang dapat menimbulkan </w:t>
      </w:r>
      <w:r w:rsidRPr="00670E97">
        <w:rPr>
          <w:rFonts w:ascii="Times New Roman" w:hAnsi="Times New Roman" w:cs="Times New Roman"/>
          <w:i/>
          <w:iCs/>
          <w:color w:val="000000" w:themeColor="text1"/>
          <w:sz w:val="24"/>
          <w:szCs w:val="24"/>
        </w:rPr>
        <w:t>revisit intention.</w:t>
      </w:r>
      <w:r w:rsidRPr="00670E97">
        <w:rPr>
          <w:rFonts w:ascii="Times New Roman" w:hAnsi="Times New Roman" w:cs="Times New Roman"/>
          <w:color w:val="000000" w:themeColor="text1"/>
          <w:sz w:val="24"/>
          <w:szCs w:val="24"/>
        </w:rPr>
        <w:t xml:space="preserve"> Beberapa upaya yang dapat disarankan kepada Museum Geologi adalah sebagai berikut: </w:t>
      </w:r>
    </w:p>
    <w:p w14:paraId="0066A125" w14:textId="2B386880" w:rsidR="00670E97" w:rsidRPr="00670E97" w:rsidRDefault="00670E97" w:rsidP="00670E97">
      <w:pPr>
        <w:numPr>
          <w:ilvl w:val="0"/>
          <w:numId w:val="16"/>
        </w:numPr>
        <w:spacing w:after="0" w:line="240" w:lineRule="auto"/>
        <w:ind w:left="567" w:hanging="283"/>
        <w:jc w:val="both"/>
        <w:rPr>
          <w:rFonts w:ascii="Times New Roman" w:hAnsi="Times New Roman" w:cs="Times New Roman"/>
          <w:color w:val="000000" w:themeColor="text1"/>
          <w:sz w:val="24"/>
          <w:szCs w:val="24"/>
          <w:lang w:val="id-ID"/>
        </w:rPr>
      </w:pPr>
      <w:r w:rsidRPr="00670E97">
        <w:rPr>
          <w:rFonts w:ascii="Times New Roman" w:hAnsi="Times New Roman" w:cs="Times New Roman"/>
          <w:color w:val="000000" w:themeColor="text1"/>
          <w:sz w:val="24"/>
          <w:szCs w:val="24"/>
        </w:rPr>
        <w:t xml:space="preserve">Dalam meningkatkan pengalaman pengunjung berdasarkan aspek </w:t>
      </w:r>
      <w:r w:rsidRPr="00670E97">
        <w:rPr>
          <w:rFonts w:ascii="Times New Roman" w:hAnsi="Times New Roman" w:cs="Times New Roman"/>
          <w:i/>
          <w:iCs/>
          <w:color w:val="000000" w:themeColor="text1"/>
          <w:sz w:val="24"/>
          <w:szCs w:val="24"/>
        </w:rPr>
        <w:t>educational</w:t>
      </w:r>
      <w:r w:rsidRPr="00670E97">
        <w:rPr>
          <w:rFonts w:ascii="Times New Roman" w:hAnsi="Times New Roman" w:cs="Times New Roman"/>
          <w:color w:val="000000" w:themeColor="text1"/>
          <w:sz w:val="24"/>
          <w:szCs w:val="24"/>
        </w:rPr>
        <w:t xml:space="preserve">, pengelola museum dapat mempertimbangkan penggunaan teknologi </w:t>
      </w:r>
      <w:r w:rsidRPr="00670E97">
        <w:rPr>
          <w:rFonts w:ascii="Times New Roman" w:hAnsi="Times New Roman" w:cs="Times New Roman"/>
          <w:i/>
          <w:iCs/>
          <w:color w:val="000000" w:themeColor="text1"/>
          <w:sz w:val="24"/>
          <w:szCs w:val="24"/>
        </w:rPr>
        <w:t xml:space="preserve">augmented reality </w:t>
      </w:r>
      <w:r w:rsidRPr="00670E97">
        <w:rPr>
          <w:rFonts w:ascii="Times New Roman" w:hAnsi="Times New Roman" w:cs="Times New Roman"/>
          <w:color w:val="000000" w:themeColor="text1"/>
          <w:sz w:val="24"/>
          <w:szCs w:val="24"/>
        </w:rPr>
        <w:t xml:space="preserve">(AR) sebagai media tambahan bagi pengunjung untuk memperoleh informasi dari semua koleksi yang disediakan. </w:t>
      </w:r>
      <w:r w:rsidRPr="00670E97">
        <w:rPr>
          <w:rFonts w:ascii="Times New Roman" w:hAnsi="Times New Roman" w:cs="Times New Roman"/>
          <w:color w:val="000000" w:themeColor="text1"/>
          <w:sz w:val="24"/>
          <w:szCs w:val="24"/>
        </w:rPr>
        <w:fldChar w:fldCharType="begin" w:fldLock="1"/>
      </w:r>
      <w:r w:rsidR="00BE4CD0">
        <w:rPr>
          <w:rFonts w:ascii="Times New Roman" w:hAnsi="Times New Roman" w:cs="Times New Roman"/>
          <w:color w:val="000000" w:themeColor="text1"/>
          <w:sz w:val="24"/>
          <w:szCs w:val="24"/>
        </w:rPr>
        <w:instrText>ADDIN CSL_CITATION {"citationItems":[{"id":"ITEM-1","itemData":{"DOI":"https://doi.org/10.1007/978-3-319-28231-2_45","author":[{"dropping-particle":"","family":"Jung","given":"T.","non-dropping-particle":"","parse-names":false,"suffix":""},{"dropping-particle":"","family":"Dieck","given":"M. C.","non-dropping-particle":"","parse-names":false,"suffix":""},{"dropping-particle":"","family":"Lee","given":"H.","non-dropping-particle":"","parse-names":false,"suffix":""},{"dropping-particle":"","family":"Chung","given":"N.","non-dropping-particle":"","parse-names":false,"suffix":""}],"container-title":"Information and Communication Technologies in Tourism 2016: Proceedings of the International Conference in Bilbao, Spain.","id":"ITEM-1","issued":{"date-parts":[["2016"]]},"title":"Effects of virtual reality and augmented reality on visitor experiences in museum.","type":"article-journal"},"uris":["http://www.mendeley.com/documents/?uuid=1fa76810-b65d-4f4b-8784-805af63cd23a"]}],"mendeley":{"formattedCitation":"(Jung et al., 2016)","manualFormatting":"Jung et al. (2016)","plainTextFormattedCitation":"(Jung et al., 2016)","previouslyFormattedCitation":"(Jung et al., 2016)"},"properties":{"noteIndex":0},"schema":"https://github.com/citation-style-language/schema/raw/master/csl-citation.json"}</w:instrText>
      </w:r>
      <w:r w:rsidRPr="00670E97">
        <w:rPr>
          <w:rFonts w:ascii="Times New Roman" w:hAnsi="Times New Roman" w:cs="Times New Roman"/>
          <w:color w:val="000000" w:themeColor="text1"/>
          <w:sz w:val="24"/>
          <w:szCs w:val="24"/>
        </w:rPr>
        <w:fldChar w:fldCharType="separate"/>
      </w:r>
      <w:r w:rsidRPr="00670E97">
        <w:rPr>
          <w:rFonts w:ascii="Times New Roman" w:hAnsi="Times New Roman" w:cs="Times New Roman"/>
          <w:noProof/>
          <w:color w:val="000000" w:themeColor="text1"/>
          <w:sz w:val="24"/>
          <w:szCs w:val="24"/>
        </w:rPr>
        <w:t>Jung et al. (2016)</w:t>
      </w:r>
      <w:r w:rsidRPr="00670E97">
        <w:rPr>
          <w:rFonts w:ascii="Times New Roman" w:hAnsi="Times New Roman" w:cs="Times New Roman"/>
          <w:color w:val="000000" w:themeColor="text1"/>
          <w:sz w:val="24"/>
          <w:szCs w:val="24"/>
        </w:rPr>
        <w:fldChar w:fldCharType="end"/>
      </w:r>
      <w:r w:rsidRPr="00670E97">
        <w:rPr>
          <w:rFonts w:ascii="Times New Roman" w:hAnsi="Times New Roman" w:cs="Times New Roman"/>
          <w:color w:val="000000" w:themeColor="text1"/>
          <w:sz w:val="24"/>
          <w:szCs w:val="24"/>
        </w:rPr>
        <w:t xml:space="preserve"> menemukan bahwa AR memainkan peran penting bagi pengalaman pengunjung objek wisata yang menawarkan manfaat berupa pengetahuan sejarah dan geologi. Peneliti tersebut menemukan bahwa AR berperan meningkatkan minat untuk berkunjung kembali wisatawan ke suatu destinasi wisata. </w:t>
      </w:r>
    </w:p>
    <w:p w14:paraId="7C40B758" w14:textId="77777777" w:rsidR="00670E97" w:rsidRPr="00670E97" w:rsidRDefault="00670E97" w:rsidP="00670E97">
      <w:pPr>
        <w:numPr>
          <w:ilvl w:val="0"/>
          <w:numId w:val="16"/>
        </w:numPr>
        <w:spacing w:after="0" w:line="240" w:lineRule="auto"/>
        <w:ind w:left="567" w:hanging="283"/>
        <w:jc w:val="both"/>
        <w:rPr>
          <w:rFonts w:ascii="Times New Roman" w:hAnsi="Times New Roman" w:cs="Times New Roman"/>
          <w:color w:val="000000" w:themeColor="text1"/>
          <w:sz w:val="24"/>
          <w:szCs w:val="24"/>
          <w:lang w:val="id-ID"/>
        </w:rPr>
      </w:pPr>
      <w:r w:rsidRPr="00670E97">
        <w:rPr>
          <w:rFonts w:ascii="Times New Roman" w:hAnsi="Times New Roman" w:cs="Times New Roman"/>
          <w:color w:val="000000" w:themeColor="text1"/>
          <w:sz w:val="24"/>
          <w:szCs w:val="24"/>
        </w:rPr>
        <w:t xml:space="preserve">Ukuran dari </w:t>
      </w:r>
      <w:r w:rsidRPr="00670E97">
        <w:rPr>
          <w:rFonts w:ascii="Times New Roman" w:hAnsi="Times New Roman" w:cs="Times New Roman"/>
          <w:i/>
          <w:iCs/>
          <w:color w:val="000000" w:themeColor="text1"/>
          <w:sz w:val="24"/>
          <w:szCs w:val="24"/>
        </w:rPr>
        <w:t xml:space="preserve">esthetic </w:t>
      </w:r>
      <w:r w:rsidRPr="00670E97">
        <w:rPr>
          <w:rFonts w:ascii="Times New Roman" w:hAnsi="Times New Roman" w:cs="Times New Roman"/>
          <w:color w:val="000000" w:themeColor="text1"/>
          <w:sz w:val="24"/>
          <w:szCs w:val="24"/>
        </w:rPr>
        <w:t xml:space="preserve">terdiri dari keselarasan, kerapian, dan kebersihan suatu objek. Dalam menciptakan kebersihan dan kerapian, pengelola museum dapat merencanakan program kegiatan rutin untuk membersihkan dan merapikan interior gedung museum paling sedikit 3 kali dalam sehari yaitu pagi, siang, dan sore hari. Selain itu diperlukan jadwal reguler untuk membersihkan koleksi museum yang baik yang dipamerkan dalam etalase atau pun tanpa etalase. Berdasarkan pengamatan diketahui bahwa warna dinding interior museum didominasi oleh warna gelap sehingga dapat mengurangi kualitas pengalaman pengunjung dalam mengeksplorasi koleksi museum. Dengan demikian, pengelola Museum Geologi dapat berkonsultasi kepada ahli interior bangunan untuk mendapatkan masukan perpaduan warna yang tepat agar pengunjung dapat memaksimumkan kualitas pengalaman yang diperolehnya melalui </w:t>
      </w:r>
      <w:r w:rsidRPr="00670E97">
        <w:rPr>
          <w:rFonts w:ascii="Times New Roman" w:hAnsi="Times New Roman" w:cs="Times New Roman"/>
          <w:i/>
          <w:iCs/>
          <w:color w:val="000000" w:themeColor="text1"/>
          <w:sz w:val="24"/>
          <w:szCs w:val="24"/>
        </w:rPr>
        <w:t>sense</w:t>
      </w:r>
      <w:r w:rsidRPr="00670E97">
        <w:rPr>
          <w:rFonts w:ascii="Times New Roman" w:hAnsi="Times New Roman" w:cs="Times New Roman"/>
          <w:color w:val="000000" w:themeColor="text1"/>
          <w:sz w:val="24"/>
          <w:szCs w:val="24"/>
        </w:rPr>
        <w:t xml:space="preserve">. </w:t>
      </w:r>
    </w:p>
    <w:p w14:paraId="59C69FEF" w14:textId="77777777" w:rsidR="00670E97" w:rsidRPr="00670E97" w:rsidRDefault="00670E97" w:rsidP="00670E97">
      <w:pPr>
        <w:numPr>
          <w:ilvl w:val="0"/>
          <w:numId w:val="16"/>
        </w:numPr>
        <w:spacing w:after="0" w:line="240" w:lineRule="auto"/>
        <w:ind w:left="567" w:hanging="283"/>
        <w:jc w:val="both"/>
        <w:rPr>
          <w:rFonts w:ascii="Times New Roman" w:hAnsi="Times New Roman" w:cs="Times New Roman"/>
          <w:color w:val="000000" w:themeColor="text1"/>
          <w:sz w:val="24"/>
          <w:szCs w:val="24"/>
          <w:lang w:val="id-ID"/>
        </w:rPr>
      </w:pPr>
      <w:r w:rsidRPr="00670E97">
        <w:rPr>
          <w:rFonts w:ascii="Times New Roman" w:hAnsi="Times New Roman" w:cs="Times New Roman"/>
          <w:i/>
          <w:iCs/>
          <w:color w:val="000000" w:themeColor="text1"/>
          <w:sz w:val="24"/>
          <w:szCs w:val="24"/>
        </w:rPr>
        <w:t xml:space="preserve">Escapism </w:t>
      </w:r>
      <w:r w:rsidRPr="00670E97">
        <w:rPr>
          <w:rFonts w:ascii="Times New Roman" w:hAnsi="Times New Roman" w:cs="Times New Roman"/>
          <w:color w:val="000000" w:themeColor="text1"/>
          <w:sz w:val="24"/>
          <w:szCs w:val="24"/>
        </w:rPr>
        <w:t xml:space="preserve">pada penelitian ini diukur dengan merasa seperti berada di masa lalu, berkurangnya rasa stres, dan perasaan larut dalam ketenangan. Terkait dengan perasaan seperti berada di masa lalu, pengelola museum dapat mempertimbangkan penggunaan </w:t>
      </w:r>
      <w:r w:rsidRPr="00670E97">
        <w:rPr>
          <w:rFonts w:ascii="Times New Roman" w:hAnsi="Times New Roman" w:cs="Times New Roman"/>
          <w:i/>
          <w:iCs/>
          <w:color w:val="000000" w:themeColor="text1"/>
          <w:sz w:val="24"/>
          <w:szCs w:val="24"/>
        </w:rPr>
        <w:t xml:space="preserve">augmented reality </w:t>
      </w:r>
      <w:r w:rsidRPr="00670E97">
        <w:rPr>
          <w:rFonts w:ascii="Times New Roman" w:hAnsi="Times New Roman" w:cs="Times New Roman"/>
          <w:color w:val="000000" w:themeColor="text1"/>
          <w:sz w:val="24"/>
          <w:szCs w:val="24"/>
        </w:rPr>
        <w:t>(AR)</w:t>
      </w:r>
      <w:r w:rsidRPr="00670E97">
        <w:rPr>
          <w:rFonts w:ascii="Times New Roman" w:hAnsi="Times New Roman" w:cs="Times New Roman"/>
          <w:i/>
          <w:iCs/>
          <w:color w:val="000000" w:themeColor="text1"/>
          <w:sz w:val="24"/>
          <w:szCs w:val="24"/>
        </w:rPr>
        <w:t xml:space="preserve"> </w:t>
      </w:r>
      <w:r w:rsidRPr="00670E97">
        <w:rPr>
          <w:rFonts w:ascii="Times New Roman" w:hAnsi="Times New Roman" w:cs="Times New Roman"/>
          <w:color w:val="000000" w:themeColor="text1"/>
          <w:sz w:val="24"/>
          <w:szCs w:val="24"/>
        </w:rPr>
        <w:t xml:space="preserve">pada setiap koleksi fosil sebagaimana saran dalam meningkatkan pengalaman pengunjung mengacu pada aspek </w:t>
      </w:r>
      <w:r w:rsidRPr="00670E97">
        <w:rPr>
          <w:rFonts w:ascii="Times New Roman" w:hAnsi="Times New Roman" w:cs="Times New Roman"/>
          <w:i/>
          <w:iCs/>
          <w:color w:val="000000" w:themeColor="text1"/>
          <w:sz w:val="24"/>
          <w:szCs w:val="24"/>
        </w:rPr>
        <w:t xml:space="preserve">educational. </w:t>
      </w:r>
      <w:r w:rsidRPr="00670E97">
        <w:rPr>
          <w:rFonts w:ascii="Times New Roman" w:hAnsi="Times New Roman" w:cs="Times New Roman"/>
          <w:color w:val="000000" w:themeColor="text1"/>
          <w:sz w:val="24"/>
          <w:szCs w:val="24"/>
        </w:rPr>
        <w:t>Pihak pengelola dapat menyediakan teknologi AR ini untuk membuat pengunjung lebih memahami dan merasakan bagaimana proses terbentuknya bumi, hingga bagaimana kehidupan di masa lalu dengan bantuan video</w:t>
      </w:r>
      <w:r w:rsidRPr="00670E97">
        <w:rPr>
          <w:rFonts w:ascii="Times New Roman" w:hAnsi="Times New Roman" w:cs="Times New Roman"/>
          <w:i/>
          <w:iCs/>
          <w:color w:val="000000" w:themeColor="text1"/>
          <w:sz w:val="24"/>
          <w:szCs w:val="24"/>
        </w:rPr>
        <w:t xml:space="preserve"> </w:t>
      </w:r>
      <w:r w:rsidRPr="00670E97">
        <w:rPr>
          <w:rFonts w:ascii="Times New Roman" w:hAnsi="Times New Roman" w:cs="Times New Roman"/>
          <w:color w:val="000000" w:themeColor="text1"/>
          <w:sz w:val="24"/>
          <w:szCs w:val="24"/>
        </w:rPr>
        <w:t xml:space="preserve">yang ditampilkan pada teknologi tersebut. Penelitian yang dilakukan oleh </w:t>
      </w:r>
      <w:r w:rsidRPr="00670E97">
        <w:rPr>
          <w:rFonts w:ascii="Times New Roman" w:hAnsi="Times New Roman" w:cs="Times New Roman"/>
          <w:color w:val="000000" w:themeColor="text1"/>
          <w:sz w:val="24"/>
          <w:szCs w:val="24"/>
        </w:rPr>
        <w:fldChar w:fldCharType="begin" w:fldLock="1"/>
      </w:r>
      <w:r w:rsidRPr="00670E97">
        <w:rPr>
          <w:rFonts w:ascii="Times New Roman" w:hAnsi="Times New Roman" w:cs="Times New Roman"/>
          <w:color w:val="000000" w:themeColor="text1"/>
          <w:sz w:val="24"/>
          <w:szCs w:val="24"/>
        </w:rPr>
        <w:instrText>ADDIN CSL_CITATION {"citationItems":[{"id":"ITEM-1","itemData":{"author":[{"dropping-particle":"","family":"Shutrick","given":"Agnes","non-dropping-particle":"","parse-names":false,"suffix":""}],"container-title":"Field of Study Computer Science and Engineering.","id":"ITEM-1","issued":{"date-parts":[["2023"]]},"title":"Unleashing the Potential: Investigating the Effects of an Extended Museum Visit Concept on Visitor Experience and Behavior: A Case Study on Using AR Technology to Extend the Museum Visit.","type":"article-journal"},"uris":["http://www.mendeley.com/documents/?uuid=390719e1-022c-4287-9444-b7464a761662"]}],"mendeley":{"formattedCitation":"(Shutrick, 2023)","manualFormatting":"Shutrick (2023)","plainTextFormattedCitation":"(Shutrick, 2023)","previouslyFormattedCitation":"(Shutrick, 2023)"},"properties":{"noteIndex":0},"schema":"https://github.com/citation-style-language/schema/raw/master/csl-citation.json"}</w:instrText>
      </w:r>
      <w:r w:rsidRPr="00670E97">
        <w:rPr>
          <w:rFonts w:ascii="Times New Roman" w:hAnsi="Times New Roman" w:cs="Times New Roman"/>
          <w:color w:val="000000" w:themeColor="text1"/>
          <w:sz w:val="24"/>
          <w:szCs w:val="24"/>
        </w:rPr>
        <w:fldChar w:fldCharType="separate"/>
      </w:r>
      <w:r w:rsidRPr="00670E97">
        <w:rPr>
          <w:rFonts w:ascii="Times New Roman" w:hAnsi="Times New Roman" w:cs="Times New Roman"/>
          <w:noProof/>
          <w:color w:val="000000" w:themeColor="text1"/>
          <w:sz w:val="24"/>
          <w:szCs w:val="24"/>
        </w:rPr>
        <w:t>Shutrick (2023)</w:t>
      </w:r>
      <w:r w:rsidRPr="00670E97">
        <w:rPr>
          <w:rFonts w:ascii="Times New Roman" w:hAnsi="Times New Roman" w:cs="Times New Roman"/>
          <w:color w:val="000000" w:themeColor="text1"/>
          <w:sz w:val="24"/>
          <w:szCs w:val="24"/>
        </w:rPr>
        <w:fldChar w:fldCharType="end"/>
      </w:r>
      <w:r w:rsidRPr="00670E97">
        <w:rPr>
          <w:rFonts w:ascii="Times New Roman" w:hAnsi="Times New Roman" w:cs="Times New Roman"/>
          <w:color w:val="000000" w:themeColor="text1"/>
          <w:sz w:val="24"/>
          <w:szCs w:val="24"/>
        </w:rPr>
        <w:t xml:space="preserve"> menemukan bahwa penggunaan teknologi AR dapat membantu meningkatkan kualitas pengalaman pengunjung dalam konteks museum. Kemudian,  menurut </w:t>
      </w:r>
      <w:r w:rsidRPr="00670E97">
        <w:rPr>
          <w:rFonts w:ascii="Times New Roman" w:hAnsi="Times New Roman" w:cs="Times New Roman"/>
          <w:color w:val="000000" w:themeColor="text1"/>
          <w:sz w:val="24"/>
          <w:szCs w:val="24"/>
        </w:rPr>
        <w:fldChar w:fldCharType="begin" w:fldLock="1"/>
      </w:r>
      <w:r w:rsidRPr="00670E97">
        <w:rPr>
          <w:rFonts w:ascii="Times New Roman" w:hAnsi="Times New Roman" w:cs="Times New Roman"/>
          <w:color w:val="000000" w:themeColor="text1"/>
          <w:sz w:val="24"/>
          <w:szCs w:val="24"/>
        </w:rPr>
        <w:instrText>ADDIN CSL_CITATION {"citationItems":[{"id":"ITEM-1","itemData":{"ISSN":"08927626","abstract":"This study determined whether Pine and Gilmore’s four experience economy realms (education, entertainment, escapism and esthetics) were represented by visitors’ experiences of three South African heritage museums, evaluated whether their experience expectations associated with the experience realms had been met, and examined the relationship between the latter, satisfaction and behavioral intentions. In addition, the relationship between personal and trip-related factors and the experience realms was investigated. Exploratory and confirmatory factor analyses identified three experience realms-edutainment, escapism and esthetics. While visitors had positive on-site experiences within all three experience realms, edutainment made the strongest contribution to the prediction of overall satisfaction and behavioral intentions. Age had a significant effect on respondents’ judgment about all three realms. Place of residence (local, national or international) had a significant effect on edutainment and esthetics.","author":[{"dropping-particle":"","family":"Radder","given":"Laetitia","non-dropping-particle":"","parse-names":false,"suffix":""},{"dropping-particle":"","family":"Han","given":"Xiliang","non-dropping-particle":"","parse-names":false,"suffix":""}],"container-title":"The Journal of Applied Business Research","id":"ITEM-1","issue":"2","issued":{"date-parts":[["2015"]]},"page":"455-470","title":"Museum Experience Based On Pine And Gilmore Four Realms","type":"article-journal","volume":"31"},"uris":["http://www.mendeley.com/documents/?uuid=9f8ec6a6-c7ef-40af-bfa2-87a502d21643"]}],"mendeley":{"formattedCitation":"(Radder &amp; Han, 2015)","manualFormatting":"Radder &amp; Han (2015)","plainTextFormattedCitation":"(Radder &amp; Han, 2015)","previouslyFormattedCitation":"(Radder &amp; Han, 2015)"},"properties":{"noteIndex":0},"schema":"https://github.com/citation-style-language/schema/raw/master/csl-citation.json"}</w:instrText>
      </w:r>
      <w:r w:rsidRPr="00670E97">
        <w:rPr>
          <w:rFonts w:ascii="Times New Roman" w:hAnsi="Times New Roman" w:cs="Times New Roman"/>
          <w:color w:val="000000" w:themeColor="text1"/>
          <w:sz w:val="24"/>
          <w:szCs w:val="24"/>
        </w:rPr>
        <w:fldChar w:fldCharType="separate"/>
      </w:r>
      <w:r w:rsidRPr="00670E97">
        <w:rPr>
          <w:rFonts w:ascii="Times New Roman" w:hAnsi="Times New Roman" w:cs="Times New Roman"/>
          <w:noProof/>
          <w:color w:val="000000" w:themeColor="text1"/>
          <w:sz w:val="24"/>
          <w:szCs w:val="24"/>
        </w:rPr>
        <w:t>Radder &amp; Han (2015)</w:t>
      </w:r>
      <w:r w:rsidRPr="00670E97">
        <w:rPr>
          <w:rFonts w:ascii="Times New Roman" w:hAnsi="Times New Roman" w:cs="Times New Roman"/>
          <w:color w:val="000000" w:themeColor="text1"/>
          <w:sz w:val="24"/>
          <w:szCs w:val="24"/>
        </w:rPr>
        <w:fldChar w:fldCharType="end"/>
      </w:r>
      <w:r w:rsidRPr="00670E97">
        <w:rPr>
          <w:rFonts w:ascii="Times New Roman" w:hAnsi="Times New Roman" w:cs="Times New Roman"/>
          <w:color w:val="000000" w:themeColor="text1"/>
          <w:sz w:val="24"/>
          <w:szCs w:val="24"/>
        </w:rPr>
        <w:t xml:space="preserve"> tujuan wisatawan mengunjungi museum adalah untuk mengurangi rasa stres yang disebabkan oleh kesibukannya. Oleh karena itu, hal yang dapat dilakukan oleh pengelola Museum Geologi dalam rangka mengurangi rasa stres dan menciptakan lingkungan yang tenang bagi pengunjung adalah dengan pengaturan jumlah pengunjung maksimum dengan batas waktu tertentu untuk setiap ruangan. Dengan demikian, suasana yang kondusif dan tenang dapat dirasakan oleh pengunjung selama kunjungan tersebut. </w:t>
      </w:r>
    </w:p>
    <w:p w14:paraId="33F26A84" w14:textId="77777777" w:rsidR="00670E97" w:rsidRPr="00670E97" w:rsidRDefault="00670E97" w:rsidP="00670E97">
      <w:pPr>
        <w:numPr>
          <w:ilvl w:val="0"/>
          <w:numId w:val="16"/>
        </w:numPr>
        <w:spacing w:after="0" w:line="240" w:lineRule="auto"/>
        <w:ind w:left="567" w:hanging="283"/>
        <w:jc w:val="both"/>
        <w:rPr>
          <w:rFonts w:ascii="Times New Roman" w:hAnsi="Times New Roman" w:cs="Times New Roman"/>
          <w:color w:val="000000" w:themeColor="text1"/>
          <w:sz w:val="24"/>
          <w:szCs w:val="24"/>
          <w:lang w:val="id-ID"/>
        </w:rPr>
      </w:pPr>
      <w:r w:rsidRPr="00670E97">
        <w:rPr>
          <w:rFonts w:ascii="Times New Roman" w:hAnsi="Times New Roman" w:cs="Times New Roman"/>
          <w:i/>
          <w:iCs/>
          <w:color w:val="000000" w:themeColor="text1"/>
          <w:sz w:val="24"/>
          <w:szCs w:val="24"/>
        </w:rPr>
        <w:t xml:space="preserve">Tour guide performance </w:t>
      </w:r>
      <w:r w:rsidRPr="00670E97">
        <w:rPr>
          <w:rFonts w:ascii="Times New Roman" w:hAnsi="Times New Roman" w:cs="Times New Roman"/>
          <w:color w:val="000000" w:themeColor="text1"/>
          <w:sz w:val="24"/>
          <w:szCs w:val="24"/>
        </w:rPr>
        <w:t xml:space="preserve">pada penelitian ini diukur berdasarkan kepribadian, kemampuan, dan pengetahuannya. Mengacu kepada </w:t>
      </w:r>
      <w:r w:rsidRPr="00670E97">
        <w:rPr>
          <w:rFonts w:ascii="Times New Roman" w:hAnsi="Times New Roman" w:cs="Times New Roman"/>
          <w:color w:val="000000" w:themeColor="text1"/>
          <w:sz w:val="24"/>
          <w:szCs w:val="24"/>
        </w:rPr>
        <w:fldChar w:fldCharType="begin" w:fldLock="1"/>
      </w:r>
      <w:r w:rsidRPr="00670E97">
        <w:rPr>
          <w:rFonts w:ascii="Times New Roman" w:hAnsi="Times New Roman" w:cs="Times New Roman"/>
          <w:color w:val="000000" w:themeColor="text1"/>
          <w:sz w:val="24"/>
          <w:szCs w:val="24"/>
        </w:rPr>
        <w:instrText>ADDIN CSL_CITATION {"citationItems":[{"id":"ITEM-1","itemData":{"DOI":"10.1080/1528008X.2021.1891599","ISSN":"15280098","abstract":"Tour guides are one of the key players in maintaining a sustainable operation of travel agencies in the industry. They play an essential role in generating tourist satisfaction and revisiting intentions. This study aims to explore the role of tour guide performance on tourist satisfaction and behavioral intention. The data were collected from 384 international tourists in Kuala Lumpur, Malaysia. The results show that tour guides and tourist satisfaction have a positive impact on their behavioral intentions, which in turn affects their revisit intentions and reputation. In addition, this study confirms the key role of tourist satisfaction as a moderator. This study contributes to the tour guiding industry, proposing the impeding needs for tour guides to strengthen their professional competences and competitiveness.","author":[{"dropping-particle":"","family":"Syakier","given":"Wan Aniq","non-dropping-particle":"","parse-names":false,"suffix":""},{"dropping-particle":"","family":"Hanafiah","given":"Mohd Hafiz","non-dropping-particle":"","parse-names":false,"suffix":""}],"container-title":"Journal of Quality Assurance in Hospitality and Tourism","id":"ITEM-1","issue":"3","issued":{"date-parts":[["2022"]]},"page":"597-614","publisher":"Routledge","title":"Tour Guide Performances, Tourist Satisfaction And Behavioural Intentions: A Study On Tours In Kuala Lumpur City Centre","type":"article-journal","volume":"23"},"uris":["http://www.mendeley.com/documents/?uuid=09c58cc1-00fe-45d2-9738-a1d570e912b5"]}],"mendeley":{"formattedCitation":"(Syakier &amp; Hanafiah, 2022)","manualFormatting":"Syakier &amp; Hanafiah (2022)","plainTextFormattedCitation":"(Syakier &amp; Hanafiah, 2022)","previouslyFormattedCitation":"(Syakier &amp; Hanafiah, 2022)"},"properties":{"noteIndex":0},"schema":"https://github.com/citation-style-language/schema/raw/master/csl-citation.json"}</w:instrText>
      </w:r>
      <w:r w:rsidRPr="00670E97">
        <w:rPr>
          <w:rFonts w:ascii="Times New Roman" w:hAnsi="Times New Roman" w:cs="Times New Roman"/>
          <w:color w:val="000000" w:themeColor="text1"/>
          <w:sz w:val="24"/>
          <w:szCs w:val="24"/>
        </w:rPr>
        <w:fldChar w:fldCharType="separate"/>
      </w:r>
      <w:r w:rsidRPr="00670E97">
        <w:rPr>
          <w:rFonts w:ascii="Times New Roman" w:hAnsi="Times New Roman" w:cs="Times New Roman"/>
          <w:noProof/>
          <w:color w:val="000000" w:themeColor="text1"/>
          <w:sz w:val="24"/>
          <w:szCs w:val="24"/>
        </w:rPr>
        <w:t>Syakier &amp; Hanafiah (2022)</w:t>
      </w:r>
      <w:r w:rsidRPr="00670E97">
        <w:rPr>
          <w:rFonts w:ascii="Times New Roman" w:hAnsi="Times New Roman" w:cs="Times New Roman"/>
          <w:color w:val="000000" w:themeColor="text1"/>
          <w:sz w:val="24"/>
          <w:szCs w:val="24"/>
        </w:rPr>
        <w:fldChar w:fldCharType="end"/>
      </w:r>
      <w:r w:rsidRPr="00670E97">
        <w:rPr>
          <w:rFonts w:ascii="Times New Roman" w:hAnsi="Times New Roman" w:cs="Times New Roman"/>
          <w:color w:val="000000" w:themeColor="text1"/>
          <w:sz w:val="24"/>
          <w:szCs w:val="24"/>
        </w:rPr>
        <w:t xml:space="preserve"> kualitas pemandu wisata yang dicerminkan melalui kemampuannya dalam menjelaskan seluruh informasi kepada pengunjung memiliki dampak pada kualitas pengalaman yang dirasakan oleh pengunjung sehingga akan menimbulkan keinginan untuk datang kembali ke destinasi tersebut. Dengan demikian, untuk meningkatkan kemampuan </w:t>
      </w:r>
      <w:r w:rsidRPr="00670E97">
        <w:rPr>
          <w:rFonts w:ascii="Times New Roman" w:hAnsi="Times New Roman" w:cs="Times New Roman"/>
          <w:i/>
          <w:iCs/>
          <w:color w:val="000000" w:themeColor="text1"/>
          <w:sz w:val="24"/>
          <w:szCs w:val="24"/>
        </w:rPr>
        <w:t xml:space="preserve">tour guide </w:t>
      </w:r>
      <w:r w:rsidRPr="00670E97">
        <w:rPr>
          <w:rFonts w:ascii="Times New Roman" w:hAnsi="Times New Roman" w:cs="Times New Roman"/>
          <w:color w:val="000000" w:themeColor="text1"/>
          <w:sz w:val="24"/>
          <w:szCs w:val="24"/>
        </w:rPr>
        <w:t xml:space="preserve">dapat dilakukan dengan memberikan </w:t>
      </w:r>
      <w:r w:rsidRPr="00670E97">
        <w:rPr>
          <w:rFonts w:ascii="Times New Roman" w:hAnsi="Times New Roman" w:cs="Times New Roman"/>
          <w:i/>
          <w:iCs/>
          <w:color w:val="000000" w:themeColor="text1"/>
          <w:sz w:val="24"/>
          <w:szCs w:val="24"/>
        </w:rPr>
        <w:t>training</w:t>
      </w:r>
      <w:r w:rsidRPr="00670E97">
        <w:rPr>
          <w:rFonts w:ascii="Times New Roman" w:hAnsi="Times New Roman" w:cs="Times New Roman"/>
          <w:color w:val="000000" w:themeColor="text1"/>
          <w:sz w:val="24"/>
          <w:szCs w:val="24"/>
        </w:rPr>
        <w:t xml:space="preserve"> atau </w:t>
      </w:r>
      <w:r w:rsidRPr="00670E97">
        <w:rPr>
          <w:rFonts w:ascii="Times New Roman" w:hAnsi="Times New Roman" w:cs="Times New Roman"/>
          <w:i/>
          <w:iCs/>
          <w:color w:val="000000" w:themeColor="text1"/>
          <w:sz w:val="24"/>
          <w:szCs w:val="24"/>
        </w:rPr>
        <w:t xml:space="preserve">workshop </w:t>
      </w:r>
      <w:r w:rsidRPr="00670E97">
        <w:rPr>
          <w:rFonts w:ascii="Times New Roman" w:hAnsi="Times New Roman" w:cs="Times New Roman"/>
          <w:color w:val="000000" w:themeColor="text1"/>
          <w:sz w:val="24"/>
          <w:szCs w:val="24"/>
        </w:rPr>
        <w:t>dengan menggunakan kurikulum yang terstruktur untuk meningkatkan kualitas pengetahuan, kemampuan berkomunikasi, dan kepribadian.</w:t>
      </w:r>
    </w:p>
    <w:p w14:paraId="374F4742" w14:textId="77777777" w:rsidR="00F91D95" w:rsidRDefault="00F91D95" w:rsidP="00B35F1A">
      <w:pPr>
        <w:shd w:val="clear" w:color="auto" w:fill="FFFFFF"/>
        <w:spacing w:after="0" w:line="240" w:lineRule="auto"/>
        <w:jc w:val="both"/>
        <w:rPr>
          <w:rFonts w:ascii="Times New Roman" w:hAnsi="Times New Roman" w:cs="Times New Roman"/>
          <w:b/>
          <w:color w:val="000000" w:themeColor="text1"/>
          <w:sz w:val="24"/>
          <w:szCs w:val="24"/>
          <w:lang w:eastAsia="ja-JP"/>
        </w:rPr>
      </w:pPr>
    </w:p>
    <w:p w14:paraId="255EB736" w14:textId="0A00B2C6" w:rsidR="00F853B2" w:rsidRDefault="00F853B2" w:rsidP="00B35F1A">
      <w:pPr>
        <w:shd w:val="clear" w:color="auto" w:fill="FFFFFF"/>
        <w:spacing w:after="0" w:line="240" w:lineRule="auto"/>
        <w:jc w:val="both"/>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DAFTAR PUSTAKA</w:t>
      </w:r>
    </w:p>
    <w:p w14:paraId="14D7EF97" w14:textId="0A8023FC"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heme="minorHAnsi" w:hAnsi="Times New Roman" w:cs="Times New Roman"/>
          <w:b/>
          <w:color w:val="000000" w:themeColor="text1"/>
          <w:sz w:val="24"/>
          <w:szCs w:val="24"/>
          <w:lang w:eastAsia="ja-JP"/>
        </w:rPr>
        <w:fldChar w:fldCharType="begin" w:fldLock="1"/>
      </w:r>
      <w:r>
        <w:rPr>
          <w:rFonts w:ascii="Times New Roman" w:eastAsiaTheme="minorHAnsi" w:hAnsi="Times New Roman" w:cs="Times New Roman"/>
          <w:b/>
          <w:color w:val="000000" w:themeColor="text1"/>
          <w:sz w:val="24"/>
          <w:szCs w:val="24"/>
          <w:lang w:eastAsia="ja-JP"/>
        </w:rPr>
        <w:instrText xml:space="preserve">ADDIN Mendeley Bibliography CSL_BIBLIOGRAPHY </w:instrText>
      </w:r>
      <w:r>
        <w:rPr>
          <w:rFonts w:ascii="Times New Roman" w:eastAsiaTheme="minorHAnsi" w:hAnsi="Times New Roman" w:cs="Times New Roman"/>
          <w:b/>
          <w:color w:val="000000" w:themeColor="text1"/>
          <w:sz w:val="24"/>
          <w:szCs w:val="24"/>
          <w:lang w:eastAsia="ja-JP"/>
        </w:rPr>
        <w:fldChar w:fldCharType="separate"/>
      </w:r>
      <w:r w:rsidRPr="00BE4CD0">
        <w:rPr>
          <w:rFonts w:ascii="Times New Roman" w:hAnsi="Times New Roman" w:cs="Times New Roman"/>
          <w:noProof/>
          <w:sz w:val="24"/>
          <w:szCs w:val="24"/>
        </w:rPr>
        <w:t xml:space="preserve">Acharya, S., Mekker, M., &amp; De Vos, J. (2023). Linking travel behavior and tourism literature: Investigating the impacts of travel satisfaction on destination satisfaction and revisit intention. </w:t>
      </w:r>
      <w:r w:rsidRPr="00BE4CD0">
        <w:rPr>
          <w:rFonts w:ascii="Times New Roman" w:hAnsi="Times New Roman" w:cs="Times New Roman"/>
          <w:i/>
          <w:iCs/>
          <w:noProof/>
          <w:sz w:val="24"/>
          <w:szCs w:val="24"/>
        </w:rPr>
        <w:t>Transportation Research Interdisciplinary Perspectives</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17</w:t>
      </w:r>
      <w:r w:rsidRPr="00BE4CD0">
        <w:rPr>
          <w:rFonts w:ascii="Times New Roman" w:hAnsi="Times New Roman" w:cs="Times New Roman"/>
          <w:noProof/>
          <w:sz w:val="24"/>
          <w:szCs w:val="24"/>
        </w:rPr>
        <w:t>, 100745. https://doi.org/10.1016/j.trip.2022.100745</w:t>
      </w:r>
    </w:p>
    <w:p w14:paraId="3B0F3784"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Atmari, N. V., &amp; Putri, V. W. (2021). The Effect of Tourism Experience on Revisit Intention through Destination Image and Satisfaction. </w:t>
      </w:r>
      <w:r w:rsidRPr="00BE4CD0">
        <w:rPr>
          <w:rFonts w:ascii="Times New Roman" w:hAnsi="Times New Roman" w:cs="Times New Roman"/>
          <w:i/>
          <w:iCs/>
          <w:noProof/>
          <w:sz w:val="24"/>
          <w:szCs w:val="24"/>
        </w:rPr>
        <w:t>Management Analysis Journal</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10</w:t>
      </w:r>
      <w:r w:rsidRPr="00BE4CD0">
        <w:rPr>
          <w:rFonts w:ascii="Times New Roman" w:hAnsi="Times New Roman" w:cs="Times New Roman"/>
          <w:noProof/>
          <w:sz w:val="24"/>
          <w:szCs w:val="24"/>
        </w:rPr>
        <w:t>(1), 85–94. https://doi.org/10.15294/maj.v10i1.45503</w:t>
      </w:r>
    </w:p>
    <w:p w14:paraId="51D19D9E"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Brigitha, T. B., Lapian, J., &amp; Taroreh, R. (2018). Pengaruh Pengetahuan dan Keterampilan Tour Guide terhadap Kepuasan Wisatawan di Bunaken. </w:t>
      </w:r>
      <w:r w:rsidRPr="00BE4CD0">
        <w:rPr>
          <w:rFonts w:ascii="Times New Roman" w:hAnsi="Times New Roman" w:cs="Times New Roman"/>
          <w:i/>
          <w:iCs/>
          <w:noProof/>
          <w:sz w:val="24"/>
          <w:szCs w:val="24"/>
        </w:rPr>
        <w:t>Jurnal EMBA: Jurnal Riset Ekonomi, Manajemen, Bisnis Dan Akuntansi</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6</w:t>
      </w:r>
      <w:r w:rsidRPr="00BE4CD0">
        <w:rPr>
          <w:rFonts w:ascii="Times New Roman" w:hAnsi="Times New Roman" w:cs="Times New Roman"/>
          <w:noProof/>
          <w:sz w:val="24"/>
          <w:szCs w:val="24"/>
        </w:rPr>
        <w:t>(2), 848–857, https://doi.org/10.35794/emba.6.2.2018.19.</w:t>
      </w:r>
    </w:p>
    <w:p w14:paraId="719887FE"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Çelika, P., Nedim, Y., &amp; Yunus, T. (2017). The Impact of Tourists’ Perceptions on Revisit Intentio. </w:t>
      </w:r>
      <w:r w:rsidRPr="00BE4CD0">
        <w:rPr>
          <w:rFonts w:ascii="Times New Roman" w:hAnsi="Times New Roman" w:cs="Times New Roman"/>
          <w:i/>
          <w:iCs/>
          <w:noProof/>
          <w:sz w:val="24"/>
          <w:szCs w:val="24"/>
        </w:rPr>
        <w:t>International Tourism Congress</w:t>
      </w:r>
      <w:r w:rsidRPr="00BE4CD0">
        <w:rPr>
          <w:rFonts w:ascii="Times New Roman" w:hAnsi="Times New Roman" w:cs="Times New Roman"/>
          <w:noProof/>
          <w:sz w:val="24"/>
          <w:szCs w:val="24"/>
        </w:rPr>
        <w:t>.</w:t>
      </w:r>
    </w:p>
    <w:p w14:paraId="03A61410"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Chang, L. L., Backman, K. F., &amp; Huang, Y. C. (2014). Creative tourism: a preliminary examination of creative tourists’ motivation, experience, perceived value and revisit intention. </w:t>
      </w:r>
      <w:r w:rsidRPr="00BE4CD0">
        <w:rPr>
          <w:rFonts w:ascii="Times New Roman" w:hAnsi="Times New Roman" w:cs="Times New Roman"/>
          <w:i/>
          <w:iCs/>
          <w:noProof/>
          <w:sz w:val="24"/>
          <w:szCs w:val="24"/>
        </w:rPr>
        <w:t>International Journal of Culture, Tourism, and Hospitality Research</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8</w:t>
      </w:r>
      <w:r w:rsidRPr="00BE4CD0">
        <w:rPr>
          <w:rFonts w:ascii="Times New Roman" w:hAnsi="Times New Roman" w:cs="Times New Roman"/>
          <w:noProof/>
          <w:sz w:val="24"/>
          <w:szCs w:val="24"/>
        </w:rPr>
        <w:t>(4), 401–419. https://doi.org/10.1108/IJCTHR-04-2014-0032</w:t>
      </w:r>
    </w:p>
    <w:p w14:paraId="155C55CC"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Cheng, Y. S., Kuo, N. Te, Chang, K. C., &amp; Chen, C. H. (2019). How a Tour Guide Interpretation Service Creates Intention to Revisit for Tourists from Mainland China: The Mediating Effect of Perceived Value. </w:t>
      </w:r>
      <w:r w:rsidRPr="00BE4CD0">
        <w:rPr>
          <w:rFonts w:ascii="Times New Roman" w:hAnsi="Times New Roman" w:cs="Times New Roman"/>
          <w:i/>
          <w:iCs/>
          <w:noProof/>
          <w:sz w:val="24"/>
          <w:szCs w:val="24"/>
        </w:rPr>
        <w:t>Journal of China Tourism Research</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15</w:t>
      </w:r>
      <w:r w:rsidRPr="00BE4CD0">
        <w:rPr>
          <w:rFonts w:ascii="Times New Roman" w:hAnsi="Times New Roman" w:cs="Times New Roman"/>
          <w:noProof/>
          <w:sz w:val="24"/>
          <w:szCs w:val="24"/>
        </w:rPr>
        <w:t>(1), 84–104. https://doi.org/10.1080/19388160.2018.1517067</w:t>
      </w:r>
    </w:p>
    <w:p w14:paraId="12543E7E" w14:textId="277401F9"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Effendi, S., &amp; Tukiran. (2012). </w:t>
      </w:r>
      <w:r w:rsidRPr="00BE4CD0">
        <w:rPr>
          <w:rFonts w:ascii="Times New Roman" w:hAnsi="Times New Roman" w:cs="Times New Roman"/>
          <w:i/>
          <w:iCs/>
          <w:noProof/>
          <w:sz w:val="24"/>
          <w:szCs w:val="24"/>
        </w:rPr>
        <w:t>Metode Penelitian Survei.</w:t>
      </w:r>
      <w:r w:rsidRPr="00BE4CD0">
        <w:rPr>
          <w:rFonts w:ascii="Times New Roman" w:hAnsi="Times New Roman" w:cs="Times New Roman"/>
          <w:noProof/>
          <w:sz w:val="24"/>
          <w:szCs w:val="24"/>
        </w:rPr>
        <w:t xml:space="preserve"> (</w:t>
      </w:r>
      <w:r w:rsidR="00AD15A9">
        <w:rPr>
          <w:rFonts w:ascii="Times New Roman" w:hAnsi="Times New Roman" w:cs="Times New Roman"/>
          <w:noProof/>
          <w:sz w:val="24"/>
          <w:szCs w:val="24"/>
        </w:rPr>
        <w:t xml:space="preserve">Edisi </w:t>
      </w:r>
      <w:r w:rsidRPr="00BE4CD0">
        <w:rPr>
          <w:rFonts w:ascii="Times New Roman" w:hAnsi="Times New Roman" w:cs="Times New Roman"/>
          <w:noProof/>
          <w:sz w:val="24"/>
          <w:szCs w:val="24"/>
        </w:rPr>
        <w:t>Revisi). LP3ES.</w:t>
      </w:r>
    </w:p>
    <w:p w14:paraId="44EE10E9"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Helandu, A. B., &amp; Setiadi, Y. W. (2023). The Effect of Tourist Satisfaction and Location on Decisions to Visit Tourist Attractions Wisata Wahana Surya Bengkulu. </w:t>
      </w:r>
      <w:r w:rsidRPr="00BE4CD0">
        <w:rPr>
          <w:rFonts w:ascii="Times New Roman" w:hAnsi="Times New Roman" w:cs="Times New Roman"/>
          <w:i/>
          <w:iCs/>
          <w:noProof/>
          <w:sz w:val="24"/>
          <w:szCs w:val="24"/>
        </w:rPr>
        <w:t>Jurnal Ekonomi, Manajemen, Akuntansi Dan Keuangan</w:t>
      </w:r>
      <w:r w:rsidRPr="00BE4CD0">
        <w:rPr>
          <w:rFonts w:ascii="Times New Roman" w:hAnsi="Times New Roman" w:cs="Times New Roman"/>
          <w:noProof/>
          <w:sz w:val="24"/>
          <w:szCs w:val="24"/>
        </w:rPr>
        <w:t>. https://doi.org/https://doi.org/10.53697/emak.v4i3.1345</w:t>
      </w:r>
    </w:p>
    <w:p w14:paraId="7C0B89C4"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Hermanto, B., Suryanto, S., &amp; Tahir, R. (2023). Exploring the Drivers of Tourists’ Revisit Intention: Does Digital Payment Adoption and Tour Guide Performance Matters? </w:t>
      </w:r>
      <w:r w:rsidRPr="00BE4CD0">
        <w:rPr>
          <w:rFonts w:ascii="Times New Roman" w:hAnsi="Times New Roman" w:cs="Times New Roman"/>
          <w:i/>
          <w:iCs/>
          <w:noProof/>
          <w:sz w:val="24"/>
          <w:szCs w:val="24"/>
        </w:rPr>
        <w:t>GeoJournal of Tourism and Geosites</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46</w:t>
      </w:r>
      <w:r w:rsidRPr="00BE4CD0">
        <w:rPr>
          <w:rFonts w:ascii="Times New Roman" w:hAnsi="Times New Roman" w:cs="Times New Roman"/>
          <w:noProof/>
          <w:sz w:val="24"/>
          <w:szCs w:val="24"/>
        </w:rPr>
        <w:t>(1), 124–134. https://doi.org/10.30892/gtg.46114-1008</w:t>
      </w:r>
    </w:p>
    <w:p w14:paraId="61B11D36"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Hwang, J., &amp; JungHoon, L. (2019). A strategy for enhancing senior tourists’ well-being perception: Focusing on the experience economy. </w:t>
      </w:r>
      <w:r w:rsidRPr="00BE4CD0">
        <w:rPr>
          <w:rFonts w:ascii="Times New Roman" w:hAnsi="Times New Roman" w:cs="Times New Roman"/>
          <w:i/>
          <w:iCs/>
          <w:noProof/>
          <w:sz w:val="24"/>
          <w:szCs w:val="24"/>
        </w:rPr>
        <w:t>Journal of Travel &amp; Tourism Marketing</w:t>
      </w:r>
      <w:r w:rsidRPr="00BE4CD0">
        <w:rPr>
          <w:rFonts w:ascii="Times New Roman" w:hAnsi="Times New Roman" w:cs="Times New Roman"/>
          <w:noProof/>
          <w:sz w:val="24"/>
          <w:szCs w:val="24"/>
        </w:rPr>
        <w:t>. https://doi.org/https://doi.org/10.1080/10548408.2018.1541776</w:t>
      </w:r>
    </w:p>
    <w:p w14:paraId="62BA87F1"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Indrianty, S., &amp; Rahma, A. (2019). Pengaruh Citra Terhadap Keputusan Berkunjung Di Museum Geologi Bandung. </w:t>
      </w:r>
      <w:r w:rsidRPr="00BE4CD0">
        <w:rPr>
          <w:rFonts w:ascii="Times New Roman" w:hAnsi="Times New Roman" w:cs="Times New Roman"/>
          <w:i/>
          <w:iCs/>
          <w:noProof/>
          <w:sz w:val="24"/>
          <w:szCs w:val="24"/>
        </w:rPr>
        <w:t>Tourism Scientific Journal</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5</w:t>
      </w:r>
      <w:r w:rsidRPr="00BE4CD0">
        <w:rPr>
          <w:rFonts w:ascii="Times New Roman" w:hAnsi="Times New Roman" w:cs="Times New Roman"/>
          <w:noProof/>
          <w:sz w:val="24"/>
          <w:szCs w:val="24"/>
        </w:rPr>
        <w:t>(1), 115–127. https://doi.org/10.32659/tsj.v5i1.78</w:t>
      </w:r>
    </w:p>
    <w:p w14:paraId="28FE14E6"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Jung, T., Dieck, M. C., Lee, H., &amp; Chung, N. (2016). Effects of virtual reality and augmented reality on visitor experiences in museum. </w:t>
      </w:r>
      <w:r w:rsidRPr="00BE4CD0">
        <w:rPr>
          <w:rFonts w:ascii="Times New Roman" w:hAnsi="Times New Roman" w:cs="Times New Roman"/>
          <w:i/>
          <w:iCs/>
          <w:noProof/>
          <w:sz w:val="24"/>
          <w:szCs w:val="24"/>
        </w:rPr>
        <w:t>Information and Communication Technologies in Tourism 2016: Proceedings of the International Conference in Bilbao, Spain.</w:t>
      </w:r>
      <w:r w:rsidRPr="00BE4CD0">
        <w:rPr>
          <w:rFonts w:ascii="Times New Roman" w:hAnsi="Times New Roman" w:cs="Times New Roman"/>
          <w:noProof/>
          <w:sz w:val="24"/>
          <w:szCs w:val="24"/>
        </w:rPr>
        <w:t xml:space="preserve"> https://doi.org/https://doi.org/10.1007/978-3-319-28231-2_45</w:t>
      </w:r>
    </w:p>
    <w:p w14:paraId="3674880F"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Kemboi, T. H., &amp; Jairus, K. N. (2018). Tour Guiding Performance Attributes and Tourist Satisfaction: Evidence from North Rift Tourist Region, Kenya. </w:t>
      </w:r>
      <w:r w:rsidRPr="00BE4CD0">
        <w:rPr>
          <w:rFonts w:ascii="Times New Roman" w:hAnsi="Times New Roman" w:cs="Times New Roman"/>
          <w:i/>
          <w:iCs/>
          <w:noProof/>
          <w:sz w:val="24"/>
          <w:szCs w:val="24"/>
        </w:rPr>
        <w:t>Journal of Hotel Management and Tourism Research</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3</w:t>
      </w:r>
      <w:r w:rsidRPr="00BE4CD0">
        <w:rPr>
          <w:rFonts w:ascii="Times New Roman" w:hAnsi="Times New Roman" w:cs="Times New Roman"/>
          <w:noProof/>
          <w:sz w:val="24"/>
          <w:szCs w:val="24"/>
        </w:rPr>
        <w:t>(1), 8–23. https://iiardpub.org/get/JHMTR/VOL. 3 NO. 1 2018</w:t>
      </w:r>
    </w:p>
    <w:p w14:paraId="2F946C62"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Khoirotun, A., Fianto, A. Y. A., &amp; Riqqoh, A. K. (2014). Perancangan buku pop-up museum Sangiran sebagai media pembelajaran tentang peninggalan sejarah. </w:t>
      </w:r>
      <w:r w:rsidRPr="00BE4CD0">
        <w:rPr>
          <w:rFonts w:ascii="Times New Roman" w:hAnsi="Times New Roman" w:cs="Times New Roman"/>
          <w:i/>
          <w:iCs/>
          <w:noProof/>
          <w:sz w:val="24"/>
          <w:szCs w:val="24"/>
        </w:rPr>
        <w:t>Jurnal Desain Komunikasi Visual</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2</w:t>
      </w:r>
      <w:r w:rsidRPr="00BE4CD0">
        <w:rPr>
          <w:rFonts w:ascii="Times New Roman" w:hAnsi="Times New Roman" w:cs="Times New Roman"/>
          <w:noProof/>
          <w:sz w:val="24"/>
          <w:szCs w:val="24"/>
        </w:rPr>
        <w:t>(1), 134–141.</w:t>
      </w:r>
    </w:p>
    <w:p w14:paraId="6C0EC9A2"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Kirillova, K., &amp; Lehto, X. (2015). Destination Aesthetics and Aesthetic Distance in Tourism Experience. </w:t>
      </w:r>
      <w:r w:rsidRPr="00BE4CD0">
        <w:rPr>
          <w:rFonts w:ascii="Times New Roman" w:hAnsi="Times New Roman" w:cs="Times New Roman"/>
          <w:i/>
          <w:iCs/>
          <w:noProof/>
          <w:sz w:val="24"/>
          <w:szCs w:val="24"/>
        </w:rPr>
        <w:t>Journal of Travel and Tourism Marketing</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32</w:t>
      </w:r>
      <w:r w:rsidRPr="00BE4CD0">
        <w:rPr>
          <w:rFonts w:ascii="Times New Roman" w:hAnsi="Times New Roman" w:cs="Times New Roman"/>
          <w:noProof/>
          <w:sz w:val="24"/>
          <w:szCs w:val="24"/>
        </w:rPr>
        <w:t>(8), 1051–1068. https://doi.org/10.1080/10548408.2014.958608</w:t>
      </w:r>
    </w:p>
    <w:p w14:paraId="0E5A4A7C"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Kotler, P., &amp; Armstrong, G. (2018). </w:t>
      </w:r>
      <w:r w:rsidRPr="00BE4CD0">
        <w:rPr>
          <w:rFonts w:ascii="Times New Roman" w:hAnsi="Times New Roman" w:cs="Times New Roman"/>
          <w:i/>
          <w:iCs/>
          <w:noProof/>
          <w:sz w:val="24"/>
          <w:szCs w:val="24"/>
        </w:rPr>
        <w:t>Principles of Marketing</w:t>
      </w:r>
      <w:r w:rsidRPr="00BE4CD0">
        <w:rPr>
          <w:rFonts w:ascii="Times New Roman" w:hAnsi="Times New Roman" w:cs="Times New Roman"/>
          <w:noProof/>
          <w:sz w:val="24"/>
          <w:szCs w:val="24"/>
        </w:rPr>
        <w:t xml:space="preserve"> (17th ed). Pearson Education.</w:t>
      </w:r>
    </w:p>
    <w:p w14:paraId="38E829A0"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Lee, S.-H., &amp; Heo, C.-M. (2021). A Study on the Effect of Experience Types of Experience Economic Theory on the Revisit Intention of Healing Agricultural Participants: Focused on the Mediating Effect of Satisfaction. </w:t>
      </w:r>
      <w:r w:rsidRPr="00BE4CD0">
        <w:rPr>
          <w:rFonts w:ascii="Times New Roman" w:hAnsi="Times New Roman" w:cs="Times New Roman"/>
          <w:i/>
          <w:iCs/>
          <w:noProof/>
          <w:sz w:val="24"/>
          <w:szCs w:val="24"/>
        </w:rPr>
        <w:t>Asia-Pacific Journal of Business Venturing and Entrepreneurship</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16</w:t>
      </w:r>
      <w:r w:rsidRPr="00BE4CD0">
        <w:rPr>
          <w:rFonts w:ascii="Times New Roman" w:hAnsi="Times New Roman" w:cs="Times New Roman"/>
          <w:noProof/>
          <w:sz w:val="24"/>
          <w:szCs w:val="24"/>
        </w:rPr>
        <w:t>(6), 213–227.</w:t>
      </w:r>
    </w:p>
    <w:p w14:paraId="3D91A9E7" w14:textId="66AAD4EF"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Lee, S., Jeong, E., &amp; Qu, K. (2020). Exploring Theme Park Visitors’ Experience on Satisfaction and Revisit Intention: A Utilization of Experience Economy Model. </w:t>
      </w:r>
      <w:r w:rsidRPr="00BE4CD0">
        <w:rPr>
          <w:rFonts w:ascii="Times New Roman" w:hAnsi="Times New Roman" w:cs="Times New Roman"/>
          <w:i/>
          <w:iCs/>
          <w:noProof/>
          <w:sz w:val="24"/>
          <w:szCs w:val="24"/>
        </w:rPr>
        <w:t>Journal of Quality Assurance in Hospitality and Tourism</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21</w:t>
      </w:r>
      <w:r w:rsidRPr="00BE4CD0">
        <w:rPr>
          <w:rFonts w:ascii="Times New Roman" w:hAnsi="Times New Roman" w:cs="Times New Roman"/>
          <w:noProof/>
          <w:sz w:val="24"/>
          <w:szCs w:val="24"/>
        </w:rPr>
        <w:t>(4), 474–497. https://doi.org/10.1080/1528008X.2019.1691702</w:t>
      </w:r>
    </w:p>
    <w:p w14:paraId="182FE766"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Lestari, H. D., Irawati, N., &amp; Santoso, H. T. (2022). Analisis Kualitas Pelayanan Tour Guide Di Destinasi Wisata Benteng Marlborough Bengkulu. </w:t>
      </w:r>
      <w:r w:rsidRPr="00BE4CD0">
        <w:rPr>
          <w:rFonts w:ascii="Times New Roman" w:hAnsi="Times New Roman" w:cs="Times New Roman"/>
          <w:i/>
          <w:iCs/>
          <w:noProof/>
          <w:sz w:val="24"/>
          <w:szCs w:val="24"/>
        </w:rPr>
        <w:t>Kepariwisataan: Jurnal Ilmiah</w:t>
      </w:r>
      <w:r w:rsidRPr="00BE4CD0">
        <w:rPr>
          <w:rFonts w:ascii="Times New Roman" w:hAnsi="Times New Roman" w:cs="Times New Roman"/>
          <w:noProof/>
          <w:sz w:val="24"/>
          <w:szCs w:val="24"/>
        </w:rPr>
        <w:t>. https://doi.org/http://dx.doi.org/10.47256/kji.v16i1.139</w:t>
      </w:r>
    </w:p>
    <w:p w14:paraId="00CCFDCA"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Maesari, N., Suganda, D., &amp; Rakhman, C. U. (2020). Pengembangan Wisata Edukasi Berkelanjutan di Museum Geologi Bandung. </w:t>
      </w:r>
      <w:r w:rsidRPr="00BE4CD0">
        <w:rPr>
          <w:rFonts w:ascii="Times New Roman" w:hAnsi="Times New Roman" w:cs="Times New Roman"/>
          <w:i/>
          <w:iCs/>
          <w:noProof/>
          <w:sz w:val="24"/>
          <w:szCs w:val="24"/>
        </w:rPr>
        <w:t>Jurnal Kepariwisataan: Destinasi, Hospitalitas Dan Perjalanan</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3</w:t>
      </w:r>
      <w:r w:rsidRPr="00BE4CD0">
        <w:rPr>
          <w:rFonts w:ascii="Times New Roman" w:hAnsi="Times New Roman" w:cs="Times New Roman"/>
          <w:noProof/>
          <w:sz w:val="24"/>
          <w:szCs w:val="24"/>
        </w:rPr>
        <w:t>(1), 8–17. https://doi.org/10.34013/jk.v3i1.29</w:t>
      </w:r>
    </w:p>
    <w:p w14:paraId="5330D7AB"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Mahdzar, M., Athirah, S., Kamarul Bahrin, N., Rahayu, I., Razak, A., &amp; Ghani, A. A. (2017). Effects of Visitors Experience on Satisfaction and Intentions to Recommend in Malaysian Museum. </w:t>
      </w:r>
      <w:r w:rsidRPr="00BE4CD0">
        <w:rPr>
          <w:rFonts w:ascii="Times New Roman" w:hAnsi="Times New Roman" w:cs="Times New Roman"/>
          <w:i/>
          <w:iCs/>
          <w:noProof/>
          <w:sz w:val="24"/>
          <w:szCs w:val="24"/>
        </w:rPr>
        <w:t>World Applied Sciences Journal</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35</w:t>
      </w:r>
      <w:r w:rsidRPr="00BE4CD0">
        <w:rPr>
          <w:rFonts w:ascii="Times New Roman" w:hAnsi="Times New Roman" w:cs="Times New Roman"/>
          <w:noProof/>
          <w:sz w:val="24"/>
          <w:szCs w:val="24"/>
        </w:rPr>
        <w:t>(May), 59–64. https://doi.org/10.5829/idosi/wasj.seiht.2017.59.64</w:t>
      </w:r>
    </w:p>
    <w:p w14:paraId="13CE9830"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Malikhah, S., Fadhilah, M., &amp; Welsa, H. (2023). Meningkatkan Minat Berkunjung Kembali melalui Kepuasan Konsumen sebagai Variabel Intervening pada Pengunjung Domestik Wisata Puncak Becici Yogyakarta. </w:t>
      </w:r>
      <w:r w:rsidRPr="00BE4CD0">
        <w:rPr>
          <w:rFonts w:ascii="Times New Roman" w:hAnsi="Times New Roman" w:cs="Times New Roman"/>
          <w:i/>
          <w:iCs/>
          <w:noProof/>
          <w:sz w:val="24"/>
          <w:szCs w:val="24"/>
        </w:rPr>
        <w:t>(Jurnal Manajemen Dan Sains)</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8</w:t>
      </w:r>
      <w:r w:rsidRPr="00BE4CD0">
        <w:rPr>
          <w:rFonts w:ascii="Times New Roman" w:hAnsi="Times New Roman" w:cs="Times New Roman"/>
          <w:noProof/>
          <w:sz w:val="24"/>
          <w:szCs w:val="24"/>
        </w:rPr>
        <w:t>(2), 1814–1831. https://doi.org/10.33087/JMAS.V8I2.1479</w:t>
      </w:r>
    </w:p>
    <w:p w14:paraId="77B118F0"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Museum Geologi. (2023). </w:t>
      </w:r>
      <w:r w:rsidRPr="00BE4CD0">
        <w:rPr>
          <w:rFonts w:ascii="Times New Roman" w:hAnsi="Times New Roman" w:cs="Times New Roman"/>
          <w:i/>
          <w:iCs/>
          <w:noProof/>
          <w:sz w:val="24"/>
          <w:szCs w:val="24"/>
        </w:rPr>
        <w:t>Koleksi Museum Geologi</w:t>
      </w:r>
      <w:r w:rsidRPr="00BE4CD0">
        <w:rPr>
          <w:rFonts w:ascii="Times New Roman" w:hAnsi="Times New Roman" w:cs="Times New Roman"/>
          <w:noProof/>
          <w:sz w:val="24"/>
          <w:szCs w:val="24"/>
        </w:rPr>
        <w:t>. https://museum.geologi.esdm.go.id/</w:t>
      </w:r>
    </w:p>
    <w:p w14:paraId="6016B588"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Pine, B. J., &amp; Gilmore, J. H. (1999). </w:t>
      </w:r>
      <w:r w:rsidRPr="00BE4CD0">
        <w:rPr>
          <w:rFonts w:ascii="Times New Roman" w:hAnsi="Times New Roman" w:cs="Times New Roman"/>
          <w:i/>
          <w:iCs/>
          <w:noProof/>
          <w:sz w:val="24"/>
          <w:szCs w:val="24"/>
        </w:rPr>
        <w:t>The Experience Economy: Work Is Theatre and Every Business a Stage.</w:t>
      </w:r>
      <w:r w:rsidRPr="00BE4CD0">
        <w:rPr>
          <w:rFonts w:ascii="Times New Roman" w:hAnsi="Times New Roman" w:cs="Times New Roman"/>
          <w:noProof/>
          <w:sz w:val="24"/>
          <w:szCs w:val="24"/>
        </w:rPr>
        <w:t xml:space="preserve"> Harvard Business School Press.</w:t>
      </w:r>
    </w:p>
    <w:p w14:paraId="623F1678"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Purwanggono, G. D., &amp; Akiriningsih, T. (2015). Pengaruh Potensi Ekowisata, Lingkungan, Akomodasi, Pemandu Wisata Terhadap Minat Wisatawan Untuk Berkunjung Kembali. </w:t>
      </w:r>
      <w:r w:rsidRPr="00BE4CD0">
        <w:rPr>
          <w:rFonts w:ascii="Times New Roman" w:hAnsi="Times New Roman" w:cs="Times New Roman"/>
          <w:i/>
          <w:iCs/>
          <w:noProof/>
          <w:sz w:val="24"/>
          <w:szCs w:val="24"/>
        </w:rPr>
        <w:t>Jurnal Pariwisata Indonesia</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10</w:t>
      </w:r>
      <w:r w:rsidRPr="00BE4CD0">
        <w:rPr>
          <w:rFonts w:ascii="Times New Roman" w:hAnsi="Times New Roman" w:cs="Times New Roman"/>
          <w:noProof/>
          <w:sz w:val="24"/>
          <w:szCs w:val="24"/>
        </w:rPr>
        <w:t>(2), 23–41. https://jurnal.stpsahidsurakarta.ac.id/index.php/JPI/article/view/191%0Ahttps://jurnal.stpsahidsurakarta.ac.id/index.php/JPI/article/download/191/155</w:t>
      </w:r>
    </w:p>
    <w:p w14:paraId="294DE14C"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Radder, L., &amp; Han, X. (2015). Museum Experience Based On Pine And Gilmore Four Realms. </w:t>
      </w:r>
      <w:r w:rsidRPr="00BE4CD0">
        <w:rPr>
          <w:rFonts w:ascii="Times New Roman" w:hAnsi="Times New Roman" w:cs="Times New Roman"/>
          <w:i/>
          <w:iCs/>
          <w:noProof/>
          <w:sz w:val="24"/>
          <w:szCs w:val="24"/>
        </w:rPr>
        <w:t>The Journal of Applied Business Research</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31</w:t>
      </w:r>
      <w:r w:rsidRPr="00BE4CD0">
        <w:rPr>
          <w:rFonts w:ascii="Times New Roman" w:hAnsi="Times New Roman" w:cs="Times New Roman"/>
          <w:noProof/>
          <w:sz w:val="24"/>
          <w:szCs w:val="24"/>
        </w:rPr>
        <w:t>(2), 455–470.</w:t>
      </w:r>
    </w:p>
    <w:p w14:paraId="2BC8E313"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Ramdhani, A. S., &amp; Astuti, S. R. T. (2019). The analysis of relationship between experiential marketing, service quality, visitors’ satisfaction, and revisit intention: study on tourism industry. </w:t>
      </w:r>
      <w:r w:rsidRPr="00BE4CD0">
        <w:rPr>
          <w:rFonts w:ascii="Times New Roman" w:hAnsi="Times New Roman" w:cs="Times New Roman"/>
          <w:i/>
          <w:iCs/>
          <w:noProof/>
          <w:sz w:val="24"/>
          <w:szCs w:val="24"/>
        </w:rPr>
        <w:t>Diponegoro International Journal of Business</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2</w:t>
      </w:r>
      <w:r w:rsidRPr="00BE4CD0">
        <w:rPr>
          <w:rFonts w:ascii="Times New Roman" w:hAnsi="Times New Roman" w:cs="Times New Roman"/>
          <w:noProof/>
          <w:sz w:val="24"/>
          <w:szCs w:val="24"/>
        </w:rPr>
        <w:t>(2), 107. https://doi.org/10.14710/dijb.2.2.2019.107-111</w:t>
      </w:r>
    </w:p>
    <w:p w14:paraId="54BC07CC"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Schmitt, B. (1999). Experiential Marketing. </w:t>
      </w:r>
      <w:r w:rsidRPr="00BE4CD0">
        <w:rPr>
          <w:rFonts w:ascii="Times New Roman" w:hAnsi="Times New Roman" w:cs="Times New Roman"/>
          <w:i/>
          <w:iCs/>
          <w:noProof/>
          <w:sz w:val="24"/>
          <w:szCs w:val="24"/>
        </w:rPr>
        <w:t>Journal of Marketing Management</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January 2013</w:t>
      </w:r>
      <w:r w:rsidRPr="00BE4CD0">
        <w:rPr>
          <w:rFonts w:ascii="Times New Roman" w:hAnsi="Times New Roman" w:cs="Times New Roman"/>
          <w:noProof/>
          <w:sz w:val="24"/>
          <w:szCs w:val="24"/>
        </w:rPr>
        <w:t>, 37–41. https://doi.org/https://doi.org/10.1362/026725799784870496</w:t>
      </w:r>
    </w:p>
    <w:p w14:paraId="4C840A48"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Shutrick, A. (2023). Unleashing the Potential: Investigating the Effects of an Extended Museum Visit Concept on Visitor Experience and Behavior: A Case Study on Using AR Technology to Extend the Museum Visit. </w:t>
      </w:r>
      <w:r w:rsidRPr="00BE4CD0">
        <w:rPr>
          <w:rFonts w:ascii="Times New Roman" w:hAnsi="Times New Roman" w:cs="Times New Roman"/>
          <w:i/>
          <w:iCs/>
          <w:noProof/>
          <w:sz w:val="24"/>
          <w:szCs w:val="24"/>
        </w:rPr>
        <w:t>Field of Study Computer Science and Engineering.</w:t>
      </w:r>
    </w:p>
    <w:p w14:paraId="008B3896"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Syakier, W. A., &amp; Hanafiah, M. H. (2022). Tour Guide Performances, Tourist Satisfaction And Behavioural Intentions: A Study On Tours In Kuala Lumpur City Centre. </w:t>
      </w:r>
      <w:r w:rsidRPr="00BE4CD0">
        <w:rPr>
          <w:rFonts w:ascii="Times New Roman" w:hAnsi="Times New Roman" w:cs="Times New Roman"/>
          <w:i/>
          <w:iCs/>
          <w:noProof/>
          <w:sz w:val="24"/>
          <w:szCs w:val="24"/>
        </w:rPr>
        <w:t>Journal of Quality Assurance in Hospitality and Tourism</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23</w:t>
      </w:r>
      <w:r w:rsidRPr="00BE4CD0">
        <w:rPr>
          <w:rFonts w:ascii="Times New Roman" w:hAnsi="Times New Roman" w:cs="Times New Roman"/>
          <w:noProof/>
          <w:sz w:val="24"/>
          <w:szCs w:val="24"/>
        </w:rPr>
        <w:t>(3), 597–614. https://doi.org/10.1080/1528008X.</w:t>
      </w:r>
      <w:bookmarkStart w:id="11" w:name="_GoBack"/>
      <w:bookmarkEnd w:id="11"/>
      <w:r w:rsidRPr="00BE4CD0">
        <w:rPr>
          <w:rFonts w:ascii="Times New Roman" w:hAnsi="Times New Roman" w:cs="Times New Roman"/>
          <w:noProof/>
          <w:sz w:val="24"/>
          <w:szCs w:val="24"/>
        </w:rPr>
        <w:t>2021.1891599</w:t>
      </w:r>
    </w:p>
    <w:p w14:paraId="78069074"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Thanh, T. V., &amp; Kirova, V. (2018). Wine tourism experience: A netnography study. </w:t>
      </w:r>
      <w:r w:rsidRPr="00BE4CD0">
        <w:rPr>
          <w:rFonts w:ascii="Times New Roman" w:hAnsi="Times New Roman" w:cs="Times New Roman"/>
          <w:i/>
          <w:iCs/>
          <w:noProof/>
          <w:sz w:val="24"/>
          <w:szCs w:val="24"/>
        </w:rPr>
        <w:t>Journal of Business Research</w:t>
      </w:r>
      <w:r w:rsidRPr="00BE4CD0">
        <w:rPr>
          <w:rFonts w:ascii="Times New Roman" w:hAnsi="Times New Roman" w:cs="Times New Roman"/>
          <w:noProof/>
          <w:sz w:val="24"/>
          <w:szCs w:val="24"/>
        </w:rPr>
        <w:t>. https://doi.org/https://doi.org/10.1016/j.jbusres.2017.10.008</w:t>
      </w:r>
    </w:p>
    <w:p w14:paraId="2EE0BAAA"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Vesci, M., Conti, E., Rossato, C., &amp; Castellani, P. (2021). The mediating role of visitor satisfaction in the relationship between museum experience and word of mouth: evidence from Italy. </w:t>
      </w:r>
      <w:r w:rsidRPr="00BE4CD0">
        <w:rPr>
          <w:rFonts w:ascii="Times New Roman" w:hAnsi="Times New Roman" w:cs="Times New Roman"/>
          <w:i/>
          <w:iCs/>
          <w:noProof/>
          <w:sz w:val="24"/>
          <w:szCs w:val="24"/>
        </w:rPr>
        <w:t>TQM Journal</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33</w:t>
      </w:r>
      <w:r w:rsidRPr="00BE4CD0">
        <w:rPr>
          <w:rFonts w:ascii="Times New Roman" w:hAnsi="Times New Roman" w:cs="Times New Roman"/>
          <w:noProof/>
          <w:sz w:val="24"/>
          <w:szCs w:val="24"/>
        </w:rPr>
        <w:t>(1), 141–162. https://doi.org/10.1108/TQM-02-2020-0022</w:t>
      </w:r>
    </w:p>
    <w:p w14:paraId="7E65C8D2" w14:textId="282C4FCF"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4CD0">
        <w:rPr>
          <w:rFonts w:ascii="Times New Roman" w:hAnsi="Times New Roman" w:cs="Times New Roman"/>
          <w:noProof/>
          <w:sz w:val="24"/>
          <w:szCs w:val="24"/>
        </w:rPr>
        <w:t xml:space="preserve">Widyaningrum, A. Y., &amp; Nugraheni, Y. (2021). Hiperrealitas Makna Kesenangan dalam Iklan Bertema Gaya Hidup di Media Sosial. </w:t>
      </w:r>
      <w:r w:rsidRPr="00BE4CD0">
        <w:rPr>
          <w:rFonts w:ascii="Times New Roman" w:hAnsi="Times New Roman" w:cs="Times New Roman"/>
          <w:i/>
          <w:iCs/>
          <w:noProof/>
          <w:sz w:val="24"/>
          <w:szCs w:val="24"/>
        </w:rPr>
        <w:t>Jurnal Kawistara</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11</w:t>
      </w:r>
      <w:r w:rsidRPr="00BE4CD0">
        <w:rPr>
          <w:rFonts w:ascii="Times New Roman" w:hAnsi="Times New Roman" w:cs="Times New Roman"/>
          <w:noProof/>
          <w:sz w:val="24"/>
          <w:szCs w:val="24"/>
        </w:rPr>
        <w:t>(2), 174. https://doi.org/10.22146/kawistara.v11i2.64401</w:t>
      </w:r>
    </w:p>
    <w:p w14:paraId="21D621EB" w14:textId="77777777" w:rsidR="00BE4CD0" w:rsidRPr="00BE4CD0" w:rsidRDefault="00BE4CD0" w:rsidP="00BE4CD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E4CD0">
        <w:rPr>
          <w:rFonts w:ascii="Times New Roman" w:hAnsi="Times New Roman" w:cs="Times New Roman"/>
          <w:noProof/>
          <w:sz w:val="24"/>
          <w:szCs w:val="24"/>
        </w:rPr>
        <w:t xml:space="preserve">Wijaksono, R. A. (2019). Pengaruh Experiential Marketing Terhadap Revisit Intention Melalui Kepuasan Sebagai Variabel Intervening (Studi Pada Pengunjung Trans Studio Mini Transmart Rungkut Surabaya). </w:t>
      </w:r>
      <w:r w:rsidRPr="00BE4CD0">
        <w:rPr>
          <w:rFonts w:ascii="Times New Roman" w:hAnsi="Times New Roman" w:cs="Times New Roman"/>
          <w:i/>
          <w:iCs/>
          <w:noProof/>
          <w:sz w:val="24"/>
          <w:szCs w:val="24"/>
        </w:rPr>
        <w:t>Jurnal Ilmu Manajemen</w:t>
      </w:r>
      <w:r w:rsidRPr="00BE4CD0">
        <w:rPr>
          <w:rFonts w:ascii="Times New Roman" w:hAnsi="Times New Roman" w:cs="Times New Roman"/>
          <w:noProof/>
          <w:sz w:val="24"/>
          <w:szCs w:val="24"/>
        </w:rPr>
        <w:t xml:space="preserve">, </w:t>
      </w:r>
      <w:r w:rsidRPr="00BE4CD0">
        <w:rPr>
          <w:rFonts w:ascii="Times New Roman" w:hAnsi="Times New Roman" w:cs="Times New Roman"/>
          <w:i/>
          <w:iCs/>
          <w:noProof/>
          <w:sz w:val="24"/>
          <w:szCs w:val="24"/>
        </w:rPr>
        <w:t>7</w:t>
      </w:r>
      <w:r w:rsidRPr="00BE4CD0">
        <w:rPr>
          <w:rFonts w:ascii="Times New Roman" w:hAnsi="Times New Roman" w:cs="Times New Roman"/>
          <w:noProof/>
          <w:sz w:val="24"/>
          <w:szCs w:val="24"/>
        </w:rPr>
        <w:t>(2), 344–353.</w:t>
      </w:r>
    </w:p>
    <w:p w14:paraId="776D873D" w14:textId="13CF15B3" w:rsidR="00F91D95" w:rsidRPr="004B3C99" w:rsidRDefault="00BE4CD0" w:rsidP="00BE4CD0">
      <w:pPr>
        <w:shd w:val="clear" w:color="auto" w:fill="FFFFFF"/>
        <w:spacing w:after="0" w:line="240" w:lineRule="auto"/>
        <w:jc w:val="both"/>
        <w:rPr>
          <w:rFonts w:ascii="Times New Roman" w:eastAsiaTheme="minorHAnsi" w:hAnsi="Times New Roman" w:cs="Times New Roman"/>
          <w:b/>
          <w:color w:val="000000" w:themeColor="text1"/>
          <w:sz w:val="24"/>
          <w:szCs w:val="24"/>
          <w:lang w:eastAsia="ja-JP"/>
        </w:rPr>
      </w:pPr>
      <w:r>
        <w:rPr>
          <w:rFonts w:ascii="Times New Roman" w:eastAsiaTheme="minorHAnsi" w:hAnsi="Times New Roman" w:cs="Times New Roman"/>
          <w:b/>
          <w:color w:val="000000" w:themeColor="text1"/>
          <w:sz w:val="24"/>
          <w:szCs w:val="24"/>
          <w:lang w:eastAsia="ja-JP"/>
        </w:rPr>
        <w:fldChar w:fldCharType="end"/>
      </w:r>
    </w:p>
    <w:sectPr w:rsidR="00F91D95" w:rsidRPr="004B3C99" w:rsidSect="003428FA">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D5ED4" w14:textId="77777777" w:rsidR="00F61394" w:rsidRDefault="00F61394" w:rsidP="00856602">
      <w:pPr>
        <w:spacing w:after="0" w:line="240" w:lineRule="auto"/>
      </w:pPr>
      <w:r>
        <w:separator/>
      </w:r>
    </w:p>
  </w:endnote>
  <w:endnote w:type="continuationSeparator" w:id="0">
    <w:p w14:paraId="4A433985" w14:textId="77777777" w:rsidR="00F61394" w:rsidRDefault="00F61394"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4597771"/>
      <w:docPartObj>
        <w:docPartGallery w:val="Page Numbers (Bottom of Page)"/>
        <w:docPartUnique/>
      </w:docPartObj>
    </w:sdtPr>
    <w:sdtContent>
      <w:p w14:paraId="729F7B23" w14:textId="240BD029" w:rsidR="0064442F" w:rsidRDefault="0064442F" w:rsidP="006568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D44FBE" w14:textId="77777777" w:rsidR="0064442F" w:rsidRDefault="006444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2491387"/>
      <w:docPartObj>
        <w:docPartGallery w:val="Page Numbers (Bottom of Page)"/>
        <w:docPartUnique/>
      </w:docPartObj>
    </w:sdtPr>
    <w:sdtContent>
      <w:p w14:paraId="7C4A536E" w14:textId="14DF77E6" w:rsidR="0064442F" w:rsidRDefault="0064442F" w:rsidP="006568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9918</w:t>
        </w:r>
        <w:r>
          <w:rPr>
            <w:rStyle w:val="PageNumber"/>
          </w:rPr>
          <w:fldChar w:fldCharType="end"/>
        </w:r>
      </w:p>
    </w:sdtContent>
  </w:sdt>
  <w:p w14:paraId="19955346" w14:textId="77777777" w:rsidR="0064442F" w:rsidRDefault="006444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D6026" w14:textId="51281F8F" w:rsidR="006B7EB6" w:rsidRDefault="00BE4CD0" w:rsidP="00BE4CD0">
    <w:pPr>
      <w:pStyle w:val="Footer"/>
      <w:tabs>
        <w:tab w:val="clear" w:pos="9026"/>
        <w:tab w:val="left" w:pos="451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54A51" w14:textId="77777777" w:rsidR="00F61394" w:rsidRDefault="00F61394" w:rsidP="00856602">
      <w:pPr>
        <w:spacing w:after="0" w:line="240" w:lineRule="auto"/>
      </w:pPr>
      <w:r>
        <w:separator/>
      </w:r>
    </w:p>
  </w:footnote>
  <w:footnote w:type="continuationSeparator" w:id="0">
    <w:p w14:paraId="6233C0FA" w14:textId="77777777" w:rsidR="00F61394" w:rsidRDefault="00F61394"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5B916" w14:textId="43685D78" w:rsidR="0064442F" w:rsidRPr="009A5919" w:rsidRDefault="0064442F" w:rsidP="0064442F">
    <w:pPr>
      <w:pStyle w:val="Header"/>
      <w:jc w:val="right"/>
      <w:rPr>
        <w:rFonts w:ascii="Times New Roman" w:hAnsi="Times New Roman" w:cs="Times New Roman"/>
      </w:rPr>
    </w:pPr>
    <w:bookmarkStart w:id="0" w:name="_Hlk155651325"/>
    <w:bookmarkStart w:id="1" w:name="_Hlk155651326"/>
    <w:r w:rsidRPr="009A5919">
      <w:rPr>
        <w:rFonts w:ascii="Times New Roman" w:hAnsi="Times New Roman" w:cs="Times New Roman"/>
        <w:i/>
        <w:iCs/>
        <w:color w:val="000000"/>
      </w:rPr>
      <w:t xml:space="preserve">2024. COSTING:Journal of Economic, Business and Accounting </w:t>
    </w:r>
    <w:r w:rsidRPr="009A5919">
      <w:rPr>
        <w:rFonts w:ascii="Times New Roman" w:hAnsi="Times New Roman" w:cs="Times New Roman"/>
        <w:color w:val="000000"/>
      </w:rPr>
      <w:t>7(4):</w:t>
    </w:r>
    <w:bookmarkEnd w:id="0"/>
    <w:bookmarkEnd w:id="1"/>
    <w:r>
      <w:rPr>
        <w:rFonts w:ascii="Times New Roman" w:hAnsi="Times New Roman" w:cs="Times New Roman"/>
        <w:iCs/>
        <w:color w:val="000000"/>
      </w:rPr>
      <w:t>9917-9931</w:t>
    </w:r>
  </w:p>
  <w:p w14:paraId="75DA428D" w14:textId="77777777" w:rsidR="0064442F" w:rsidRPr="009A5919" w:rsidRDefault="0064442F" w:rsidP="0064442F">
    <w:pPr>
      <w:pStyle w:val="Header"/>
      <w:rPr>
        <w:rFonts w:ascii="Times New Roman" w:hAnsi="Times New Roman" w:cs="Times New Roman"/>
      </w:rPr>
    </w:pPr>
  </w:p>
  <w:p w14:paraId="513818F4" w14:textId="77777777" w:rsidR="0064442F" w:rsidRPr="009A5919" w:rsidRDefault="0064442F" w:rsidP="0064442F">
    <w:pPr>
      <w:pStyle w:val="Header"/>
      <w:rPr>
        <w:rFonts w:ascii="Times New Roman" w:hAnsi="Times New Roman" w:cs="Times New Roman"/>
      </w:rPr>
    </w:pPr>
  </w:p>
  <w:p w14:paraId="63F689EF" w14:textId="77777777" w:rsidR="0064442F" w:rsidRDefault="006444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BA803" w14:textId="77777777" w:rsidR="0064442F" w:rsidRPr="009A5919" w:rsidRDefault="0064442F" w:rsidP="0064442F">
    <w:pPr>
      <w:pStyle w:val="Header"/>
      <w:contextualSpacing/>
      <w:rPr>
        <w:rFonts w:ascii="Times New Roman" w:hAnsi="Times New Roman" w:cs="Times New Roman"/>
        <w:lang w:val="en-ID"/>
      </w:rPr>
    </w:pPr>
    <w:bookmarkStart w:id="2" w:name="_Hlk155651315"/>
    <w:bookmarkStart w:id="3" w:name="_Hlk155651316"/>
    <w:r w:rsidRPr="009A5919">
      <w:rPr>
        <w:rFonts w:ascii="Times New Roman" w:hAnsi="Times New Roman" w:cs="Times New Roman"/>
        <w:noProof/>
      </w:rPr>
      <w:drawing>
        <wp:anchor distT="0" distB="0" distL="114300" distR="114300" simplePos="0" relativeHeight="251659264" behindDoc="1" locked="0" layoutInCell="1" allowOverlap="1" wp14:anchorId="064D52A1" wp14:editId="5F67AC0D">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9A5919">
      <w:rPr>
        <w:rFonts w:ascii="Times New Roman" w:hAnsi="Times New Roman" w:cs="Times New Roman"/>
        <w:b/>
      </w:rPr>
      <w:t xml:space="preserve">COSTING: Journal of Economic, Business and Accounting </w:t>
    </w:r>
    <w:r w:rsidRPr="009A5919">
      <w:rPr>
        <w:rFonts w:ascii="Times New Roman" w:hAnsi="Times New Roman" w:cs="Times New Roman"/>
        <w:b/>
      </w:rPr>
      <w:tab/>
    </w:r>
  </w:p>
  <w:p w14:paraId="11995455" w14:textId="77777777" w:rsidR="0064442F" w:rsidRPr="009A5919" w:rsidRDefault="0064442F" w:rsidP="0064442F">
    <w:pPr>
      <w:tabs>
        <w:tab w:val="center" w:pos="4680"/>
        <w:tab w:val="left" w:pos="6300"/>
        <w:tab w:val="left" w:pos="6390"/>
        <w:tab w:val="right" w:pos="9360"/>
      </w:tabs>
      <w:contextualSpacing/>
      <w:jc w:val="both"/>
      <w:rPr>
        <w:rFonts w:ascii="Times New Roman" w:hAnsi="Times New Roman" w:cs="Times New Roman"/>
        <w:lang w:val="it-IT"/>
      </w:rPr>
    </w:pPr>
    <w:r w:rsidRPr="009A5919">
      <w:rPr>
        <w:rFonts w:ascii="Times New Roman" w:hAnsi="Times New Roman" w:cs="Times New Roman"/>
        <w:lang w:val="it-IT"/>
      </w:rPr>
      <w:t>Volume 7 Nomor 4, Tahun 2024</w:t>
    </w:r>
    <w:r w:rsidRPr="009A5919">
      <w:rPr>
        <w:rFonts w:ascii="Times New Roman" w:hAnsi="Times New Roman" w:cs="Times New Roman"/>
        <w:lang w:val="it-IT"/>
      </w:rPr>
      <w:tab/>
    </w:r>
    <w:r w:rsidRPr="009A5919">
      <w:rPr>
        <w:rFonts w:ascii="Times New Roman" w:hAnsi="Times New Roman" w:cs="Times New Roman"/>
        <w:lang w:val="it-IT"/>
      </w:rPr>
      <w:tab/>
    </w:r>
  </w:p>
  <w:p w14:paraId="246F5A65" w14:textId="27404617" w:rsidR="0064442F" w:rsidRPr="0064442F" w:rsidRDefault="0064442F" w:rsidP="0064442F">
    <w:pPr>
      <w:tabs>
        <w:tab w:val="center" w:pos="4252"/>
      </w:tabs>
      <w:contextualSpacing/>
      <w:rPr>
        <w:rFonts w:ascii="Times New Roman" w:hAnsi="Times New Roman" w:cs="Times New Roman"/>
        <w:lang w:val="it-IT"/>
      </w:rPr>
    </w:pPr>
    <w:r w:rsidRPr="009A5919">
      <w:rPr>
        <w:rFonts w:ascii="Times New Roman" w:hAnsi="Times New Roman" w:cs="Times New Roman"/>
        <w:lang w:val="it-IT"/>
      </w:rPr>
      <w:t>e-ISSN: 2597-5234</w:t>
    </w:r>
    <w:r w:rsidRPr="009A5919">
      <w:rPr>
        <w:rFonts w:ascii="Times New Roman" w:hAnsi="Times New Roman" w:cs="Times New Roman"/>
        <w:lang w:val="it-IT"/>
      </w:rPr>
      <w:tab/>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3877C3"/>
    <w:multiLevelType w:val="hybridMultilevel"/>
    <w:tmpl w:val="8AF8D8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475422"/>
    <w:multiLevelType w:val="hybridMultilevel"/>
    <w:tmpl w:val="A9500266"/>
    <w:lvl w:ilvl="0" w:tplc="1C0C67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C5415"/>
    <w:multiLevelType w:val="hybridMultilevel"/>
    <w:tmpl w:val="CA5CE8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00211"/>
    <w:multiLevelType w:val="hybridMultilevel"/>
    <w:tmpl w:val="CC36D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745B76"/>
    <w:multiLevelType w:val="hybridMultilevel"/>
    <w:tmpl w:val="DCCAB3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652F5E"/>
    <w:multiLevelType w:val="hybridMultilevel"/>
    <w:tmpl w:val="B942B3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1"/>
  </w:num>
  <w:num w:numId="3">
    <w:abstractNumId w:val="4"/>
  </w:num>
  <w:num w:numId="4">
    <w:abstractNumId w:val="7"/>
  </w:num>
  <w:num w:numId="5">
    <w:abstractNumId w:val="14"/>
  </w:num>
  <w:num w:numId="6">
    <w:abstractNumId w:val="13"/>
  </w:num>
  <w:num w:numId="7">
    <w:abstractNumId w:val="9"/>
  </w:num>
  <w:num w:numId="8">
    <w:abstractNumId w:val="5"/>
  </w:num>
  <w:num w:numId="9">
    <w:abstractNumId w:val="8"/>
  </w:num>
  <w:num w:numId="10">
    <w:abstractNumId w:val="12"/>
  </w:num>
  <w:num w:numId="11">
    <w:abstractNumId w:val="6"/>
  </w:num>
  <w:num w:numId="12">
    <w:abstractNumId w:val="15"/>
  </w:num>
  <w:num w:numId="13">
    <w:abstractNumId w:val="10"/>
  </w:num>
  <w:num w:numId="14">
    <w:abstractNumId w:val="0"/>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02D16"/>
    <w:rsid w:val="00005B0B"/>
    <w:rsid w:val="000431FF"/>
    <w:rsid w:val="000476B1"/>
    <w:rsid w:val="00062CAB"/>
    <w:rsid w:val="000B37D2"/>
    <w:rsid w:val="000B3BA6"/>
    <w:rsid w:val="000B3F03"/>
    <w:rsid w:val="000C50A0"/>
    <w:rsid w:val="000D335A"/>
    <w:rsid w:val="000F5453"/>
    <w:rsid w:val="00101891"/>
    <w:rsid w:val="00122C3B"/>
    <w:rsid w:val="001311E8"/>
    <w:rsid w:val="00132790"/>
    <w:rsid w:val="00137810"/>
    <w:rsid w:val="00142E23"/>
    <w:rsid w:val="001452FE"/>
    <w:rsid w:val="001552A2"/>
    <w:rsid w:val="001564EE"/>
    <w:rsid w:val="00162496"/>
    <w:rsid w:val="001667E4"/>
    <w:rsid w:val="00180257"/>
    <w:rsid w:val="00193953"/>
    <w:rsid w:val="00196E06"/>
    <w:rsid w:val="00197365"/>
    <w:rsid w:val="001B08A0"/>
    <w:rsid w:val="001D0D33"/>
    <w:rsid w:val="001D1511"/>
    <w:rsid w:val="001D4664"/>
    <w:rsid w:val="001D5947"/>
    <w:rsid w:val="001E6B0B"/>
    <w:rsid w:val="001F4A2D"/>
    <w:rsid w:val="002025DE"/>
    <w:rsid w:val="00203D89"/>
    <w:rsid w:val="00233185"/>
    <w:rsid w:val="00243797"/>
    <w:rsid w:val="002529DF"/>
    <w:rsid w:val="002B02F9"/>
    <w:rsid w:val="002E0EAD"/>
    <w:rsid w:val="002E3F47"/>
    <w:rsid w:val="002F1642"/>
    <w:rsid w:val="00315FA5"/>
    <w:rsid w:val="0031770F"/>
    <w:rsid w:val="003204AE"/>
    <w:rsid w:val="003428FA"/>
    <w:rsid w:val="00362A78"/>
    <w:rsid w:val="00365C28"/>
    <w:rsid w:val="003733FC"/>
    <w:rsid w:val="003924AD"/>
    <w:rsid w:val="003A05DA"/>
    <w:rsid w:val="003B1FCA"/>
    <w:rsid w:val="003C3629"/>
    <w:rsid w:val="003E1350"/>
    <w:rsid w:val="003F1FA7"/>
    <w:rsid w:val="003F3389"/>
    <w:rsid w:val="004232AA"/>
    <w:rsid w:val="00462D3F"/>
    <w:rsid w:val="004644F3"/>
    <w:rsid w:val="00470C7C"/>
    <w:rsid w:val="00474327"/>
    <w:rsid w:val="00475146"/>
    <w:rsid w:val="00487203"/>
    <w:rsid w:val="004A1F6A"/>
    <w:rsid w:val="004B3C99"/>
    <w:rsid w:val="004B556D"/>
    <w:rsid w:val="004C7724"/>
    <w:rsid w:val="004D09BA"/>
    <w:rsid w:val="004E2C78"/>
    <w:rsid w:val="0050364D"/>
    <w:rsid w:val="00506DFB"/>
    <w:rsid w:val="005132F3"/>
    <w:rsid w:val="005239C0"/>
    <w:rsid w:val="00537127"/>
    <w:rsid w:val="00544DA0"/>
    <w:rsid w:val="00546C76"/>
    <w:rsid w:val="00550AB0"/>
    <w:rsid w:val="005603A1"/>
    <w:rsid w:val="00567B5C"/>
    <w:rsid w:val="00582458"/>
    <w:rsid w:val="00586C41"/>
    <w:rsid w:val="00587FA7"/>
    <w:rsid w:val="00591242"/>
    <w:rsid w:val="00593BF1"/>
    <w:rsid w:val="005A64E2"/>
    <w:rsid w:val="005C7D12"/>
    <w:rsid w:val="005D03FD"/>
    <w:rsid w:val="005E2E70"/>
    <w:rsid w:val="005E3962"/>
    <w:rsid w:val="005F2797"/>
    <w:rsid w:val="005F664D"/>
    <w:rsid w:val="0060107A"/>
    <w:rsid w:val="00606121"/>
    <w:rsid w:val="006109A0"/>
    <w:rsid w:val="00616181"/>
    <w:rsid w:val="00622517"/>
    <w:rsid w:val="00625A55"/>
    <w:rsid w:val="0062712F"/>
    <w:rsid w:val="006273D6"/>
    <w:rsid w:val="0064442F"/>
    <w:rsid w:val="00651809"/>
    <w:rsid w:val="0065281A"/>
    <w:rsid w:val="00670E97"/>
    <w:rsid w:val="006774A4"/>
    <w:rsid w:val="0069018B"/>
    <w:rsid w:val="00692AB5"/>
    <w:rsid w:val="006A59E3"/>
    <w:rsid w:val="006B5D1A"/>
    <w:rsid w:val="006B767B"/>
    <w:rsid w:val="006B7EB6"/>
    <w:rsid w:val="006C26BB"/>
    <w:rsid w:val="006F3F1D"/>
    <w:rsid w:val="006F540F"/>
    <w:rsid w:val="00706C5D"/>
    <w:rsid w:val="00741346"/>
    <w:rsid w:val="00753579"/>
    <w:rsid w:val="007804A0"/>
    <w:rsid w:val="00784137"/>
    <w:rsid w:val="00787786"/>
    <w:rsid w:val="007944FF"/>
    <w:rsid w:val="00797B7E"/>
    <w:rsid w:val="007A0803"/>
    <w:rsid w:val="007B009E"/>
    <w:rsid w:val="007B2D30"/>
    <w:rsid w:val="007B54FB"/>
    <w:rsid w:val="007D3625"/>
    <w:rsid w:val="007F7EF7"/>
    <w:rsid w:val="00810903"/>
    <w:rsid w:val="008110D2"/>
    <w:rsid w:val="00811381"/>
    <w:rsid w:val="00846FE5"/>
    <w:rsid w:val="00847EFA"/>
    <w:rsid w:val="00856602"/>
    <w:rsid w:val="0086044D"/>
    <w:rsid w:val="00862886"/>
    <w:rsid w:val="00871B88"/>
    <w:rsid w:val="00885246"/>
    <w:rsid w:val="008859FB"/>
    <w:rsid w:val="008959FE"/>
    <w:rsid w:val="008C2692"/>
    <w:rsid w:val="008D0739"/>
    <w:rsid w:val="008E504A"/>
    <w:rsid w:val="008F388F"/>
    <w:rsid w:val="008F6AD6"/>
    <w:rsid w:val="00902BD3"/>
    <w:rsid w:val="0090410C"/>
    <w:rsid w:val="009047F2"/>
    <w:rsid w:val="0092633C"/>
    <w:rsid w:val="009344C5"/>
    <w:rsid w:val="009453BC"/>
    <w:rsid w:val="00961020"/>
    <w:rsid w:val="00964AF8"/>
    <w:rsid w:val="00987341"/>
    <w:rsid w:val="00993DD4"/>
    <w:rsid w:val="009965E2"/>
    <w:rsid w:val="009B52B8"/>
    <w:rsid w:val="009D280E"/>
    <w:rsid w:val="009F2298"/>
    <w:rsid w:val="009F74E5"/>
    <w:rsid w:val="009F79B7"/>
    <w:rsid w:val="00A03C0A"/>
    <w:rsid w:val="00A06C71"/>
    <w:rsid w:val="00A06D2A"/>
    <w:rsid w:val="00A06E42"/>
    <w:rsid w:val="00A13668"/>
    <w:rsid w:val="00A146D9"/>
    <w:rsid w:val="00A32CD2"/>
    <w:rsid w:val="00A4443C"/>
    <w:rsid w:val="00A53471"/>
    <w:rsid w:val="00A955C0"/>
    <w:rsid w:val="00AB23E9"/>
    <w:rsid w:val="00AC3E84"/>
    <w:rsid w:val="00AD05B8"/>
    <w:rsid w:val="00AD0F06"/>
    <w:rsid w:val="00AD15A9"/>
    <w:rsid w:val="00AE09BE"/>
    <w:rsid w:val="00B14135"/>
    <w:rsid w:val="00B330BB"/>
    <w:rsid w:val="00B35F1A"/>
    <w:rsid w:val="00B428C5"/>
    <w:rsid w:val="00B550BB"/>
    <w:rsid w:val="00B71822"/>
    <w:rsid w:val="00B81C0F"/>
    <w:rsid w:val="00BA511F"/>
    <w:rsid w:val="00BB674A"/>
    <w:rsid w:val="00BC2B6A"/>
    <w:rsid w:val="00BC5C5D"/>
    <w:rsid w:val="00BE4CD0"/>
    <w:rsid w:val="00BE7D5E"/>
    <w:rsid w:val="00BF1CAC"/>
    <w:rsid w:val="00BF747F"/>
    <w:rsid w:val="00C17858"/>
    <w:rsid w:val="00C17FF2"/>
    <w:rsid w:val="00C3331E"/>
    <w:rsid w:val="00C411EC"/>
    <w:rsid w:val="00C73B90"/>
    <w:rsid w:val="00C7413D"/>
    <w:rsid w:val="00C75C1D"/>
    <w:rsid w:val="00CB6D60"/>
    <w:rsid w:val="00CE2C41"/>
    <w:rsid w:val="00CF562D"/>
    <w:rsid w:val="00D11154"/>
    <w:rsid w:val="00D1245C"/>
    <w:rsid w:val="00D21844"/>
    <w:rsid w:val="00D6120F"/>
    <w:rsid w:val="00D64C96"/>
    <w:rsid w:val="00D76306"/>
    <w:rsid w:val="00DB00E7"/>
    <w:rsid w:val="00DB1D77"/>
    <w:rsid w:val="00DC2AE4"/>
    <w:rsid w:val="00DE71E6"/>
    <w:rsid w:val="00E25118"/>
    <w:rsid w:val="00E4098D"/>
    <w:rsid w:val="00E60751"/>
    <w:rsid w:val="00E74ED8"/>
    <w:rsid w:val="00E83DE7"/>
    <w:rsid w:val="00E84D78"/>
    <w:rsid w:val="00E85E5E"/>
    <w:rsid w:val="00E973AE"/>
    <w:rsid w:val="00EA77C3"/>
    <w:rsid w:val="00EB4C68"/>
    <w:rsid w:val="00EB747B"/>
    <w:rsid w:val="00EC3BC9"/>
    <w:rsid w:val="00EE3EC9"/>
    <w:rsid w:val="00EF05AD"/>
    <w:rsid w:val="00F007FC"/>
    <w:rsid w:val="00F016A9"/>
    <w:rsid w:val="00F04A5B"/>
    <w:rsid w:val="00F26E35"/>
    <w:rsid w:val="00F42F87"/>
    <w:rsid w:val="00F47019"/>
    <w:rsid w:val="00F51D46"/>
    <w:rsid w:val="00F53CDB"/>
    <w:rsid w:val="00F5444E"/>
    <w:rsid w:val="00F61394"/>
    <w:rsid w:val="00F853B2"/>
    <w:rsid w:val="00F91D95"/>
    <w:rsid w:val="00FB16FD"/>
    <w:rsid w:val="00FD323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CA7C8"/>
  <w15:docId w15:val="{FD977727-79E2-7648-88EE-E7E0F374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496"/>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styleId="CommentReference">
    <w:name w:val="annotation reference"/>
    <w:basedOn w:val="DefaultParagraphFont"/>
    <w:uiPriority w:val="99"/>
    <w:semiHidden/>
    <w:unhideWhenUsed/>
    <w:rsid w:val="00902BD3"/>
    <w:rPr>
      <w:sz w:val="18"/>
      <w:szCs w:val="18"/>
    </w:rPr>
  </w:style>
  <w:style w:type="paragraph" w:styleId="CommentText">
    <w:name w:val="annotation text"/>
    <w:basedOn w:val="Normal"/>
    <w:link w:val="CommentTextChar"/>
    <w:uiPriority w:val="99"/>
    <w:semiHidden/>
    <w:unhideWhenUsed/>
    <w:rsid w:val="00902BD3"/>
    <w:pPr>
      <w:spacing w:after="0" w:line="240" w:lineRule="auto"/>
    </w:pPr>
    <w:rPr>
      <w:sz w:val="24"/>
      <w:szCs w:val="24"/>
      <w:lang w:val="id-ID"/>
    </w:rPr>
  </w:style>
  <w:style w:type="character" w:customStyle="1" w:styleId="CommentTextChar">
    <w:name w:val="Comment Text Char"/>
    <w:basedOn w:val="DefaultParagraphFont"/>
    <w:link w:val="CommentText"/>
    <w:uiPriority w:val="99"/>
    <w:semiHidden/>
    <w:rsid w:val="00902BD3"/>
    <w:rPr>
      <w:sz w:val="24"/>
      <w:szCs w:val="24"/>
      <w:lang w:val="id-ID"/>
    </w:rPr>
  </w:style>
  <w:style w:type="character" w:customStyle="1" w:styleId="fontstyle01">
    <w:name w:val="fontstyle01"/>
    <w:basedOn w:val="DefaultParagraphFont"/>
    <w:rsid w:val="00902BD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902BD3"/>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3428FA"/>
    <w:pPr>
      <w:spacing w:after="200"/>
    </w:pPr>
    <w:rPr>
      <w:b/>
      <w:bCs/>
      <w:sz w:val="20"/>
      <w:szCs w:val="20"/>
      <w:lang w:val="en-US"/>
    </w:rPr>
  </w:style>
  <w:style w:type="character" w:customStyle="1" w:styleId="CommentSubjectChar">
    <w:name w:val="Comment Subject Char"/>
    <w:basedOn w:val="CommentTextChar"/>
    <w:link w:val="CommentSubject"/>
    <w:uiPriority w:val="99"/>
    <w:semiHidden/>
    <w:rsid w:val="003428FA"/>
    <w:rPr>
      <w:b/>
      <w:bCs/>
      <w:sz w:val="20"/>
      <w:szCs w:val="20"/>
      <w:lang w:val="id-ID"/>
    </w:rPr>
  </w:style>
  <w:style w:type="character" w:customStyle="1" w:styleId="UnresolvedMention1">
    <w:name w:val="Unresolved Mention1"/>
    <w:basedOn w:val="DefaultParagraphFont"/>
    <w:uiPriority w:val="99"/>
    <w:semiHidden/>
    <w:unhideWhenUsed/>
    <w:rsid w:val="00A03C0A"/>
    <w:rPr>
      <w:color w:val="605E5C"/>
      <w:shd w:val="clear" w:color="auto" w:fill="E1DFDD"/>
    </w:rPr>
  </w:style>
  <w:style w:type="character" w:styleId="UnresolvedMention">
    <w:name w:val="Unresolved Mention"/>
    <w:basedOn w:val="DefaultParagraphFont"/>
    <w:uiPriority w:val="99"/>
    <w:semiHidden/>
    <w:unhideWhenUsed/>
    <w:rsid w:val="00586C41"/>
    <w:rPr>
      <w:color w:val="605E5C"/>
      <w:shd w:val="clear" w:color="auto" w:fill="E1DFDD"/>
    </w:rPr>
  </w:style>
  <w:style w:type="table" w:customStyle="1" w:styleId="TableGrid1">
    <w:name w:val="Table Grid1"/>
    <w:basedOn w:val="TableNormal"/>
    <w:next w:val="TableGrid"/>
    <w:uiPriority w:val="59"/>
    <w:qFormat/>
    <w:rsid w:val="008604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44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hyputra_20p085@mn.unjani.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di.ernawadi@lecture.unjani.ac.id"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C77BF-4F39-584E-A959-E9E33BE4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27170</Words>
  <Characters>154874</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cp:lastPrinted>2020-04-18T02:59:00Z</cp:lastPrinted>
  <dcterms:created xsi:type="dcterms:W3CDTF">2024-07-02T00:02:00Z</dcterms:created>
  <dcterms:modified xsi:type="dcterms:W3CDTF">2024-07-02T00:03:00Z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5b4f6eff-a902-30f2-9c4e-03da09a1e187</vt:lpwstr>
  </property>
  <property fmtid="{D5CDD505-2E9C-101B-9397-08002B2CF9AE}" pid="4" name="Mendeley Citation Style_1">
    <vt:lpwstr>http://www.zotero.org/styles/apa</vt:lpwstr>
  </property>
</Properties>
</file>