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FCF62" w14:textId="7FC51318" w:rsidR="00D3228F" w:rsidRPr="00972005" w:rsidRDefault="00D3228F" w:rsidP="00972005">
      <w:pPr>
        <w:spacing w:after="0" w:line="240" w:lineRule="auto"/>
        <w:contextualSpacing/>
        <w:jc w:val="center"/>
        <w:rPr>
          <w:rFonts w:ascii="Times New Roman" w:hAnsi="Times New Roman" w:cs="Times New Roman"/>
          <w:b/>
          <w:bCs/>
          <w:i/>
          <w:iCs/>
          <w:sz w:val="24"/>
          <w:szCs w:val="24"/>
        </w:rPr>
      </w:pPr>
      <w:bookmarkStart w:id="0" w:name="_Hlk165391364"/>
      <w:bookmarkStart w:id="1" w:name="_Hlk163120781"/>
      <w:r w:rsidRPr="00972005">
        <w:rPr>
          <w:rFonts w:ascii="Times New Roman" w:hAnsi="Times New Roman" w:cs="Times New Roman"/>
          <w:b/>
          <w:bCs/>
          <w:i/>
          <w:iCs/>
          <w:sz w:val="24"/>
          <w:szCs w:val="24"/>
        </w:rPr>
        <w:t>THE INFLUENCE OF GREEN INVESTMENT AND MEDIA EXPOSURE ON CARBON EMISSION DISCLOSURE (CASE STUDY ON MINING COMPANIES LISTED ON THE INDONESIAN STOCK EXCHANGE IN 2019-2022)</w:t>
      </w:r>
    </w:p>
    <w:p w14:paraId="7CD24BF1" w14:textId="77777777" w:rsidR="00D3228F" w:rsidRPr="00972005" w:rsidRDefault="00D3228F" w:rsidP="00972005">
      <w:pPr>
        <w:spacing w:after="0" w:line="240" w:lineRule="auto"/>
        <w:contextualSpacing/>
        <w:jc w:val="center"/>
        <w:rPr>
          <w:rFonts w:ascii="Times New Roman" w:hAnsi="Times New Roman" w:cs="Times New Roman"/>
          <w:b/>
          <w:bCs/>
          <w:sz w:val="24"/>
          <w:szCs w:val="24"/>
        </w:rPr>
      </w:pPr>
    </w:p>
    <w:p w14:paraId="2F65187A" w14:textId="35E3BCE4" w:rsidR="00BF05EB" w:rsidRPr="00972005" w:rsidRDefault="00D3228F" w:rsidP="00972005">
      <w:pPr>
        <w:spacing w:after="0" w:line="240" w:lineRule="auto"/>
        <w:contextualSpacing/>
        <w:jc w:val="center"/>
        <w:rPr>
          <w:rFonts w:ascii="Times New Roman" w:hAnsi="Times New Roman" w:cs="Times New Roman"/>
          <w:b/>
          <w:bCs/>
          <w:sz w:val="24"/>
          <w:szCs w:val="24"/>
        </w:rPr>
      </w:pPr>
      <w:r w:rsidRPr="00972005">
        <w:rPr>
          <w:rFonts w:ascii="Times New Roman" w:hAnsi="Times New Roman" w:cs="Times New Roman"/>
          <w:b/>
          <w:bCs/>
          <w:sz w:val="24"/>
          <w:szCs w:val="24"/>
        </w:rPr>
        <w:t xml:space="preserve">PENGARUH </w:t>
      </w:r>
      <w:r w:rsidRPr="00972005">
        <w:rPr>
          <w:rFonts w:ascii="Times New Roman" w:hAnsi="Times New Roman" w:cs="Times New Roman"/>
          <w:b/>
          <w:bCs/>
          <w:i/>
          <w:iCs/>
          <w:sz w:val="24"/>
          <w:szCs w:val="24"/>
        </w:rPr>
        <w:t>GREEN INVESTMENT</w:t>
      </w:r>
      <w:r w:rsidRPr="00972005">
        <w:rPr>
          <w:rFonts w:ascii="Times New Roman" w:hAnsi="Times New Roman" w:cs="Times New Roman"/>
          <w:b/>
          <w:bCs/>
          <w:sz w:val="24"/>
          <w:szCs w:val="24"/>
        </w:rPr>
        <w:t xml:space="preserve"> DAN </w:t>
      </w:r>
      <w:r w:rsidRPr="00972005">
        <w:rPr>
          <w:rFonts w:ascii="Times New Roman" w:hAnsi="Times New Roman" w:cs="Times New Roman"/>
          <w:b/>
          <w:bCs/>
          <w:i/>
          <w:iCs/>
          <w:sz w:val="24"/>
          <w:szCs w:val="24"/>
        </w:rPr>
        <w:t>MEDIA EXPOSURE</w:t>
      </w:r>
      <w:r w:rsidRPr="00972005">
        <w:rPr>
          <w:rFonts w:ascii="Times New Roman" w:hAnsi="Times New Roman" w:cs="Times New Roman"/>
          <w:b/>
          <w:bCs/>
          <w:sz w:val="24"/>
          <w:szCs w:val="24"/>
        </w:rPr>
        <w:t xml:space="preserve"> TERHADAP </w:t>
      </w:r>
      <w:r w:rsidRPr="00972005">
        <w:rPr>
          <w:rFonts w:ascii="Times New Roman" w:hAnsi="Times New Roman" w:cs="Times New Roman"/>
          <w:b/>
          <w:bCs/>
          <w:i/>
          <w:iCs/>
          <w:sz w:val="24"/>
          <w:szCs w:val="24"/>
        </w:rPr>
        <w:t>CARBON EMISSION DISCLOSURE</w:t>
      </w:r>
      <w:r w:rsidRPr="00972005">
        <w:rPr>
          <w:rFonts w:ascii="Times New Roman" w:hAnsi="Times New Roman" w:cs="Times New Roman"/>
          <w:b/>
          <w:bCs/>
          <w:sz w:val="24"/>
          <w:szCs w:val="24"/>
        </w:rPr>
        <w:t xml:space="preserve"> (STUDI KASUS PADA PERUSAHAAN PERTAMBANGAN YANG TERDAFTAR DI BURSA EFEK INDONESIA TAHUN 2019-2022)</w:t>
      </w:r>
    </w:p>
    <w:bookmarkEnd w:id="0"/>
    <w:p w14:paraId="12169E7C" w14:textId="77777777" w:rsidR="00D3228F" w:rsidRPr="00972005" w:rsidRDefault="00D3228F" w:rsidP="00972005">
      <w:pPr>
        <w:tabs>
          <w:tab w:val="left" w:pos="0"/>
          <w:tab w:val="left" w:pos="142"/>
          <w:tab w:val="left" w:pos="284"/>
        </w:tabs>
        <w:spacing w:after="0" w:line="240" w:lineRule="auto"/>
        <w:contextualSpacing/>
        <w:jc w:val="center"/>
        <w:rPr>
          <w:rFonts w:ascii="Times New Roman" w:hAnsi="Times New Roman" w:cs="Times New Roman"/>
          <w:sz w:val="24"/>
          <w:szCs w:val="24"/>
          <w:vertAlign w:val="superscript"/>
        </w:rPr>
      </w:pPr>
    </w:p>
    <w:p w14:paraId="3C2B61BB" w14:textId="6433227F" w:rsidR="00F13089" w:rsidRPr="00972005" w:rsidRDefault="00F13089" w:rsidP="00972005">
      <w:pPr>
        <w:tabs>
          <w:tab w:val="left" w:pos="0"/>
          <w:tab w:val="left" w:pos="142"/>
          <w:tab w:val="left" w:pos="284"/>
        </w:tabs>
        <w:spacing w:after="0" w:line="240" w:lineRule="auto"/>
        <w:contextualSpacing/>
        <w:jc w:val="center"/>
        <w:rPr>
          <w:rFonts w:ascii="Times New Roman" w:hAnsi="Times New Roman" w:cs="Times New Roman"/>
          <w:b/>
          <w:bCs/>
          <w:vertAlign w:val="superscript"/>
          <w:lang w:val="it-IT"/>
        </w:rPr>
      </w:pPr>
      <w:r w:rsidRPr="00972005">
        <w:rPr>
          <w:rFonts w:ascii="Times New Roman" w:hAnsi="Times New Roman" w:cs="Times New Roman"/>
          <w:b/>
          <w:bCs/>
          <w:lang w:val="it-IT"/>
        </w:rPr>
        <w:t>Nur Afni Miselda</w:t>
      </w:r>
      <w:r w:rsidR="00F8755D" w:rsidRPr="00972005">
        <w:rPr>
          <w:rFonts w:ascii="Times New Roman" w:hAnsi="Times New Roman" w:cs="Times New Roman"/>
          <w:b/>
          <w:bCs/>
          <w:vertAlign w:val="superscript"/>
          <w:lang w:val="it-IT"/>
        </w:rPr>
        <w:t>1</w:t>
      </w:r>
      <w:r w:rsidR="00D3228F" w:rsidRPr="00972005">
        <w:rPr>
          <w:rFonts w:ascii="Times New Roman" w:hAnsi="Times New Roman" w:cs="Times New Roman"/>
          <w:b/>
          <w:bCs/>
          <w:lang w:val="it-IT"/>
        </w:rPr>
        <w:t xml:space="preserve">, </w:t>
      </w:r>
      <w:r w:rsidRPr="00972005">
        <w:rPr>
          <w:rFonts w:ascii="Times New Roman" w:hAnsi="Times New Roman" w:cs="Times New Roman"/>
          <w:b/>
          <w:bCs/>
          <w:lang w:val="it-IT"/>
        </w:rPr>
        <w:t xml:space="preserve">Fista Apriani </w:t>
      </w:r>
      <w:r w:rsidR="0004085F" w:rsidRPr="00972005">
        <w:rPr>
          <w:rFonts w:ascii="Times New Roman" w:hAnsi="Times New Roman" w:cs="Times New Roman"/>
          <w:b/>
          <w:bCs/>
          <w:lang w:val="it-IT"/>
        </w:rPr>
        <w:t>Su</w:t>
      </w:r>
      <w:r w:rsidRPr="00972005">
        <w:rPr>
          <w:rFonts w:ascii="Times New Roman" w:hAnsi="Times New Roman" w:cs="Times New Roman"/>
          <w:b/>
          <w:bCs/>
          <w:lang w:val="it-IT"/>
        </w:rPr>
        <w:t>jaya</w:t>
      </w:r>
      <w:r w:rsidR="00F8755D" w:rsidRPr="00972005">
        <w:rPr>
          <w:rFonts w:ascii="Times New Roman" w:hAnsi="Times New Roman" w:cs="Times New Roman"/>
          <w:b/>
          <w:bCs/>
          <w:vertAlign w:val="superscript"/>
          <w:lang w:val="it-IT"/>
        </w:rPr>
        <w:t>2</w:t>
      </w:r>
      <w:r w:rsidR="00D3228F" w:rsidRPr="00972005">
        <w:rPr>
          <w:rFonts w:ascii="Times New Roman" w:hAnsi="Times New Roman" w:cs="Times New Roman"/>
          <w:b/>
          <w:bCs/>
          <w:lang w:val="it-IT"/>
        </w:rPr>
        <w:t xml:space="preserve">, </w:t>
      </w:r>
      <w:r w:rsidRPr="00972005">
        <w:rPr>
          <w:rFonts w:ascii="Times New Roman" w:hAnsi="Times New Roman" w:cs="Times New Roman"/>
          <w:b/>
          <w:bCs/>
          <w:lang w:val="it-IT"/>
        </w:rPr>
        <w:t>Meliana Puspitasari</w:t>
      </w:r>
      <w:r w:rsidR="00F8755D" w:rsidRPr="00972005">
        <w:rPr>
          <w:rFonts w:ascii="Times New Roman" w:hAnsi="Times New Roman" w:cs="Times New Roman"/>
          <w:b/>
          <w:bCs/>
          <w:vertAlign w:val="superscript"/>
          <w:lang w:val="it-IT"/>
        </w:rPr>
        <w:t>3</w:t>
      </w:r>
    </w:p>
    <w:p w14:paraId="4B8C7CDB" w14:textId="12E96C19" w:rsidR="00D3228F" w:rsidRPr="00972005" w:rsidRDefault="00D3228F" w:rsidP="00972005">
      <w:pPr>
        <w:tabs>
          <w:tab w:val="left" w:pos="0"/>
          <w:tab w:val="left" w:pos="142"/>
          <w:tab w:val="left" w:pos="284"/>
        </w:tabs>
        <w:spacing w:after="0" w:line="240" w:lineRule="auto"/>
        <w:contextualSpacing/>
        <w:jc w:val="center"/>
        <w:rPr>
          <w:rFonts w:ascii="Times New Roman" w:hAnsi="Times New Roman" w:cs="Times New Roman"/>
          <w:vertAlign w:val="superscript"/>
          <w:lang w:val="da-DK"/>
        </w:rPr>
      </w:pPr>
      <w:r w:rsidRPr="00972005">
        <w:rPr>
          <w:rFonts w:ascii="Times New Roman" w:hAnsi="Times New Roman" w:cs="Times New Roman"/>
          <w:lang w:val="da-DK"/>
        </w:rPr>
        <w:t>Program Studi Akuntansi, Fakultas Ekonomi dan Bisnis,  Universitas Buana Perjuangan Karawang</w:t>
      </w:r>
      <w:r w:rsidR="00F8755D" w:rsidRPr="00972005">
        <w:rPr>
          <w:rFonts w:ascii="Times New Roman" w:hAnsi="Times New Roman" w:cs="Times New Roman"/>
          <w:vertAlign w:val="superscript"/>
          <w:lang w:val="da-DK"/>
        </w:rPr>
        <w:t>1,2,3</w:t>
      </w:r>
    </w:p>
    <w:p w14:paraId="46CC9F8A" w14:textId="671B09DB" w:rsidR="001E4A89" w:rsidRPr="00972005" w:rsidRDefault="00175F8D" w:rsidP="00972005">
      <w:pPr>
        <w:tabs>
          <w:tab w:val="left" w:pos="0"/>
          <w:tab w:val="left" w:pos="142"/>
          <w:tab w:val="left" w:pos="284"/>
        </w:tabs>
        <w:spacing w:after="0" w:line="240" w:lineRule="auto"/>
        <w:contextualSpacing/>
        <w:jc w:val="center"/>
        <w:rPr>
          <w:rFonts w:ascii="Times New Roman" w:hAnsi="Times New Roman" w:cs="Times New Roman"/>
          <w:lang w:val="da-DK"/>
        </w:rPr>
      </w:pPr>
      <w:r w:rsidRPr="00972005">
        <w:rPr>
          <w:rFonts w:ascii="Times New Roman" w:hAnsi="Times New Roman" w:cs="Times New Roman"/>
          <w:lang w:val="da-DK"/>
        </w:rPr>
        <w:t xml:space="preserve"> </w:t>
      </w:r>
      <w:hyperlink r:id="rId8" w:history="1">
        <w:r w:rsidRPr="00972005">
          <w:rPr>
            <w:rStyle w:val="Hyperlink"/>
            <w:rFonts w:ascii="Times New Roman" w:hAnsi="Times New Roman" w:cs="Times New Roman"/>
            <w:lang w:val="da-DK"/>
          </w:rPr>
          <w:t>Ak20.nurmiselda@mhs.ubpkarawang.ac.id</w:t>
        </w:r>
        <w:r w:rsidRPr="00972005">
          <w:rPr>
            <w:rStyle w:val="Hyperlink"/>
            <w:rFonts w:ascii="Times New Roman" w:hAnsi="Times New Roman" w:cs="Times New Roman"/>
            <w:color w:val="auto"/>
            <w:vertAlign w:val="superscript"/>
            <w:lang w:val="da-DK"/>
          </w:rPr>
          <w:t>1</w:t>
        </w:r>
      </w:hyperlink>
      <w:r w:rsidRPr="00972005">
        <w:rPr>
          <w:rFonts w:ascii="Times New Roman" w:hAnsi="Times New Roman" w:cs="Times New Roman"/>
          <w:lang w:val="da-DK"/>
        </w:rPr>
        <w:t>,</w:t>
      </w:r>
      <w:r w:rsidR="00B2553A" w:rsidRPr="00972005">
        <w:rPr>
          <w:rFonts w:ascii="Times New Roman" w:hAnsi="Times New Roman" w:cs="Times New Roman"/>
          <w:lang w:val="da-DK"/>
        </w:rPr>
        <w:t xml:space="preserve"> </w:t>
      </w:r>
      <w:hyperlink r:id="rId9" w:history="1">
        <w:r w:rsidR="00B2553A" w:rsidRPr="00972005">
          <w:rPr>
            <w:rStyle w:val="Hyperlink"/>
            <w:rFonts w:ascii="Times New Roman" w:hAnsi="Times New Roman" w:cs="Times New Roman"/>
            <w:lang w:val="da-DK"/>
          </w:rPr>
          <w:t>Fista.apriani@ubpkarawang.ac.id</w:t>
        </w:r>
        <w:r w:rsidR="00B2553A" w:rsidRPr="00972005">
          <w:rPr>
            <w:rStyle w:val="Hyperlink"/>
            <w:rFonts w:ascii="Times New Roman" w:hAnsi="Times New Roman" w:cs="Times New Roman"/>
            <w:vertAlign w:val="superscript"/>
            <w:lang w:val="da-DK"/>
          </w:rPr>
          <w:t>2</w:t>
        </w:r>
      </w:hyperlink>
      <w:r w:rsidRPr="00972005">
        <w:rPr>
          <w:rFonts w:ascii="Times New Roman" w:hAnsi="Times New Roman" w:cs="Times New Roman"/>
          <w:lang w:val="da-DK"/>
        </w:rPr>
        <w:t>,</w:t>
      </w:r>
      <w:r w:rsidR="00B2553A" w:rsidRPr="00972005">
        <w:rPr>
          <w:rFonts w:ascii="Times New Roman" w:hAnsi="Times New Roman" w:cs="Times New Roman"/>
          <w:lang w:val="da-DK"/>
        </w:rPr>
        <w:t xml:space="preserve"> </w:t>
      </w:r>
      <w:hyperlink r:id="rId10" w:history="1">
        <w:r w:rsidR="00B2553A" w:rsidRPr="00972005">
          <w:rPr>
            <w:rStyle w:val="Hyperlink"/>
            <w:rFonts w:ascii="Times New Roman" w:hAnsi="Times New Roman" w:cs="Times New Roman"/>
            <w:lang w:val="da-DK"/>
          </w:rPr>
          <w:t>meliana@ubpkarawang.ac.id</w:t>
        </w:r>
        <w:r w:rsidR="00B2553A" w:rsidRPr="00972005">
          <w:rPr>
            <w:rStyle w:val="Hyperlink"/>
            <w:rFonts w:ascii="Times New Roman" w:hAnsi="Times New Roman" w:cs="Times New Roman"/>
            <w:vertAlign w:val="superscript"/>
            <w:lang w:val="da-DK"/>
          </w:rPr>
          <w:t>3</w:t>
        </w:r>
      </w:hyperlink>
      <w:r w:rsidR="00B2553A" w:rsidRPr="00972005">
        <w:rPr>
          <w:rFonts w:ascii="Times New Roman" w:hAnsi="Times New Roman" w:cs="Times New Roman"/>
          <w:lang w:val="da-DK"/>
        </w:rPr>
        <w:t xml:space="preserve"> </w:t>
      </w:r>
    </w:p>
    <w:p w14:paraId="2B06E056" w14:textId="77777777" w:rsidR="00D3228F" w:rsidRPr="00972005" w:rsidRDefault="00D3228F" w:rsidP="00972005">
      <w:pPr>
        <w:spacing w:after="0" w:line="240" w:lineRule="auto"/>
        <w:contextualSpacing/>
        <w:jc w:val="center"/>
        <w:rPr>
          <w:rFonts w:ascii="Times New Roman" w:hAnsi="Times New Roman" w:cs="Times New Roman"/>
          <w:b/>
          <w:bCs/>
          <w:i/>
          <w:iCs/>
          <w:sz w:val="20"/>
          <w:szCs w:val="20"/>
          <w:lang w:val="da-DK"/>
        </w:rPr>
      </w:pPr>
    </w:p>
    <w:p w14:paraId="721AD531" w14:textId="72406245" w:rsidR="00D3228F" w:rsidRPr="00972005" w:rsidRDefault="00D3228F" w:rsidP="00972005">
      <w:pPr>
        <w:spacing w:after="0" w:line="240" w:lineRule="auto"/>
        <w:contextualSpacing/>
        <w:jc w:val="center"/>
        <w:rPr>
          <w:rFonts w:ascii="Times New Roman" w:hAnsi="Times New Roman" w:cs="Times New Roman"/>
          <w:b/>
          <w:bCs/>
          <w:i/>
          <w:iCs/>
          <w:sz w:val="20"/>
          <w:szCs w:val="20"/>
        </w:rPr>
      </w:pPr>
      <w:r w:rsidRPr="00972005">
        <w:rPr>
          <w:rFonts w:ascii="Times New Roman" w:hAnsi="Times New Roman" w:cs="Times New Roman"/>
          <w:b/>
          <w:bCs/>
          <w:i/>
          <w:iCs/>
          <w:sz w:val="20"/>
          <w:szCs w:val="20"/>
        </w:rPr>
        <w:t>ABSTRACT</w:t>
      </w:r>
    </w:p>
    <w:p w14:paraId="0A71A96C" w14:textId="77777777" w:rsidR="00D3228F" w:rsidRPr="00972005" w:rsidRDefault="00D3228F" w:rsidP="00972005">
      <w:pPr>
        <w:spacing w:after="0" w:line="240" w:lineRule="auto"/>
        <w:contextualSpacing/>
        <w:jc w:val="both"/>
        <w:rPr>
          <w:rFonts w:ascii="Times New Roman" w:eastAsia="Times New Roman" w:hAnsi="Times New Roman" w:cs="Times New Roman"/>
          <w:i/>
          <w:iCs/>
          <w:sz w:val="20"/>
          <w:szCs w:val="20"/>
          <w:lang w:eastAsia="en-ID"/>
        </w:rPr>
      </w:pPr>
      <w:r w:rsidRPr="00972005">
        <w:rPr>
          <w:rFonts w:ascii="Times New Roman" w:eastAsia="Times New Roman" w:hAnsi="Times New Roman" w:cs="Times New Roman"/>
          <w:i/>
          <w:iCs/>
          <w:sz w:val="20"/>
          <w:szCs w:val="20"/>
          <w:lang w:eastAsia="en-ID"/>
        </w:rPr>
        <w:t>Climate change and global warming are significant issues in many nations, including Indonesia. One industry that makes a substantial contribution to gas emissions is mining. Fuel oil use contributes to Indonesia's annual growth in mining company development and energy consumption (BBM). As a result, the quantity of excess emissions will rise. The purpose of this study is to determine how media coverage and green investment affect the disclosure of carbon emissions. A quantitative methodology is employed in this together with secondary data. The mining busineses listed on the Indonesia Stock Exchange between 2019 and 2022 comprised population considered in this study. The purposive sampling method, which determines final sample based on predetermined criteria, is the sampling approach employed.</w:t>
      </w:r>
      <w:r w:rsidRPr="00972005">
        <w:rPr>
          <w:rFonts w:ascii="Times New Roman" w:hAnsi="Times New Roman" w:cs="Times New Roman"/>
          <w:i/>
          <w:iCs/>
          <w:sz w:val="20"/>
          <w:szCs w:val="20"/>
        </w:rPr>
        <w:t xml:space="preserve"> </w:t>
      </w:r>
      <w:r w:rsidRPr="00972005">
        <w:rPr>
          <w:rFonts w:ascii="Times New Roman" w:eastAsia="Times New Roman" w:hAnsi="Times New Roman" w:cs="Times New Roman"/>
          <w:i/>
          <w:iCs/>
          <w:sz w:val="20"/>
          <w:szCs w:val="20"/>
          <w:lang w:eastAsia="en-ID"/>
        </w:rPr>
        <w:t>There were fifty-six samples used. With the use of SmartPLS version 3 software, the data analysis technique employs numerous linear analyses. The study's findings demonstrate that green investment has little influence on carbon emission disclosure, a sign that businesses have not been able to finance environmental expenditures, which are still regarded as minor and unimportant at this point. The company will attempt to report all activities carried out in an effort to reduce carbon emissions and to attract new investors to invest in,, which will increase the company's performance. Meanwhile, media exposure has a positive and significant influence on carbon emission disclosure.</w:t>
      </w:r>
    </w:p>
    <w:p w14:paraId="457D4803" w14:textId="13BDDE56" w:rsidR="00D3228F" w:rsidRPr="00972005" w:rsidRDefault="00D3228F" w:rsidP="00972005">
      <w:pPr>
        <w:spacing w:after="0" w:line="240" w:lineRule="auto"/>
        <w:contextualSpacing/>
        <w:jc w:val="both"/>
        <w:rPr>
          <w:rFonts w:ascii="Times New Roman" w:hAnsi="Times New Roman" w:cs="Times New Roman"/>
          <w:i/>
          <w:iCs/>
          <w:sz w:val="20"/>
          <w:szCs w:val="20"/>
        </w:rPr>
      </w:pPr>
      <w:r w:rsidRPr="00972005">
        <w:rPr>
          <w:rFonts w:ascii="Times New Roman" w:hAnsi="Times New Roman" w:cs="Times New Roman"/>
          <w:b/>
          <w:bCs/>
          <w:i/>
          <w:iCs/>
          <w:sz w:val="20"/>
          <w:szCs w:val="20"/>
        </w:rPr>
        <w:t xml:space="preserve">Keywords </w:t>
      </w:r>
      <w:r w:rsidR="00AD7CB8" w:rsidRPr="00972005">
        <w:rPr>
          <w:rFonts w:ascii="Times New Roman" w:hAnsi="Times New Roman" w:cs="Times New Roman"/>
          <w:i/>
          <w:iCs/>
          <w:sz w:val="20"/>
          <w:szCs w:val="20"/>
        </w:rPr>
        <w:t xml:space="preserve">: </w:t>
      </w:r>
      <w:r w:rsidRPr="00972005">
        <w:rPr>
          <w:rFonts w:ascii="Times New Roman" w:hAnsi="Times New Roman" w:cs="Times New Roman"/>
          <w:i/>
          <w:iCs/>
          <w:sz w:val="20"/>
          <w:szCs w:val="20"/>
        </w:rPr>
        <w:t xml:space="preserve">Carbon </w:t>
      </w:r>
      <w:r w:rsidR="00AD7CB8" w:rsidRPr="00972005">
        <w:rPr>
          <w:rFonts w:ascii="Times New Roman" w:hAnsi="Times New Roman" w:cs="Times New Roman"/>
          <w:i/>
          <w:iCs/>
          <w:sz w:val="20"/>
          <w:szCs w:val="20"/>
        </w:rPr>
        <w:t xml:space="preserve">Emission, Green Investment, </w:t>
      </w:r>
      <w:r w:rsidRPr="00972005">
        <w:rPr>
          <w:rFonts w:ascii="Times New Roman" w:hAnsi="Times New Roman" w:cs="Times New Roman"/>
          <w:i/>
          <w:iCs/>
          <w:sz w:val="20"/>
          <w:szCs w:val="20"/>
        </w:rPr>
        <w:t xml:space="preserve">Sustainability </w:t>
      </w:r>
      <w:r w:rsidR="00AD7CB8" w:rsidRPr="00972005">
        <w:rPr>
          <w:rFonts w:ascii="Times New Roman" w:hAnsi="Times New Roman" w:cs="Times New Roman"/>
          <w:i/>
          <w:iCs/>
          <w:sz w:val="20"/>
          <w:szCs w:val="20"/>
        </w:rPr>
        <w:t>Report</w:t>
      </w:r>
    </w:p>
    <w:p w14:paraId="634A7DA0" w14:textId="77777777" w:rsidR="00D3228F" w:rsidRPr="00972005" w:rsidRDefault="00D3228F" w:rsidP="00972005">
      <w:pPr>
        <w:tabs>
          <w:tab w:val="left" w:pos="0"/>
          <w:tab w:val="left" w:pos="142"/>
          <w:tab w:val="left" w:pos="284"/>
        </w:tabs>
        <w:spacing w:after="0" w:line="240" w:lineRule="auto"/>
        <w:contextualSpacing/>
        <w:jc w:val="center"/>
        <w:rPr>
          <w:rFonts w:ascii="Times New Roman" w:hAnsi="Times New Roman" w:cs="Times New Roman"/>
          <w:b/>
          <w:bCs/>
          <w:sz w:val="20"/>
          <w:szCs w:val="20"/>
        </w:rPr>
      </w:pPr>
    </w:p>
    <w:p w14:paraId="04AB1CBC" w14:textId="0B4B500B" w:rsidR="006875C0" w:rsidRPr="00972005" w:rsidRDefault="006875C0" w:rsidP="00972005">
      <w:pPr>
        <w:tabs>
          <w:tab w:val="left" w:pos="0"/>
          <w:tab w:val="left" w:pos="142"/>
          <w:tab w:val="left" w:pos="284"/>
        </w:tabs>
        <w:spacing w:after="0" w:line="240" w:lineRule="auto"/>
        <w:contextualSpacing/>
        <w:jc w:val="center"/>
        <w:rPr>
          <w:rFonts w:ascii="Times New Roman" w:hAnsi="Times New Roman" w:cs="Times New Roman"/>
          <w:b/>
          <w:bCs/>
          <w:sz w:val="20"/>
          <w:szCs w:val="20"/>
        </w:rPr>
      </w:pPr>
      <w:r w:rsidRPr="00972005">
        <w:rPr>
          <w:rFonts w:ascii="Times New Roman" w:hAnsi="Times New Roman" w:cs="Times New Roman"/>
          <w:b/>
          <w:bCs/>
          <w:sz w:val="20"/>
          <w:szCs w:val="20"/>
        </w:rPr>
        <w:t>ABSTRAK</w:t>
      </w:r>
    </w:p>
    <w:p w14:paraId="0E3D5A39" w14:textId="36049376" w:rsidR="00F13089" w:rsidRPr="00972005" w:rsidRDefault="00404546" w:rsidP="00972005">
      <w:pPr>
        <w:spacing w:after="0" w:line="240" w:lineRule="auto"/>
        <w:contextualSpacing/>
        <w:jc w:val="both"/>
        <w:rPr>
          <w:rFonts w:ascii="Times New Roman" w:hAnsi="Times New Roman" w:cs="Times New Roman"/>
          <w:sz w:val="20"/>
          <w:szCs w:val="20"/>
          <w:lang w:val="da-DK"/>
        </w:rPr>
      </w:pPr>
      <w:r w:rsidRPr="00972005">
        <w:rPr>
          <w:rFonts w:ascii="Times New Roman" w:hAnsi="Times New Roman" w:cs="Times New Roman"/>
          <w:sz w:val="20"/>
          <w:szCs w:val="20"/>
          <w:lang w:val="it-IT"/>
        </w:rPr>
        <w:t xml:space="preserve">Pemanasan Global serta perubahan iklim merupakan salah satu permasalahan penting di berbagai negara termasuk Indonesia. </w:t>
      </w:r>
      <w:r w:rsidRPr="00972005">
        <w:rPr>
          <w:rFonts w:ascii="Times New Roman" w:hAnsi="Times New Roman" w:cs="Times New Roman"/>
          <w:sz w:val="20"/>
          <w:szCs w:val="20"/>
          <w:lang w:val="da-DK"/>
        </w:rPr>
        <w:t xml:space="preserve">Sektor pertambangan merupakan </w:t>
      </w:r>
      <w:r w:rsidR="00E81A6E" w:rsidRPr="00972005">
        <w:rPr>
          <w:rFonts w:ascii="Times New Roman" w:hAnsi="Times New Roman" w:cs="Times New Roman"/>
          <w:sz w:val="20"/>
          <w:szCs w:val="20"/>
          <w:lang w:val="da-DK"/>
        </w:rPr>
        <w:t xml:space="preserve">contoh </w:t>
      </w:r>
      <w:r w:rsidRPr="00972005">
        <w:rPr>
          <w:rFonts w:ascii="Times New Roman" w:hAnsi="Times New Roman" w:cs="Times New Roman"/>
          <w:sz w:val="20"/>
          <w:szCs w:val="20"/>
          <w:lang w:val="da-DK"/>
        </w:rPr>
        <w:t>sektor yang</w:t>
      </w:r>
      <w:r w:rsidR="00EA51DA" w:rsidRPr="00972005">
        <w:rPr>
          <w:rFonts w:ascii="Times New Roman" w:hAnsi="Times New Roman" w:cs="Times New Roman"/>
          <w:sz w:val="20"/>
          <w:szCs w:val="20"/>
          <w:lang w:val="da-DK"/>
        </w:rPr>
        <w:t xml:space="preserve"> </w:t>
      </w:r>
      <w:r w:rsidR="00716821" w:rsidRPr="00972005">
        <w:rPr>
          <w:rFonts w:ascii="Times New Roman" w:hAnsi="Times New Roman" w:cs="Times New Roman"/>
          <w:sz w:val="20"/>
          <w:szCs w:val="20"/>
          <w:lang w:val="da-DK"/>
        </w:rPr>
        <w:t xml:space="preserve">berkontribusi </w:t>
      </w:r>
      <w:r w:rsidRPr="00972005">
        <w:rPr>
          <w:rFonts w:ascii="Times New Roman" w:hAnsi="Times New Roman" w:cs="Times New Roman"/>
          <w:sz w:val="20"/>
          <w:szCs w:val="20"/>
          <w:lang w:val="da-DK"/>
        </w:rPr>
        <w:t xml:space="preserve">signifikan terhadap emisi gas. Perkembangan perusahaan pertambangan di Indonesia yang meningkat setiap tahun nya mengakibatkan konsumsi energi dari pemanfaatan Bahan Bakar Minyak (BBM). Hal tersebut akan menghasilkan peningkatan jumlah emisi berlebih. </w:t>
      </w:r>
      <w:r w:rsidR="00FE0FE4" w:rsidRPr="00972005">
        <w:rPr>
          <w:rFonts w:ascii="Times New Roman" w:hAnsi="Times New Roman" w:cs="Times New Roman"/>
          <w:sz w:val="20"/>
          <w:szCs w:val="20"/>
          <w:lang w:val="da-DK"/>
        </w:rPr>
        <w:t xml:space="preserve">Penelitian ini </w:t>
      </w:r>
      <w:r w:rsidR="00EA51DA" w:rsidRPr="00972005">
        <w:rPr>
          <w:rFonts w:ascii="Times New Roman" w:hAnsi="Times New Roman" w:cs="Times New Roman"/>
          <w:sz w:val="20"/>
          <w:szCs w:val="20"/>
          <w:lang w:val="da-DK"/>
        </w:rPr>
        <w:t>memiliki tujuan</w:t>
      </w:r>
      <w:r w:rsidR="00FE0FE4" w:rsidRPr="00972005">
        <w:rPr>
          <w:rFonts w:ascii="Times New Roman" w:hAnsi="Times New Roman" w:cs="Times New Roman"/>
          <w:sz w:val="20"/>
          <w:szCs w:val="20"/>
          <w:lang w:val="da-DK"/>
        </w:rPr>
        <w:t xml:space="preserve"> untuk melihat pengaruh </w:t>
      </w:r>
      <w:r w:rsidR="00FE0FE4" w:rsidRPr="00972005">
        <w:rPr>
          <w:rFonts w:ascii="Times New Roman" w:hAnsi="Times New Roman" w:cs="Times New Roman"/>
          <w:i/>
          <w:iCs/>
          <w:sz w:val="20"/>
          <w:szCs w:val="20"/>
          <w:lang w:val="da-DK"/>
        </w:rPr>
        <w:t>Green Investment</w:t>
      </w:r>
      <w:r w:rsidR="00FE0FE4" w:rsidRPr="00972005">
        <w:rPr>
          <w:rFonts w:ascii="Times New Roman" w:hAnsi="Times New Roman" w:cs="Times New Roman"/>
          <w:sz w:val="20"/>
          <w:szCs w:val="20"/>
          <w:lang w:val="da-DK"/>
        </w:rPr>
        <w:t xml:space="preserve"> dan </w:t>
      </w:r>
      <w:r w:rsidR="00FE0FE4" w:rsidRPr="00972005">
        <w:rPr>
          <w:rFonts w:ascii="Times New Roman" w:hAnsi="Times New Roman" w:cs="Times New Roman"/>
          <w:i/>
          <w:iCs/>
          <w:sz w:val="20"/>
          <w:szCs w:val="20"/>
          <w:lang w:val="da-DK"/>
        </w:rPr>
        <w:t>Media Exposure</w:t>
      </w:r>
      <w:r w:rsidR="00FE0FE4" w:rsidRPr="00972005">
        <w:rPr>
          <w:rFonts w:ascii="Times New Roman" w:hAnsi="Times New Roman" w:cs="Times New Roman"/>
          <w:sz w:val="20"/>
          <w:szCs w:val="20"/>
          <w:lang w:val="da-DK"/>
        </w:rPr>
        <w:t xml:space="preserve"> terhadap </w:t>
      </w:r>
      <w:r w:rsidR="00FE0FE4" w:rsidRPr="00972005">
        <w:rPr>
          <w:rFonts w:ascii="Times New Roman" w:hAnsi="Times New Roman" w:cs="Times New Roman"/>
          <w:i/>
          <w:iCs/>
          <w:sz w:val="20"/>
          <w:szCs w:val="20"/>
          <w:lang w:val="da-DK"/>
        </w:rPr>
        <w:t>Carbon Emission Disclosure.</w:t>
      </w:r>
      <w:r w:rsidR="0004085F" w:rsidRPr="00972005">
        <w:rPr>
          <w:rFonts w:ascii="Times New Roman" w:hAnsi="Times New Roman" w:cs="Times New Roman"/>
          <w:sz w:val="20"/>
          <w:szCs w:val="20"/>
          <w:lang w:val="da-DK"/>
        </w:rPr>
        <w:t xml:space="preserve"> Penelitian ini menggunakan pendekatan kuantitatif dengan</w:t>
      </w:r>
      <w:r w:rsidR="00716821" w:rsidRPr="00972005">
        <w:rPr>
          <w:rFonts w:ascii="Times New Roman" w:hAnsi="Times New Roman" w:cs="Times New Roman"/>
          <w:sz w:val="20"/>
          <w:szCs w:val="20"/>
          <w:lang w:val="da-DK"/>
        </w:rPr>
        <w:t xml:space="preserve"> penggunaan</w:t>
      </w:r>
      <w:r w:rsidR="0004085F" w:rsidRPr="00972005">
        <w:rPr>
          <w:rFonts w:ascii="Times New Roman" w:hAnsi="Times New Roman" w:cs="Times New Roman"/>
          <w:sz w:val="20"/>
          <w:szCs w:val="20"/>
          <w:lang w:val="da-DK"/>
        </w:rPr>
        <w:t xml:space="preserve"> data sekunder.</w:t>
      </w:r>
      <w:r w:rsidR="00FE0FE4" w:rsidRPr="00972005">
        <w:rPr>
          <w:rFonts w:ascii="Times New Roman" w:hAnsi="Times New Roman" w:cs="Times New Roman"/>
          <w:sz w:val="20"/>
          <w:szCs w:val="20"/>
          <w:lang w:val="da-DK"/>
        </w:rPr>
        <w:t xml:space="preserve"> Populasi yang digunakan dalam penelitian ini </w:t>
      </w:r>
      <w:r w:rsidR="00C13293" w:rsidRPr="00972005">
        <w:rPr>
          <w:rFonts w:ascii="Times New Roman" w:hAnsi="Times New Roman" w:cs="Times New Roman"/>
          <w:sz w:val="20"/>
          <w:szCs w:val="20"/>
          <w:lang w:val="da-DK"/>
        </w:rPr>
        <w:t>merupakan</w:t>
      </w:r>
      <w:r w:rsidR="00FE0FE4" w:rsidRPr="00972005">
        <w:rPr>
          <w:rFonts w:ascii="Times New Roman" w:hAnsi="Times New Roman" w:cs="Times New Roman"/>
          <w:sz w:val="20"/>
          <w:szCs w:val="20"/>
          <w:lang w:val="da-DK"/>
        </w:rPr>
        <w:t xml:space="preserve"> perusahaan pertambangan yang terdaftar di Bursa Efek Indonesia pada periode 2019-2022.</w:t>
      </w:r>
      <w:r w:rsidR="00413589" w:rsidRPr="00972005">
        <w:rPr>
          <w:rFonts w:ascii="Times New Roman" w:hAnsi="Times New Roman" w:cs="Times New Roman"/>
          <w:sz w:val="20"/>
          <w:szCs w:val="20"/>
          <w:lang w:val="da-DK"/>
        </w:rPr>
        <w:t xml:space="preserve"> </w:t>
      </w:r>
      <w:r w:rsidR="00413589" w:rsidRPr="00972005">
        <w:rPr>
          <w:rFonts w:ascii="Times New Roman" w:hAnsi="Times New Roman" w:cs="Times New Roman"/>
          <w:bCs/>
          <w:sz w:val="20"/>
          <w:szCs w:val="20"/>
          <w:lang w:val="da-DK"/>
        </w:rPr>
        <w:t xml:space="preserve">Teknik </w:t>
      </w:r>
      <w:r w:rsidR="007E7067" w:rsidRPr="00972005">
        <w:rPr>
          <w:rFonts w:ascii="Times New Roman" w:hAnsi="Times New Roman" w:cs="Times New Roman"/>
          <w:bCs/>
          <w:sz w:val="20"/>
          <w:szCs w:val="20"/>
          <w:lang w:val="da-DK"/>
        </w:rPr>
        <w:t>yang digunakan dalam</w:t>
      </w:r>
      <w:r w:rsidR="00C13293" w:rsidRPr="00972005">
        <w:rPr>
          <w:rFonts w:ascii="Times New Roman" w:hAnsi="Times New Roman" w:cs="Times New Roman"/>
          <w:bCs/>
          <w:sz w:val="20"/>
          <w:szCs w:val="20"/>
          <w:lang w:val="da-DK"/>
        </w:rPr>
        <w:t xml:space="preserve"> </w:t>
      </w:r>
      <w:r w:rsidR="00413589" w:rsidRPr="00972005">
        <w:rPr>
          <w:rFonts w:ascii="Times New Roman" w:hAnsi="Times New Roman" w:cs="Times New Roman"/>
          <w:bCs/>
          <w:sz w:val="20"/>
          <w:szCs w:val="20"/>
          <w:lang w:val="da-DK"/>
        </w:rPr>
        <w:t xml:space="preserve">pengambilan sampel </w:t>
      </w:r>
      <w:r w:rsidR="00C13293" w:rsidRPr="00972005">
        <w:rPr>
          <w:rFonts w:ascii="Times New Roman" w:hAnsi="Times New Roman" w:cs="Times New Roman"/>
          <w:bCs/>
          <w:sz w:val="20"/>
          <w:szCs w:val="20"/>
          <w:lang w:val="da-DK"/>
        </w:rPr>
        <w:t>ya</w:t>
      </w:r>
      <w:r w:rsidR="007E7067" w:rsidRPr="00972005">
        <w:rPr>
          <w:rFonts w:ascii="Times New Roman" w:hAnsi="Times New Roman" w:cs="Times New Roman"/>
          <w:bCs/>
          <w:sz w:val="20"/>
          <w:szCs w:val="20"/>
          <w:lang w:val="da-DK"/>
        </w:rPr>
        <w:t>itu</w:t>
      </w:r>
      <w:r w:rsidR="00C13293" w:rsidRPr="00972005">
        <w:rPr>
          <w:rFonts w:ascii="Times New Roman" w:hAnsi="Times New Roman" w:cs="Times New Roman"/>
          <w:bCs/>
          <w:sz w:val="20"/>
          <w:szCs w:val="20"/>
          <w:lang w:val="da-DK"/>
        </w:rPr>
        <w:t xml:space="preserve"> </w:t>
      </w:r>
      <w:r w:rsidR="00413589" w:rsidRPr="00972005">
        <w:rPr>
          <w:rFonts w:ascii="Times New Roman" w:hAnsi="Times New Roman" w:cs="Times New Roman"/>
          <w:bCs/>
          <w:sz w:val="20"/>
          <w:szCs w:val="20"/>
          <w:lang w:val="da-DK"/>
        </w:rPr>
        <w:t xml:space="preserve">metode </w:t>
      </w:r>
      <w:r w:rsidR="00413589" w:rsidRPr="00972005">
        <w:rPr>
          <w:rFonts w:ascii="Times New Roman" w:hAnsi="Times New Roman" w:cs="Times New Roman"/>
          <w:bCs/>
          <w:i/>
          <w:iCs/>
          <w:sz w:val="20"/>
          <w:szCs w:val="20"/>
          <w:lang w:val="da-DK"/>
        </w:rPr>
        <w:t xml:space="preserve">purposive sampling, </w:t>
      </w:r>
      <w:r w:rsidR="000E7401" w:rsidRPr="00972005">
        <w:rPr>
          <w:rFonts w:ascii="Times New Roman" w:hAnsi="Times New Roman" w:cs="Times New Roman"/>
          <w:bCs/>
          <w:sz w:val="20"/>
          <w:szCs w:val="20"/>
          <w:lang w:val="da-DK"/>
        </w:rPr>
        <w:t xml:space="preserve">dengan </w:t>
      </w:r>
      <w:r w:rsidR="00413589" w:rsidRPr="00972005">
        <w:rPr>
          <w:rFonts w:ascii="Times New Roman" w:hAnsi="Times New Roman" w:cs="Times New Roman"/>
          <w:bCs/>
          <w:sz w:val="20"/>
          <w:szCs w:val="20"/>
          <w:lang w:val="da-DK"/>
        </w:rPr>
        <w:t xml:space="preserve">menggunakan kriteria tertentu </w:t>
      </w:r>
      <w:r w:rsidR="00A870D7" w:rsidRPr="00972005">
        <w:rPr>
          <w:rFonts w:ascii="Times New Roman" w:hAnsi="Times New Roman" w:cs="Times New Roman"/>
          <w:bCs/>
          <w:sz w:val="20"/>
          <w:szCs w:val="20"/>
          <w:lang w:val="da-DK"/>
        </w:rPr>
        <w:t>untuk</w:t>
      </w:r>
      <w:r w:rsidR="00413589" w:rsidRPr="00972005">
        <w:rPr>
          <w:rFonts w:ascii="Times New Roman" w:hAnsi="Times New Roman" w:cs="Times New Roman"/>
          <w:bCs/>
          <w:sz w:val="20"/>
          <w:szCs w:val="20"/>
          <w:lang w:val="da-DK"/>
        </w:rPr>
        <w:t xml:space="preserve"> menentukan hasil akhir sampel. </w:t>
      </w:r>
      <w:r w:rsidR="00FE0FE4" w:rsidRPr="00972005">
        <w:rPr>
          <w:rFonts w:ascii="Times New Roman" w:hAnsi="Times New Roman" w:cs="Times New Roman"/>
          <w:sz w:val="20"/>
          <w:szCs w:val="20"/>
          <w:lang w:val="da-DK"/>
        </w:rPr>
        <w:t xml:space="preserve"> Sampel yang digunakan sebesar </w:t>
      </w:r>
      <w:r w:rsidR="001F54B4" w:rsidRPr="00972005">
        <w:rPr>
          <w:rFonts w:ascii="Times New Roman" w:hAnsi="Times New Roman" w:cs="Times New Roman"/>
          <w:sz w:val="20"/>
          <w:szCs w:val="20"/>
          <w:lang w:val="da-DK"/>
        </w:rPr>
        <w:t>56</w:t>
      </w:r>
      <w:r w:rsidR="00FE0FE4" w:rsidRPr="00972005">
        <w:rPr>
          <w:rFonts w:ascii="Times New Roman" w:hAnsi="Times New Roman" w:cs="Times New Roman"/>
          <w:sz w:val="20"/>
          <w:szCs w:val="20"/>
          <w:lang w:val="da-DK"/>
        </w:rPr>
        <w:t xml:space="preserve"> sampel. Teknik analisis data </w:t>
      </w:r>
      <w:r w:rsidR="00EA51DA" w:rsidRPr="00972005">
        <w:rPr>
          <w:rFonts w:ascii="Times New Roman" w:hAnsi="Times New Roman" w:cs="Times New Roman"/>
          <w:sz w:val="20"/>
          <w:szCs w:val="20"/>
          <w:lang w:val="da-DK"/>
        </w:rPr>
        <w:t>yang digunakan yaitu</w:t>
      </w:r>
      <w:r w:rsidR="00FE0FE4" w:rsidRPr="00972005">
        <w:rPr>
          <w:rFonts w:ascii="Times New Roman" w:hAnsi="Times New Roman" w:cs="Times New Roman"/>
          <w:sz w:val="20"/>
          <w:szCs w:val="20"/>
          <w:lang w:val="da-DK"/>
        </w:rPr>
        <w:t xml:space="preserve"> analisis linier berganda</w:t>
      </w:r>
      <w:r w:rsidR="0004085F" w:rsidRPr="00972005">
        <w:rPr>
          <w:rFonts w:ascii="Times New Roman" w:hAnsi="Times New Roman" w:cs="Times New Roman"/>
          <w:sz w:val="20"/>
          <w:szCs w:val="20"/>
          <w:lang w:val="da-DK"/>
        </w:rPr>
        <w:t xml:space="preserve"> </w:t>
      </w:r>
      <w:r w:rsidR="0004085F" w:rsidRPr="00972005">
        <w:rPr>
          <w:rFonts w:ascii="Times New Roman" w:hAnsi="Times New Roman" w:cs="Times New Roman"/>
          <w:bCs/>
          <w:sz w:val="20"/>
          <w:szCs w:val="20"/>
          <w:lang w:val="da-DK"/>
        </w:rPr>
        <w:t>dengan bantuan perangkat lunak SmartPLS versi 3</w:t>
      </w:r>
      <w:r w:rsidR="00FE0FE4" w:rsidRPr="00972005">
        <w:rPr>
          <w:rFonts w:ascii="Times New Roman" w:hAnsi="Times New Roman" w:cs="Times New Roman"/>
          <w:sz w:val="20"/>
          <w:szCs w:val="20"/>
          <w:lang w:val="da-DK"/>
        </w:rPr>
        <w:t xml:space="preserve">. Hasil penelitian menunjukkan bahwa </w:t>
      </w:r>
      <w:r w:rsidR="00FE0FE4" w:rsidRPr="00972005">
        <w:rPr>
          <w:rFonts w:ascii="Times New Roman" w:hAnsi="Times New Roman" w:cs="Times New Roman"/>
          <w:i/>
          <w:iCs/>
          <w:sz w:val="20"/>
          <w:szCs w:val="20"/>
          <w:lang w:val="da-DK"/>
        </w:rPr>
        <w:t>green investment</w:t>
      </w:r>
      <w:r w:rsidR="00FE0FE4" w:rsidRPr="00972005">
        <w:rPr>
          <w:rFonts w:ascii="Times New Roman" w:hAnsi="Times New Roman" w:cs="Times New Roman"/>
          <w:sz w:val="20"/>
          <w:szCs w:val="20"/>
          <w:lang w:val="da-DK"/>
        </w:rPr>
        <w:t xml:space="preserve"> tidak memiliki pengaruh terhadap </w:t>
      </w:r>
      <w:r w:rsidR="00FE0FE4" w:rsidRPr="00972005">
        <w:rPr>
          <w:rFonts w:ascii="Times New Roman" w:hAnsi="Times New Roman" w:cs="Times New Roman"/>
          <w:i/>
          <w:iCs/>
          <w:sz w:val="20"/>
          <w:szCs w:val="20"/>
          <w:lang w:val="da-DK"/>
        </w:rPr>
        <w:t>carbon emission disclosure</w:t>
      </w:r>
      <w:r w:rsidR="00B758D4" w:rsidRPr="00972005">
        <w:rPr>
          <w:rFonts w:ascii="Times New Roman" w:hAnsi="Times New Roman" w:cs="Times New Roman"/>
          <w:sz w:val="20"/>
          <w:szCs w:val="20"/>
          <w:lang w:val="da-DK"/>
        </w:rPr>
        <w:t xml:space="preserve"> </w:t>
      </w:r>
      <w:r w:rsidR="00716821" w:rsidRPr="00972005">
        <w:rPr>
          <w:rFonts w:ascii="Times New Roman" w:hAnsi="Times New Roman" w:cs="Times New Roman"/>
          <w:sz w:val="20"/>
          <w:szCs w:val="20"/>
          <w:lang w:val="da-DK"/>
        </w:rPr>
        <w:t xml:space="preserve">menunjukkan bahwa </w:t>
      </w:r>
      <w:r w:rsidR="00B758D4" w:rsidRPr="00972005">
        <w:rPr>
          <w:rFonts w:ascii="Times New Roman" w:hAnsi="Times New Roman" w:cs="Times New Roman"/>
          <w:sz w:val="20"/>
          <w:szCs w:val="20"/>
          <w:lang w:val="da-DK"/>
        </w:rPr>
        <w:t>perusahaan belum mampu mendukung investasi yang berkaitan dengan lingkungan</w:t>
      </w:r>
      <w:r w:rsidR="00413589" w:rsidRPr="00972005">
        <w:rPr>
          <w:rFonts w:ascii="Times New Roman" w:hAnsi="Times New Roman" w:cs="Times New Roman"/>
          <w:sz w:val="20"/>
          <w:szCs w:val="20"/>
          <w:lang w:val="da-DK"/>
        </w:rPr>
        <w:t xml:space="preserve"> dan masih terbilang minim serta belum menjadi perhatian utama</w:t>
      </w:r>
      <w:r w:rsidR="0004085F" w:rsidRPr="00972005">
        <w:rPr>
          <w:rFonts w:ascii="Times New Roman" w:hAnsi="Times New Roman" w:cs="Times New Roman"/>
          <w:sz w:val="20"/>
          <w:szCs w:val="20"/>
          <w:lang w:val="da-DK"/>
        </w:rPr>
        <w:t>. S</w:t>
      </w:r>
      <w:r w:rsidR="00FE0FE4" w:rsidRPr="00972005">
        <w:rPr>
          <w:rFonts w:ascii="Times New Roman" w:hAnsi="Times New Roman" w:cs="Times New Roman"/>
          <w:sz w:val="20"/>
          <w:szCs w:val="20"/>
          <w:lang w:val="da-DK"/>
        </w:rPr>
        <w:t xml:space="preserve">edangkan </w:t>
      </w:r>
      <w:r w:rsidR="00FE0FE4" w:rsidRPr="00972005">
        <w:rPr>
          <w:rFonts w:ascii="Times New Roman" w:hAnsi="Times New Roman" w:cs="Times New Roman"/>
          <w:i/>
          <w:iCs/>
          <w:sz w:val="20"/>
          <w:szCs w:val="20"/>
          <w:lang w:val="da-DK"/>
        </w:rPr>
        <w:t>media exposure</w:t>
      </w:r>
      <w:r w:rsidR="00FE0FE4" w:rsidRPr="00972005">
        <w:rPr>
          <w:rFonts w:ascii="Times New Roman" w:hAnsi="Times New Roman" w:cs="Times New Roman"/>
          <w:sz w:val="20"/>
          <w:szCs w:val="20"/>
          <w:lang w:val="da-DK"/>
        </w:rPr>
        <w:t xml:space="preserve"> memiliki pengaruh positif dan signifikan terhadap </w:t>
      </w:r>
      <w:r w:rsidR="00FE0FE4" w:rsidRPr="00972005">
        <w:rPr>
          <w:rFonts w:ascii="Times New Roman" w:hAnsi="Times New Roman" w:cs="Times New Roman"/>
          <w:i/>
          <w:iCs/>
          <w:sz w:val="20"/>
          <w:szCs w:val="20"/>
          <w:lang w:val="da-DK"/>
        </w:rPr>
        <w:t>carbon emission disclosure</w:t>
      </w:r>
      <w:r w:rsidR="00B758D4" w:rsidRPr="00972005">
        <w:rPr>
          <w:rFonts w:ascii="Times New Roman" w:hAnsi="Times New Roman" w:cs="Times New Roman"/>
          <w:sz w:val="20"/>
          <w:szCs w:val="20"/>
          <w:lang w:val="da-DK"/>
        </w:rPr>
        <w:t>, artinya Perusahaan akan berusaha untuk melaporkan segala aktivitas yang dilakukan sebagai upaya untuk mengurangi emisi karbon dan untuk  menarik para investor agar melakukan investasi di perusahaan tersebut  yang akan membuat kinerja perusahaan meningkat</w:t>
      </w:r>
    </w:p>
    <w:p w14:paraId="51B38462" w14:textId="59F53641" w:rsidR="0004085F" w:rsidRPr="00972005" w:rsidRDefault="0004085F" w:rsidP="00972005">
      <w:pPr>
        <w:spacing w:after="0" w:line="240" w:lineRule="auto"/>
        <w:contextualSpacing/>
        <w:jc w:val="both"/>
        <w:rPr>
          <w:rFonts w:ascii="Times New Roman" w:hAnsi="Times New Roman" w:cs="Times New Roman"/>
          <w:sz w:val="20"/>
          <w:szCs w:val="20"/>
          <w:lang w:val="it-IT"/>
        </w:rPr>
      </w:pPr>
      <w:r w:rsidRPr="00972005">
        <w:rPr>
          <w:rFonts w:ascii="Times New Roman" w:hAnsi="Times New Roman" w:cs="Times New Roman"/>
          <w:b/>
          <w:bCs/>
          <w:sz w:val="20"/>
          <w:szCs w:val="20"/>
          <w:lang w:val="it-IT"/>
        </w:rPr>
        <w:t xml:space="preserve">Kata </w:t>
      </w:r>
      <w:proofErr w:type="gramStart"/>
      <w:r w:rsidR="00AD7CB8" w:rsidRPr="00972005">
        <w:rPr>
          <w:rFonts w:ascii="Times New Roman" w:hAnsi="Times New Roman" w:cs="Times New Roman"/>
          <w:b/>
          <w:bCs/>
          <w:sz w:val="20"/>
          <w:szCs w:val="20"/>
          <w:lang w:val="it-IT"/>
        </w:rPr>
        <w:t>Kunci</w:t>
      </w:r>
      <w:r w:rsidR="00AD7CB8" w:rsidRPr="00972005">
        <w:rPr>
          <w:rFonts w:ascii="Times New Roman" w:hAnsi="Times New Roman" w:cs="Times New Roman"/>
          <w:sz w:val="20"/>
          <w:szCs w:val="20"/>
          <w:lang w:val="it-IT"/>
        </w:rPr>
        <w:t xml:space="preserve"> :</w:t>
      </w:r>
      <w:proofErr w:type="gramEnd"/>
      <w:r w:rsidR="00AD7CB8" w:rsidRPr="00972005">
        <w:rPr>
          <w:rFonts w:ascii="Times New Roman" w:hAnsi="Times New Roman" w:cs="Times New Roman"/>
          <w:sz w:val="20"/>
          <w:szCs w:val="20"/>
          <w:lang w:val="it-IT"/>
        </w:rPr>
        <w:t xml:space="preserve"> Emisi Karbon, Investasi Hijau, Laporan Berkelanjutan</w:t>
      </w:r>
    </w:p>
    <w:p w14:paraId="7F677BCA" w14:textId="77777777" w:rsidR="00AD7CB8" w:rsidRPr="00972005" w:rsidRDefault="00AD7CB8" w:rsidP="00972005">
      <w:pPr>
        <w:spacing w:after="0" w:line="240" w:lineRule="auto"/>
        <w:contextualSpacing/>
        <w:jc w:val="both"/>
        <w:rPr>
          <w:rFonts w:ascii="Times New Roman" w:hAnsi="Times New Roman" w:cs="Times New Roman"/>
          <w:sz w:val="24"/>
          <w:szCs w:val="24"/>
          <w:lang w:val="it-IT"/>
        </w:rPr>
        <w:sectPr w:rsidR="00AD7CB8" w:rsidRPr="00972005" w:rsidSect="00AF3E60">
          <w:headerReference w:type="default" r:id="rId11"/>
          <w:footerReference w:type="default" r:id="rId12"/>
          <w:headerReference w:type="first" r:id="rId13"/>
          <w:footerReference w:type="first" r:id="rId14"/>
          <w:pgSz w:w="11906" w:h="16838" w:code="9"/>
          <w:pgMar w:top="1701" w:right="1701" w:bottom="1701" w:left="1701" w:header="709" w:footer="709" w:gutter="0"/>
          <w:pgNumType w:start="10313"/>
          <w:cols w:space="708"/>
          <w:titlePg/>
          <w:docGrid w:linePitch="360"/>
        </w:sectPr>
      </w:pPr>
    </w:p>
    <w:p w14:paraId="4CFF984F" w14:textId="77777777" w:rsidR="001E4A89" w:rsidRPr="00972005" w:rsidRDefault="001E4A89" w:rsidP="00972005">
      <w:pPr>
        <w:spacing w:after="0" w:line="240" w:lineRule="auto"/>
        <w:contextualSpacing/>
        <w:jc w:val="both"/>
        <w:rPr>
          <w:rFonts w:ascii="Times New Roman" w:hAnsi="Times New Roman" w:cs="Times New Roman"/>
          <w:sz w:val="24"/>
          <w:szCs w:val="24"/>
          <w:lang w:val="it-IT"/>
        </w:rPr>
      </w:pPr>
    </w:p>
    <w:p w14:paraId="183C84EF" w14:textId="77777777" w:rsidR="00AD7CB8" w:rsidRPr="00972005" w:rsidRDefault="00AD7CB8" w:rsidP="00972005">
      <w:pPr>
        <w:spacing w:after="0" w:line="240" w:lineRule="auto"/>
        <w:contextualSpacing/>
        <w:jc w:val="both"/>
        <w:rPr>
          <w:rFonts w:ascii="Times New Roman" w:hAnsi="Times New Roman" w:cs="Times New Roman"/>
          <w:sz w:val="24"/>
          <w:szCs w:val="24"/>
          <w:lang w:val="it-IT"/>
        </w:rPr>
      </w:pPr>
    </w:p>
    <w:p w14:paraId="61F44060" w14:textId="77777777" w:rsidR="00AD7CB8" w:rsidRPr="00972005" w:rsidRDefault="00AD7CB8" w:rsidP="00972005">
      <w:pPr>
        <w:spacing w:after="0" w:line="240" w:lineRule="auto"/>
        <w:contextualSpacing/>
        <w:jc w:val="both"/>
        <w:rPr>
          <w:rFonts w:ascii="Times New Roman" w:hAnsi="Times New Roman" w:cs="Times New Roman"/>
          <w:sz w:val="24"/>
          <w:szCs w:val="24"/>
          <w:lang w:val="it-IT"/>
        </w:rPr>
      </w:pPr>
    </w:p>
    <w:p w14:paraId="121F788B" w14:textId="77777777" w:rsidR="00AD7CB8" w:rsidRPr="00972005" w:rsidRDefault="00AD7CB8" w:rsidP="00972005">
      <w:pPr>
        <w:spacing w:after="0" w:line="240" w:lineRule="auto"/>
        <w:contextualSpacing/>
        <w:jc w:val="both"/>
        <w:rPr>
          <w:rFonts w:ascii="Times New Roman" w:hAnsi="Times New Roman" w:cs="Times New Roman"/>
          <w:sz w:val="24"/>
          <w:szCs w:val="24"/>
          <w:lang w:val="it-IT"/>
        </w:rPr>
      </w:pPr>
    </w:p>
    <w:p w14:paraId="62BB06A9" w14:textId="3929B8CC" w:rsidR="00F13089" w:rsidRPr="00972005" w:rsidRDefault="00F13089" w:rsidP="00972005">
      <w:pPr>
        <w:tabs>
          <w:tab w:val="left" w:pos="0"/>
          <w:tab w:val="left" w:pos="142"/>
          <w:tab w:val="left" w:pos="284"/>
        </w:tabs>
        <w:spacing w:after="0" w:line="240" w:lineRule="auto"/>
        <w:contextualSpacing/>
        <w:jc w:val="both"/>
        <w:rPr>
          <w:rFonts w:ascii="Times New Roman" w:hAnsi="Times New Roman" w:cs="Times New Roman"/>
          <w:b/>
          <w:bCs/>
          <w:sz w:val="24"/>
          <w:szCs w:val="24"/>
          <w:lang w:val="it-IT"/>
        </w:rPr>
      </w:pPr>
      <w:bookmarkStart w:id="6" w:name="_Hlk153978881"/>
      <w:r w:rsidRPr="00972005">
        <w:rPr>
          <w:rFonts w:ascii="Times New Roman" w:hAnsi="Times New Roman" w:cs="Times New Roman"/>
          <w:b/>
          <w:bCs/>
          <w:sz w:val="24"/>
          <w:szCs w:val="24"/>
          <w:lang w:val="it-IT"/>
        </w:rPr>
        <w:lastRenderedPageBreak/>
        <w:t>PENDAHULUAN</w:t>
      </w:r>
    </w:p>
    <w:bookmarkEnd w:id="6"/>
    <w:p w14:paraId="6F412BF3" w14:textId="2F2F524D" w:rsidR="00AA557B" w:rsidRPr="00972005" w:rsidRDefault="00515C06" w:rsidP="00972005">
      <w:pPr>
        <w:spacing w:after="0" w:line="240" w:lineRule="auto"/>
        <w:ind w:firstLine="567"/>
        <w:contextualSpacing/>
        <w:jc w:val="both"/>
        <w:rPr>
          <w:rFonts w:ascii="Times New Roman" w:hAnsi="Times New Roman" w:cs="Times New Roman"/>
          <w:sz w:val="24"/>
          <w:szCs w:val="24"/>
        </w:rPr>
      </w:pPr>
      <w:r w:rsidRPr="00972005">
        <w:rPr>
          <w:rFonts w:ascii="Times New Roman" w:hAnsi="Times New Roman" w:cs="Times New Roman"/>
          <w:sz w:val="24"/>
          <w:szCs w:val="24"/>
          <w:lang w:val="it-IT"/>
        </w:rPr>
        <w:t>P</w:t>
      </w:r>
      <w:r w:rsidR="006439A0" w:rsidRPr="00972005">
        <w:rPr>
          <w:rFonts w:ascii="Times New Roman" w:hAnsi="Times New Roman" w:cs="Times New Roman"/>
          <w:sz w:val="24"/>
          <w:szCs w:val="24"/>
          <w:lang w:val="it-IT"/>
        </w:rPr>
        <w:t xml:space="preserve">ermasalahan </w:t>
      </w:r>
      <w:r w:rsidR="00C87F45" w:rsidRPr="00972005">
        <w:rPr>
          <w:rFonts w:ascii="Times New Roman" w:hAnsi="Times New Roman" w:cs="Times New Roman"/>
          <w:sz w:val="24"/>
          <w:szCs w:val="24"/>
          <w:lang w:val="it-IT"/>
        </w:rPr>
        <w:t>ekonomi</w:t>
      </w:r>
      <w:r w:rsidR="006439A0" w:rsidRPr="00972005">
        <w:rPr>
          <w:rFonts w:ascii="Times New Roman" w:hAnsi="Times New Roman" w:cs="Times New Roman"/>
          <w:sz w:val="24"/>
          <w:szCs w:val="24"/>
          <w:lang w:val="it-IT"/>
        </w:rPr>
        <w:t xml:space="preserve"> jangka panjang </w:t>
      </w:r>
      <w:r w:rsidRPr="00972005">
        <w:rPr>
          <w:rFonts w:ascii="Times New Roman" w:hAnsi="Times New Roman" w:cs="Times New Roman"/>
          <w:sz w:val="24"/>
          <w:szCs w:val="24"/>
          <w:lang w:val="it-IT"/>
        </w:rPr>
        <w:t xml:space="preserve">ditandai dengan ekspansi ekonomi </w:t>
      </w:r>
      <w:r w:rsidR="006439A0" w:rsidRPr="00972005">
        <w:rPr>
          <w:rFonts w:ascii="Times New Roman" w:hAnsi="Times New Roman" w:cs="Times New Roman"/>
          <w:sz w:val="24"/>
          <w:szCs w:val="24"/>
          <w:lang w:val="it-IT"/>
        </w:rPr>
        <w:t>yang dapat me</w:t>
      </w:r>
      <w:r w:rsidRPr="00972005">
        <w:rPr>
          <w:rFonts w:ascii="Times New Roman" w:hAnsi="Times New Roman" w:cs="Times New Roman"/>
          <w:sz w:val="24"/>
          <w:szCs w:val="24"/>
          <w:lang w:val="it-IT"/>
        </w:rPr>
        <w:t>maparkan</w:t>
      </w:r>
      <w:r w:rsidR="006439A0" w:rsidRPr="00972005">
        <w:rPr>
          <w:rFonts w:ascii="Times New Roman" w:hAnsi="Times New Roman" w:cs="Times New Roman"/>
          <w:sz w:val="24"/>
          <w:szCs w:val="24"/>
          <w:lang w:val="it-IT"/>
        </w:rPr>
        <w:t xml:space="preserve"> sebuah </w:t>
      </w:r>
      <w:r w:rsidRPr="00972005">
        <w:rPr>
          <w:rFonts w:ascii="Times New Roman" w:hAnsi="Times New Roman" w:cs="Times New Roman"/>
          <w:sz w:val="24"/>
          <w:szCs w:val="24"/>
          <w:lang w:val="it-IT"/>
        </w:rPr>
        <w:t xml:space="preserve">ciri </w:t>
      </w:r>
      <w:r w:rsidR="006439A0" w:rsidRPr="00972005">
        <w:rPr>
          <w:rFonts w:ascii="Times New Roman" w:hAnsi="Times New Roman" w:cs="Times New Roman"/>
          <w:sz w:val="24"/>
          <w:szCs w:val="24"/>
          <w:lang w:val="it-IT"/>
        </w:rPr>
        <w:t xml:space="preserve">fenomena </w:t>
      </w:r>
      <w:r w:rsidRPr="00972005">
        <w:rPr>
          <w:rFonts w:ascii="Times New Roman" w:hAnsi="Times New Roman" w:cs="Times New Roman"/>
          <w:sz w:val="24"/>
          <w:szCs w:val="24"/>
          <w:lang w:val="it-IT"/>
        </w:rPr>
        <w:t xml:space="preserve">signifikan </w:t>
      </w:r>
      <w:r w:rsidR="006439A0" w:rsidRPr="00972005">
        <w:rPr>
          <w:rFonts w:ascii="Times New Roman" w:hAnsi="Times New Roman" w:cs="Times New Roman"/>
          <w:sz w:val="24"/>
          <w:szCs w:val="24"/>
          <w:lang w:val="it-IT"/>
        </w:rPr>
        <w:t>yang dialami</w:t>
      </w:r>
      <w:r w:rsidR="00C87F45" w:rsidRPr="00972005">
        <w:rPr>
          <w:rFonts w:ascii="Times New Roman" w:hAnsi="Times New Roman" w:cs="Times New Roman"/>
          <w:sz w:val="24"/>
          <w:szCs w:val="24"/>
          <w:lang w:val="it-IT"/>
        </w:rPr>
        <w:t xml:space="preserve"> secara </w:t>
      </w:r>
      <w:r w:rsidR="002115DE" w:rsidRPr="00972005">
        <w:rPr>
          <w:rFonts w:ascii="Times New Roman" w:hAnsi="Times New Roman" w:cs="Times New Roman"/>
          <w:sz w:val="24"/>
          <w:szCs w:val="24"/>
          <w:lang w:val="it-IT"/>
        </w:rPr>
        <w:t>menyeluruh</w:t>
      </w:r>
      <w:r w:rsidR="00C87F45" w:rsidRPr="00972005">
        <w:rPr>
          <w:rFonts w:ascii="Times New Roman" w:hAnsi="Times New Roman" w:cs="Times New Roman"/>
          <w:sz w:val="24"/>
          <w:szCs w:val="24"/>
          <w:lang w:val="it-IT"/>
        </w:rPr>
        <w:t xml:space="preserve"> </w:t>
      </w:r>
      <w:r w:rsidR="00C87F45" w:rsidRPr="00972005">
        <w:rPr>
          <w:rFonts w:ascii="Times New Roman" w:hAnsi="Times New Roman" w:cs="Times New Roman"/>
          <w:sz w:val="24"/>
          <w:szCs w:val="24"/>
        </w:rPr>
        <w:fldChar w:fldCharType="begin" w:fldLock="1"/>
      </w:r>
      <w:r w:rsidR="00510EE7" w:rsidRPr="00972005">
        <w:rPr>
          <w:rFonts w:ascii="Times New Roman" w:hAnsi="Times New Roman" w:cs="Times New Roman"/>
          <w:sz w:val="24"/>
          <w:szCs w:val="24"/>
          <w:lang w:val="it-IT"/>
        </w:rPr>
        <w:instrText>ADDIN CSL_CITATION {"citationItems":[{"id":"ITEM-1","itemData":{"author":[{"dropping-particle":"","family":"Nasihin","given":"Ihsan","non-dropping-particle":"","parse-names":false,"suffix":""},{"dropping-particle":"","family":"Hendriani","given":"Maria","non-dropping-particle":"","parse-names":false,"suffix":""},{"dropping-particle":"","family":"Puspitasari","given":"Meliana","non-dropping-particle":"","parse-names":false,"suffix":""},{"dropping-particle":"","family":"Rahman","given":"Fauziah","non-dropping-particle":"","parse-names":false,"suffix":""}],"id":"ITEM-1","issue":"1","issued":{"date-parts":[["2022"]]},"page":"111-122","title":"Analisis Rasio Keuangan Terhadap Perubahan Laba Saham Syariah Dengan Pertumbuhan Ekonomi Sebagai Variabel Moderasi","type":"article-journal","volume":"6"},"uris":["http://www.mendeley.com/documents/?uuid=766b4335-3e36-4f1a-b995-fd83c73d0b0b"]}],"mendeley":{"formattedCitation":"(Nasihin et al., 2022)","plainTextFormattedCitation":"(Nasihin et al., 2022)","previouslyFormattedCitation":"(Nasihin et al., 2022)"},"properties":{"noteIndex":0},"schema":"https://github.com/citation-style-language/schema/raw/master/csl-citation.json"}</w:instrText>
      </w:r>
      <w:r w:rsidR="00C87F45" w:rsidRPr="00972005">
        <w:rPr>
          <w:rFonts w:ascii="Times New Roman" w:hAnsi="Times New Roman" w:cs="Times New Roman"/>
          <w:sz w:val="24"/>
          <w:szCs w:val="24"/>
        </w:rPr>
        <w:fldChar w:fldCharType="separate"/>
      </w:r>
      <w:r w:rsidR="00C87F45" w:rsidRPr="00972005">
        <w:rPr>
          <w:rFonts w:ascii="Times New Roman" w:hAnsi="Times New Roman" w:cs="Times New Roman"/>
          <w:noProof/>
          <w:sz w:val="24"/>
          <w:szCs w:val="24"/>
          <w:lang w:val="it-IT"/>
        </w:rPr>
        <w:t>(Nasihin et al., 2022)</w:t>
      </w:r>
      <w:r w:rsidR="00C87F45" w:rsidRPr="00972005">
        <w:rPr>
          <w:rFonts w:ascii="Times New Roman" w:hAnsi="Times New Roman" w:cs="Times New Roman"/>
          <w:sz w:val="24"/>
          <w:szCs w:val="24"/>
        </w:rPr>
        <w:fldChar w:fldCharType="end"/>
      </w:r>
      <w:r w:rsidR="006439A0" w:rsidRPr="00972005">
        <w:rPr>
          <w:rFonts w:ascii="Times New Roman" w:hAnsi="Times New Roman" w:cs="Times New Roman"/>
          <w:sz w:val="24"/>
          <w:szCs w:val="24"/>
          <w:lang w:val="it-IT"/>
        </w:rPr>
        <w:t xml:space="preserve">. </w:t>
      </w:r>
      <w:r w:rsidR="00206FC1" w:rsidRPr="00972005">
        <w:rPr>
          <w:rFonts w:ascii="Times New Roman" w:hAnsi="Times New Roman" w:cs="Times New Roman"/>
          <w:sz w:val="24"/>
          <w:szCs w:val="24"/>
        </w:rPr>
        <w:t>Pemanasan Global serta perubahan iklim merupakan salah satu permasalahan penting di berbagai negara termasuk Indonesia</w:t>
      </w:r>
      <w:r w:rsidR="007635E4" w:rsidRPr="00972005">
        <w:rPr>
          <w:rFonts w:ascii="Times New Roman" w:hAnsi="Times New Roman" w:cs="Times New Roman"/>
          <w:sz w:val="24"/>
          <w:szCs w:val="24"/>
        </w:rPr>
        <w:t xml:space="preserve"> </w:t>
      </w:r>
      <w:r w:rsidR="00206FC1" w:rsidRPr="00972005">
        <w:rPr>
          <w:rFonts w:ascii="Times New Roman" w:hAnsi="Times New Roman" w:cs="Times New Roman"/>
          <w:sz w:val="24"/>
          <w:szCs w:val="24"/>
        </w:rPr>
        <w:fldChar w:fldCharType="begin" w:fldLock="1"/>
      </w:r>
      <w:r w:rsidR="007635E4" w:rsidRPr="00972005">
        <w:rPr>
          <w:rFonts w:ascii="Times New Roman" w:hAnsi="Times New Roman" w:cs="Times New Roman"/>
          <w:sz w:val="24"/>
          <w:szCs w:val="24"/>
        </w:rPr>
        <w:instrText>ADDIN CSL_CITATION {"citationItems":[{"id":"ITEM-1","itemData":{"author":[{"dropping-particle":"","family":"Nurjanah","given":"Ike Amalia","non-dropping-particle":"","parse-names":false,"suffix":""},{"dropping-particle":"","family":"Herawaty","given":"Vinola","non-dropping-particle":"","parse-names":false,"suffix":""}],"id":"ITEM-1","issue":"2","issued":{"date-parts":[["2022"]]},"page":"1261-1272","title":"PENGARUH CORPORATE GOVERNANCE DAN MEDIA EXPOSURE TERHADAP CARBON EMISSION DISCLOSURE DENGAN KINERJA LINGKUNGAN SEBAGAI VARIABEL MODERASI","type":"article-journal","volume":"2"},"uris":["http://www.mendeley.com/documents/?uuid=c99230e2-cde4-4f4a-a2b0-5f1d00a9d035"]}],"mendeley":{"formattedCitation":"(Nurjanah &amp; Herawaty, 2022)","plainTextFormattedCitation":"(Nurjanah &amp; Herawaty, 2022)","previouslyFormattedCitation":"(Nurjanah &amp; Herawaty, 2022)"},"properties":{"noteIndex":0},"schema":"https://github.com/citation-style-language/schema/raw/master/csl-citation.json"}</w:instrText>
      </w:r>
      <w:r w:rsidR="00206FC1" w:rsidRPr="00972005">
        <w:rPr>
          <w:rFonts w:ascii="Times New Roman" w:hAnsi="Times New Roman" w:cs="Times New Roman"/>
          <w:sz w:val="24"/>
          <w:szCs w:val="24"/>
        </w:rPr>
        <w:fldChar w:fldCharType="separate"/>
      </w:r>
      <w:r w:rsidR="00206FC1" w:rsidRPr="00972005">
        <w:rPr>
          <w:rFonts w:ascii="Times New Roman" w:hAnsi="Times New Roman" w:cs="Times New Roman"/>
          <w:noProof/>
          <w:sz w:val="24"/>
          <w:szCs w:val="24"/>
        </w:rPr>
        <w:t>(Nurjanah &amp; Herawaty, 2022)</w:t>
      </w:r>
      <w:r w:rsidR="00206FC1" w:rsidRPr="00972005">
        <w:rPr>
          <w:rFonts w:ascii="Times New Roman" w:hAnsi="Times New Roman" w:cs="Times New Roman"/>
          <w:sz w:val="24"/>
          <w:szCs w:val="24"/>
        </w:rPr>
        <w:fldChar w:fldCharType="end"/>
      </w:r>
      <w:r w:rsidR="00206FC1" w:rsidRPr="00972005">
        <w:rPr>
          <w:rFonts w:ascii="Times New Roman" w:hAnsi="Times New Roman" w:cs="Times New Roman"/>
          <w:sz w:val="24"/>
          <w:szCs w:val="24"/>
        </w:rPr>
        <w:t xml:space="preserve">. </w:t>
      </w:r>
      <w:r w:rsidR="00206FC1" w:rsidRPr="00972005">
        <w:rPr>
          <w:rFonts w:ascii="Times New Roman" w:hAnsi="Times New Roman" w:cs="Times New Roman"/>
          <w:i/>
          <w:iCs/>
          <w:sz w:val="24"/>
          <w:szCs w:val="24"/>
        </w:rPr>
        <w:t>Intergovernmental Panel On Climate Change</w:t>
      </w:r>
      <w:r w:rsidR="00206FC1" w:rsidRPr="00972005">
        <w:rPr>
          <w:rFonts w:ascii="Times New Roman" w:hAnsi="Times New Roman" w:cs="Times New Roman"/>
          <w:sz w:val="24"/>
          <w:szCs w:val="24"/>
        </w:rPr>
        <w:t xml:space="preserve"> (IPCC) </w:t>
      </w:r>
      <w:r w:rsidR="00D3263C" w:rsidRPr="00972005">
        <w:rPr>
          <w:rFonts w:ascii="Times New Roman" w:hAnsi="Times New Roman" w:cs="Times New Roman"/>
          <w:sz w:val="24"/>
          <w:szCs w:val="24"/>
        </w:rPr>
        <w:t>menjelaskan</w:t>
      </w:r>
      <w:r w:rsidR="00206FC1" w:rsidRPr="00972005">
        <w:rPr>
          <w:rFonts w:ascii="Times New Roman" w:hAnsi="Times New Roman" w:cs="Times New Roman"/>
          <w:sz w:val="24"/>
          <w:szCs w:val="24"/>
        </w:rPr>
        <w:t xml:space="preserve"> </w:t>
      </w:r>
      <w:r w:rsidR="00D3263C" w:rsidRPr="00972005">
        <w:rPr>
          <w:rFonts w:ascii="Times New Roman" w:hAnsi="Times New Roman" w:cs="Times New Roman"/>
          <w:sz w:val="24"/>
          <w:szCs w:val="24"/>
        </w:rPr>
        <w:t xml:space="preserve">tentang </w:t>
      </w:r>
      <w:r w:rsidR="00206FC1" w:rsidRPr="00972005">
        <w:rPr>
          <w:rFonts w:ascii="Times New Roman" w:hAnsi="Times New Roman" w:cs="Times New Roman"/>
          <w:sz w:val="24"/>
          <w:szCs w:val="24"/>
        </w:rPr>
        <w:t xml:space="preserve">penyebab dari pemanasan global berasal dari emisi gas rumah kaca </w:t>
      </w:r>
      <w:r w:rsidRPr="00972005">
        <w:rPr>
          <w:rFonts w:ascii="Times New Roman" w:hAnsi="Times New Roman" w:cs="Times New Roman"/>
          <w:sz w:val="24"/>
          <w:szCs w:val="24"/>
        </w:rPr>
        <w:t>serta</w:t>
      </w:r>
      <w:r w:rsidR="00206FC1" w:rsidRPr="00972005">
        <w:rPr>
          <w:rFonts w:ascii="Times New Roman" w:hAnsi="Times New Roman" w:cs="Times New Roman"/>
          <w:sz w:val="24"/>
          <w:szCs w:val="24"/>
        </w:rPr>
        <w:t xml:space="preserve"> emisi karbon</w:t>
      </w:r>
      <w:r w:rsidR="007635E4" w:rsidRPr="00972005">
        <w:rPr>
          <w:rFonts w:ascii="Times New Roman" w:hAnsi="Times New Roman" w:cs="Times New Roman"/>
          <w:sz w:val="24"/>
          <w:szCs w:val="24"/>
        </w:rPr>
        <w:t xml:space="preserve"> </w:t>
      </w:r>
      <w:r w:rsidR="007635E4" w:rsidRPr="00972005">
        <w:rPr>
          <w:rFonts w:ascii="Times New Roman" w:hAnsi="Times New Roman" w:cs="Times New Roman"/>
          <w:sz w:val="24"/>
          <w:szCs w:val="24"/>
        </w:rPr>
        <w:fldChar w:fldCharType="begin" w:fldLock="1"/>
      </w:r>
      <w:r w:rsidR="006F0947" w:rsidRPr="00972005">
        <w:rPr>
          <w:rFonts w:ascii="Times New Roman" w:hAnsi="Times New Roman" w:cs="Times New Roman"/>
          <w:sz w:val="24"/>
          <w:szCs w:val="24"/>
        </w:rPr>
        <w:instrText>ADDIN CSL_CITATION {"citationItems":[{"id":"ITEM-1","itemData":{"author":[{"dropping-particle":"","family":"IPCC","given":"","non-dropping-particle":"","parse-names":false,"suffix":""}],"id":"ITEM-1","issued":{"date-parts":[["2021"]]},"title":"Human activities have caused unprecedented changes in Earth's climate","type":"article-journal"},"uris":["http://www.mendeley.com/documents/?uuid=13dbb48c-6a68-4e52-bb8c-29a49a03426f"]}],"mendeley":{"formattedCitation":"(IPCC, 2021)","plainTextFormattedCitation":"(IPCC, 2021)","previouslyFormattedCitation":"(IPCC, 2021)"},"properties":{"noteIndex":0},"schema":"https://github.com/citation-style-language/schema/raw/master/csl-citation.json"}</w:instrText>
      </w:r>
      <w:r w:rsidR="007635E4" w:rsidRPr="00972005">
        <w:rPr>
          <w:rFonts w:ascii="Times New Roman" w:hAnsi="Times New Roman" w:cs="Times New Roman"/>
          <w:sz w:val="24"/>
          <w:szCs w:val="24"/>
        </w:rPr>
        <w:fldChar w:fldCharType="separate"/>
      </w:r>
      <w:r w:rsidR="007635E4" w:rsidRPr="00972005">
        <w:rPr>
          <w:rFonts w:ascii="Times New Roman" w:hAnsi="Times New Roman" w:cs="Times New Roman"/>
          <w:noProof/>
          <w:sz w:val="24"/>
          <w:szCs w:val="24"/>
        </w:rPr>
        <w:t>(IPCC, 2021)</w:t>
      </w:r>
      <w:r w:rsidR="007635E4" w:rsidRPr="00972005">
        <w:rPr>
          <w:rFonts w:ascii="Times New Roman" w:hAnsi="Times New Roman" w:cs="Times New Roman"/>
          <w:sz w:val="24"/>
          <w:szCs w:val="24"/>
        </w:rPr>
        <w:fldChar w:fldCharType="end"/>
      </w:r>
      <w:r w:rsidR="007635E4" w:rsidRPr="00972005">
        <w:rPr>
          <w:rFonts w:ascii="Times New Roman" w:hAnsi="Times New Roman" w:cs="Times New Roman"/>
          <w:sz w:val="24"/>
          <w:szCs w:val="24"/>
        </w:rPr>
        <w:t>.</w:t>
      </w:r>
      <w:r w:rsidR="003C20FE" w:rsidRPr="00972005">
        <w:rPr>
          <w:rFonts w:ascii="Times New Roman" w:hAnsi="Times New Roman" w:cs="Times New Roman"/>
          <w:sz w:val="24"/>
          <w:szCs w:val="24"/>
        </w:rPr>
        <w:t xml:space="preserve"> </w:t>
      </w:r>
      <w:r w:rsidR="00A36B77" w:rsidRPr="00972005">
        <w:rPr>
          <w:rFonts w:ascii="Times New Roman" w:hAnsi="Times New Roman" w:cs="Times New Roman"/>
          <w:sz w:val="24"/>
          <w:szCs w:val="24"/>
        </w:rPr>
        <w:t xml:space="preserve">Kegiatan industri adalah </w:t>
      </w:r>
      <w:r w:rsidRPr="00972005">
        <w:rPr>
          <w:rFonts w:ascii="Times New Roman" w:hAnsi="Times New Roman" w:cs="Times New Roman"/>
          <w:sz w:val="24"/>
          <w:szCs w:val="24"/>
        </w:rPr>
        <w:t>conto</w:t>
      </w:r>
      <w:r w:rsidR="008E62D5" w:rsidRPr="00972005">
        <w:rPr>
          <w:rFonts w:ascii="Times New Roman" w:hAnsi="Times New Roman" w:cs="Times New Roman"/>
          <w:sz w:val="24"/>
          <w:szCs w:val="24"/>
        </w:rPr>
        <w:t>h</w:t>
      </w:r>
      <w:r w:rsidRPr="00972005">
        <w:rPr>
          <w:rFonts w:ascii="Times New Roman" w:hAnsi="Times New Roman" w:cs="Times New Roman"/>
          <w:sz w:val="24"/>
          <w:szCs w:val="24"/>
        </w:rPr>
        <w:t xml:space="preserve"> s</w:t>
      </w:r>
      <w:r w:rsidR="00C21311" w:rsidRPr="00972005">
        <w:rPr>
          <w:rFonts w:ascii="Times New Roman" w:hAnsi="Times New Roman" w:cs="Times New Roman"/>
          <w:sz w:val="24"/>
          <w:szCs w:val="24"/>
        </w:rPr>
        <w:t>ektor</w:t>
      </w:r>
      <w:r w:rsidR="00A36B77" w:rsidRPr="00972005">
        <w:rPr>
          <w:rFonts w:ascii="Times New Roman" w:hAnsi="Times New Roman" w:cs="Times New Roman"/>
          <w:sz w:val="24"/>
          <w:szCs w:val="24"/>
        </w:rPr>
        <w:t xml:space="preserve"> yang </w:t>
      </w:r>
      <w:r w:rsidR="008E62D5" w:rsidRPr="00972005">
        <w:rPr>
          <w:rFonts w:ascii="Times New Roman" w:hAnsi="Times New Roman" w:cs="Times New Roman"/>
          <w:sz w:val="24"/>
          <w:szCs w:val="24"/>
        </w:rPr>
        <w:t xml:space="preserve">menyumbangkan </w:t>
      </w:r>
      <w:r w:rsidR="00A36B77" w:rsidRPr="00972005">
        <w:rPr>
          <w:rFonts w:ascii="Times New Roman" w:hAnsi="Times New Roman" w:cs="Times New Roman"/>
          <w:sz w:val="24"/>
          <w:szCs w:val="24"/>
        </w:rPr>
        <w:t xml:space="preserve">emisi karbon </w:t>
      </w:r>
      <w:r w:rsidR="008E62D5" w:rsidRPr="00972005">
        <w:rPr>
          <w:rFonts w:ascii="Times New Roman" w:hAnsi="Times New Roman" w:cs="Times New Roman"/>
          <w:sz w:val="24"/>
          <w:szCs w:val="24"/>
        </w:rPr>
        <w:t xml:space="preserve">yang tinggi </w:t>
      </w:r>
      <w:r w:rsidR="00A36B77" w:rsidRPr="00972005">
        <w:rPr>
          <w:rFonts w:ascii="Times New Roman" w:hAnsi="Times New Roman" w:cs="Times New Roman"/>
          <w:sz w:val="24"/>
          <w:szCs w:val="24"/>
        </w:rPr>
        <w:t>pada atmosfer</w:t>
      </w:r>
      <w:r w:rsidR="00470187" w:rsidRPr="00972005">
        <w:rPr>
          <w:rFonts w:ascii="Times New Roman" w:hAnsi="Times New Roman" w:cs="Times New Roman"/>
          <w:sz w:val="24"/>
          <w:szCs w:val="24"/>
        </w:rPr>
        <w:t xml:space="preserve"> dan menjadi isu yang perlu diperhatikan bagi pemerintah dan </w:t>
      </w:r>
      <w:r w:rsidR="00470187" w:rsidRPr="00972005">
        <w:rPr>
          <w:rFonts w:ascii="Times New Roman" w:hAnsi="Times New Roman" w:cs="Times New Roman"/>
          <w:i/>
          <w:iCs/>
          <w:sz w:val="24"/>
          <w:szCs w:val="24"/>
        </w:rPr>
        <w:t>stakeholder</w:t>
      </w:r>
      <w:r w:rsidR="00470187" w:rsidRPr="00972005">
        <w:rPr>
          <w:rFonts w:ascii="Times New Roman" w:hAnsi="Times New Roman" w:cs="Times New Roman"/>
          <w:sz w:val="24"/>
          <w:szCs w:val="24"/>
        </w:rPr>
        <w:t xml:space="preserve"> </w:t>
      </w:r>
      <w:r w:rsidR="00470187" w:rsidRPr="00972005">
        <w:rPr>
          <w:rFonts w:ascii="Times New Roman" w:hAnsi="Times New Roman" w:cs="Times New Roman"/>
          <w:sz w:val="24"/>
          <w:szCs w:val="24"/>
        </w:rPr>
        <w:fldChar w:fldCharType="begin" w:fldLock="1"/>
      </w:r>
      <w:r w:rsidR="00C21311" w:rsidRPr="00972005">
        <w:rPr>
          <w:rFonts w:ascii="Times New Roman" w:hAnsi="Times New Roman" w:cs="Times New Roman"/>
          <w:sz w:val="24"/>
          <w:szCs w:val="24"/>
        </w:rPr>
        <w:instrText>ADDIN CSL_CITATION {"citationItems":[{"id":"ITEM-1","itemData":{"DOI":"10.33508/jima.v10i2.3567","author":[{"dropping-particle":"","family":"Ferdinand","given":"Hendrikus","non-dropping-particle":"","parse-names":false,"suffix":""},{"dropping-particle":"","family":"Diana","given":"Bernadettan","non-dropping-particle":"","parse-names":false,"suffix":""}],"id":"ITEM-1","issue":"2","issued":{"date-parts":[["2021"]]},"page":"104-112","title":"Pengaruh tipe industri, tingkat utang dan profitabilitas terhadap pengungkapan emisi karbon","type":"article-journal","volume":"10"},"uris":["http://www.mendeley.com/documents/?uuid=1696a447-fae5-4742-9630-6431c7f684a5"]}],"mendeley":{"formattedCitation":"(Ferdinand &amp; Diana, 2021)","plainTextFormattedCitation":"(Ferdinand &amp; Diana, 2021)","previouslyFormattedCitation":"(Ferdinand &amp; Diana, 2021)"},"properties":{"noteIndex":0},"schema":"https://github.com/citation-style-language/schema/raw/master/csl-citation.json"}</w:instrText>
      </w:r>
      <w:r w:rsidR="00470187" w:rsidRPr="00972005">
        <w:rPr>
          <w:rFonts w:ascii="Times New Roman" w:hAnsi="Times New Roman" w:cs="Times New Roman"/>
          <w:sz w:val="24"/>
          <w:szCs w:val="24"/>
        </w:rPr>
        <w:fldChar w:fldCharType="separate"/>
      </w:r>
      <w:r w:rsidR="00470187" w:rsidRPr="00972005">
        <w:rPr>
          <w:rFonts w:ascii="Times New Roman" w:hAnsi="Times New Roman" w:cs="Times New Roman"/>
          <w:noProof/>
          <w:sz w:val="24"/>
          <w:szCs w:val="24"/>
        </w:rPr>
        <w:t>(Ferdinand &amp; Diana, 2021)</w:t>
      </w:r>
      <w:r w:rsidR="00470187" w:rsidRPr="00972005">
        <w:rPr>
          <w:rFonts w:ascii="Times New Roman" w:hAnsi="Times New Roman" w:cs="Times New Roman"/>
          <w:sz w:val="24"/>
          <w:szCs w:val="24"/>
        </w:rPr>
        <w:fldChar w:fldCharType="end"/>
      </w:r>
      <w:r w:rsidR="00470187" w:rsidRPr="00972005">
        <w:rPr>
          <w:rFonts w:ascii="Times New Roman" w:hAnsi="Times New Roman" w:cs="Times New Roman"/>
          <w:sz w:val="24"/>
          <w:szCs w:val="24"/>
        </w:rPr>
        <w:t xml:space="preserve">. </w:t>
      </w:r>
      <w:r w:rsidR="00C21311" w:rsidRPr="00972005">
        <w:rPr>
          <w:rFonts w:ascii="Times New Roman" w:hAnsi="Times New Roman" w:cs="Times New Roman"/>
          <w:sz w:val="24"/>
          <w:szCs w:val="24"/>
        </w:rPr>
        <w:t>Dalam</w:t>
      </w:r>
      <w:r w:rsidR="00BF05EB" w:rsidRPr="00972005">
        <w:rPr>
          <w:rFonts w:ascii="Times New Roman" w:hAnsi="Times New Roman" w:cs="Times New Roman"/>
          <w:sz w:val="24"/>
          <w:szCs w:val="24"/>
        </w:rPr>
        <w:t xml:space="preserve"> </w:t>
      </w:r>
      <w:r w:rsidR="00C21311" w:rsidRPr="00972005">
        <w:rPr>
          <w:rFonts w:ascii="Times New Roman" w:hAnsi="Times New Roman" w:cs="Times New Roman"/>
          <w:sz w:val="24"/>
          <w:szCs w:val="24"/>
        </w:rPr>
        <w:t xml:space="preserve"> kegiatan</w:t>
      </w:r>
      <w:r w:rsidR="00BF05EB" w:rsidRPr="00972005">
        <w:rPr>
          <w:rFonts w:ascii="Times New Roman" w:hAnsi="Times New Roman" w:cs="Times New Roman"/>
          <w:sz w:val="24"/>
          <w:szCs w:val="24"/>
        </w:rPr>
        <w:t xml:space="preserve"> produksi</w:t>
      </w:r>
      <w:r w:rsidR="00C21311" w:rsidRPr="00972005">
        <w:rPr>
          <w:rFonts w:ascii="Times New Roman" w:hAnsi="Times New Roman" w:cs="Times New Roman"/>
          <w:sz w:val="24"/>
          <w:szCs w:val="24"/>
        </w:rPr>
        <w:t xml:space="preserve"> yang dilakukan oleh perusahaan</w:t>
      </w:r>
      <w:r w:rsidR="00277DEB" w:rsidRPr="00972005">
        <w:rPr>
          <w:rFonts w:ascii="Times New Roman" w:hAnsi="Times New Roman" w:cs="Times New Roman"/>
          <w:sz w:val="24"/>
          <w:szCs w:val="24"/>
        </w:rPr>
        <w:t>,</w:t>
      </w:r>
      <w:r w:rsidR="00C21311" w:rsidRPr="00972005">
        <w:rPr>
          <w:rFonts w:ascii="Times New Roman" w:hAnsi="Times New Roman" w:cs="Times New Roman"/>
          <w:sz w:val="24"/>
          <w:szCs w:val="24"/>
        </w:rPr>
        <w:t xml:space="preserve"> </w:t>
      </w:r>
      <w:r w:rsidR="00BF05EB" w:rsidRPr="00972005">
        <w:rPr>
          <w:rFonts w:ascii="Times New Roman" w:hAnsi="Times New Roman" w:cs="Times New Roman"/>
          <w:sz w:val="24"/>
          <w:szCs w:val="24"/>
        </w:rPr>
        <w:t xml:space="preserve"> </w:t>
      </w:r>
      <w:r w:rsidR="00C21311" w:rsidRPr="00972005">
        <w:rPr>
          <w:rFonts w:ascii="Times New Roman" w:hAnsi="Times New Roman" w:cs="Times New Roman"/>
          <w:sz w:val="24"/>
          <w:szCs w:val="24"/>
        </w:rPr>
        <w:t xml:space="preserve">bahan baku yang digunakan serta peralatan dapat menghasilkan zat-zat kimia serta kandungan emisi yang menjadi faktor terjadinya kerusakan lingkungan </w:t>
      </w:r>
      <w:r w:rsidR="00C21311" w:rsidRPr="00972005">
        <w:rPr>
          <w:rFonts w:ascii="Times New Roman" w:hAnsi="Times New Roman" w:cs="Times New Roman"/>
          <w:sz w:val="24"/>
          <w:szCs w:val="24"/>
        </w:rPr>
        <w:fldChar w:fldCharType="begin" w:fldLock="1"/>
      </w:r>
      <w:r w:rsidR="00347A2D" w:rsidRPr="00972005">
        <w:rPr>
          <w:rFonts w:ascii="Times New Roman" w:hAnsi="Times New Roman" w:cs="Times New Roman"/>
          <w:sz w:val="24"/>
          <w:szCs w:val="24"/>
        </w:rPr>
        <w:instrText>ADDIN CSL_CITATION {"citationItems":[{"id":"ITEM-1","itemData":{"author":[{"dropping-particle":"","family":"Dani","given":"Indah Mutiara","non-dropping-particle":"","parse-names":false,"suffix":""},{"dropping-particle":"","family":"Harto","given":"Puji","non-dropping-particle":"","parse-names":false,"suffix":""}],"id":"ITEM-1","issued":{"date-parts":[["2022"]]},"page":"1-10","title":"PENGARUH KINERJA LINGKUNGAN DAN GREEN INVESTMENT TERHADAP PENGUNGKAPAN EMISI KARBON","type":"article-journal","volume":"11"},"uris":["http://www.mendeley.com/documents/?uuid=ff581248-0f79-4b0a-90e5-417c6532aa83"]}],"mendeley":{"formattedCitation":"(Dani &amp; Harto, 2022)","plainTextFormattedCitation":"(Dani &amp; Harto, 2022)","previouslyFormattedCitation":"(Dani &amp; Harto, 2022)"},"properties":{"noteIndex":0},"schema":"https://github.com/citation-style-language/schema/raw/master/csl-citation.json"}</w:instrText>
      </w:r>
      <w:r w:rsidR="00C21311" w:rsidRPr="00972005">
        <w:rPr>
          <w:rFonts w:ascii="Times New Roman" w:hAnsi="Times New Roman" w:cs="Times New Roman"/>
          <w:sz w:val="24"/>
          <w:szCs w:val="24"/>
        </w:rPr>
        <w:fldChar w:fldCharType="separate"/>
      </w:r>
      <w:r w:rsidR="00C21311" w:rsidRPr="00972005">
        <w:rPr>
          <w:rFonts w:ascii="Times New Roman" w:hAnsi="Times New Roman" w:cs="Times New Roman"/>
          <w:noProof/>
          <w:sz w:val="24"/>
          <w:szCs w:val="24"/>
        </w:rPr>
        <w:t>(Dani &amp; Harto, 2022)</w:t>
      </w:r>
      <w:r w:rsidR="00C21311" w:rsidRPr="00972005">
        <w:rPr>
          <w:rFonts w:ascii="Times New Roman" w:hAnsi="Times New Roman" w:cs="Times New Roman"/>
          <w:sz w:val="24"/>
          <w:szCs w:val="24"/>
        </w:rPr>
        <w:fldChar w:fldCharType="end"/>
      </w:r>
      <w:r w:rsidR="00347A2D" w:rsidRPr="00972005">
        <w:rPr>
          <w:rFonts w:ascii="Times New Roman" w:hAnsi="Times New Roman" w:cs="Times New Roman"/>
          <w:sz w:val="24"/>
          <w:szCs w:val="24"/>
        </w:rPr>
        <w:t xml:space="preserve">. </w:t>
      </w:r>
    </w:p>
    <w:p w14:paraId="2F1F70C9" w14:textId="27DDD43A" w:rsidR="001E4A89" w:rsidRPr="00972005" w:rsidRDefault="00983192" w:rsidP="00972005">
      <w:pPr>
        <w:spacing w:after="0" w:line="240" w:lineRule="auto"/>
        <w:ind w:firstLine="567"/>
        <w:contextualSpacing/>
        <w:jc w:val="both"/>
        <w:rPr>
          <w:rFonts w:ascii="Times New Roman" w:hAnsi="Times New Roman" w:cs="Times New Roman"/>
          <w:sz w:val="24"/>
          <w:szCs w:val="24"/>
          <w:lang w:val="da-DK"/>
        </w:rPr>
      </w:pPr>
      <w:r w:rsidRPr="00972005">
        <w:rPr>
          <w:rFonts w:ascii="Times New Roman" w:hAnsi="Times New Roman" w:cs="Times New Roman"/>
          <w:sz w:val="24"/>
          <w:szCs w:val="24"/>
        </w:rPr>
        <w:t xml:space="preserve">Pemerintah </w:t>
      </w:r>
      <w:r w:rsidR="00A96AF4" w:rsidRPr="00972005">
        <w:rPr>
          <w:rFonts w:ascii="Times New Roman" w:hAnsi="Times New Roman" w:cs="Times New Roman"/>
          <w:sz w:val="24"/>
          <w:szCs w:val="24"/>
        </w:rPr>
        <w:t xml:space="preserve">Indonesia </w:t>
      </w:r>
      <w:r w:rsidRPr="00972005">
        <w:rPr>
          <w:rFonts w:ascii="Times New Roman" w:hAnsi="Times New Roman" w:cs="Times New Roman"/>
          <w:sz w:val="24"/>
          <w:szCs w:val="24"/>
        </w:rPr>
        <w:t xml:space="preserve">memiliki target pada tahun 2030 </w:t>
      </w:r>
      <w:r w:rsidR="00087ACE" w:rsidRPr="00972005">
        <w:rPr>
          <w:rFonts w:ascii="Times New Roman" w:hAnsi="Times New Roman" w:cs="Times New Roman"/>
          <w:sz w:val="24"/>
          <w:szCs w:val="24"/>
        </w:rPr>
        <w:t>untuk</w:t>
      </w:r>
      <w:r w:rsidRPr="00972005">
        <w:rPr>
          <w:rFonts w:ascii="Times New Roman" w:hAnsi="Times New Roman" w:cs="Times New Roman"/>
          <w:sz w:val="24"/>
          <w:szCs w:val="24"/>
        </w:rPr>
        <w:t xml:space="preserve"> pengurangan emisi karbon sebesar 358 juta CO</w:t>
      </w:r>
      <w:r w:rsidRPr="00972005">
        <w:rPr>
          <w:rFonts w:ascii="Times New Roman" w:hAnsi="Times New Roman" w:cs="Times New Roman"/>
          <w:sz w:val="24"/>
          <w:szCs w:val="24"/>
          <w:vertAlign w:val="subscript"/>
        </w:rPr>
        <w:t>2</w:t>
      </w:r>
      <w:r w:rsidRPr="00972005">
        <w:rPr>
          <w:rFonts w:ascii="Times New Roman" w:hAnsi="Times New Roman" w:cs="Times New Roman"/>
          <w:sz w:val="24"/>
          <w:szCs w:val="24"/>
        </w:rPr>
        <w:t xml:space="preserve"> dengan </w:t>
      </w:r>
      <w:r w:rsidR="00515C06" w:rsidRPr="00972005">
        <w:rPr>
          <w:rFonts w:ascii="Times New Roman" w:hAnsi="Times New Roman" w:cs="Times New Roman"/>
          <w:sz w:val="24"/>
          <w:szCs w:val="24"/>
        </w:rPr>
        <w:t xml:space="preserve">peralihan </w:t>
      </w:r>
      <w:r w:rsidRPr="00972005">
        <w:rPr>
          <w:rFonts w:ascii="Times New Roman" w:hAnsi="Times New Roman" w:cs="Times New Roman"/>
          <w:sz w:val="24"/>
          <w:szCs w:val="24"/>
        </w:rPr>
        <w:t xml:space="preserve">energi terbarukan serta </w:t>
      </w:r>
      <w:r w:rsidR="00515C06" w:rsidRPr="00972005">
        <w:rPr>
          <w:rFonts w:ascii="Times New Roman" w:hAnsi="Times New Roman" w:cs="Times New Roman"/>
          <w:sz w:val="24"/>
          <w:szCs w:val="24"/>
        </w:rPr>
        <w:t>kedayagunaan</w:t>
      </w:r>
      <w:r w:rsidRPr="00972005">
        <w:rPr>
          <w:rFonts w:ascii="Times New Roman" w:hAnsi="Times New Roman" w:cs="Times New Roman"/>
          <w:sz w:val="24"/>
          <w:szCs w:val="24"/>
        </w:rPr>
        <w:t xml:space="preserve"> energi </w:t>
      </w:r>
      <w:r w:rsidR="008E62D5" w:rsidRPr="00972005">
        <w:rPr>
          <w:rFonts w:ascii="Times New Roman" w:hAnsi="Times New Roman" w:cs="Times New Roman"/>
          <w:sz w:val="24"/>
          <w:szCs w:val="24"/>
        </w:rPr>
        <w:t>dan</w:t>
      </w:r>
      <w:r w:rsidRPr="00972005">
        <w:rPr>
          <w:rFonts w:ascii="Times New Roman" w:hAnsi="Times New Roman" w:cs="Times New Roman"/>
          <w:sz w:val="24"/>
          <w:szCs w:val="24"/>
        </w:rPr>
        <w:t xml:space="preserve"> penggunaaan bahan bakar</w:t>
      </w:r>
      <w:r w:rsidR="00515C06" w:rsidRPr="00972005">
        <w:rPr>
          <w:rFonts w:ascii="Times New Roman" w:hAnsi="Times New Roman" w:cs="Times New Roman"/>
          <w:sz w:val="24"/>
          <w:szCs w:val="24"/>
        </w:rPr>
        <w:t xml:space="preserve"> yang</w:t>
      </w:r>
      <w:r w:rsidRPr="00972005">
        <w:rPr>
          <w:rFonts w:ascii="Times New Roman" w:hAnsi="Times New Roman" w:cs="Times New Roman"/>
          <w:sz w:val="24"/>
          <w:szCs w:val="24"/>
        </w:rPr>
        <w:t xml:space="preserve"> rendah karbon</w:t>
      </w:r>
      <w:r w:rsidR="00515C06" w:rsidRPr="00972005">
        <w:rPr>
          <w:rFonts w:ascii="Times New Roman" w:hAnsi="Times New Roman" w:cs="Times New Roman"/>
          <w:sz w:val="24"/>
          <w:szCs w:val="24"/>
        </w:rPr>
        <w:t xml:space="preserve"> </w:t>
      </w:r>
      <w:r w:rsidRPr="00972005">
        <w:rPr>
          <w:rFonts w:ascii="Times New Roman" w:hAnsi="Times New Roman" w:cs="Times New Roman"/>
          <w:sz w:val="24"/>
          <w:szCs w:val="24"/>
        </w:rPr>
        <w:fldChar w:fldCharType="begin" w:fldLock="1"/>
      </w:r>
      <w:r w:rsidR="003B3EFF" w:rsidRPr="00972005">
        <w:rPr>
          <w:rFonts w:ascii="Times New Roman" w:hAnsi="Times New Roman" w:cs="Times New Roman"/>
          <w:sz w:val="24"/>
          <w:szCs w:val="24"/>
        </w:rPr>
        <w:instrText>ADDIN CSL_CITATION {"citationItems":[{"id":"ITEM-1","itemData":{"URL":"https://ebtke.esdm.go.id/post/2023/12/07/3669/indonesia.tetapkan.e-ndc.sektor.energi.miliki.target.tekan.emisi.358.juta.co2.di.2030","author":[{"dropping-particle":"","family":"Kementrian","given":"","non-dropping-particle":"","parse-names":false,"suffix":""},{"dropping-particle":"","family":"ESDM","given":"","non-dropping-particle":"","parse-names":false,"suffix":""}],"id":"ITEM-1","issued":{"date-parts":[["2023"]]},"title":"Indonesia Tetapkan E-NDC, Sektor Energi Miliki Target Tekan Emisi 358 juta CO2 di 2030","type":"webpage"},"uris":["http://www.mendeley.com/documents/?uuid=14f36350-bf64-4b02-9428-93f1e84bfdf6"]}],"mendeley":{"formattedCitation":"(Kementrian &amp; ESDM, 2023)","plainTextFormattedCitation":"(Kementrian &amp; ESDM, 2023)","previouslyFormattedCitation":"(Kementrian &amp; ESDM, 2023)"},"properties":{"noteIndex":0},"schema":"https://github.com/citation-style-language/schema/raw/master/csl-citation.json"}</w:instrText>
      </w:r>
      <w:r w:rsidRPr="00972005">
        <w:rPr>
          <w:rFonts w:ascii="Times New Roman" w:hAnsi="Times New Roman" w:cs="Times New Roman"/>
          <w:sz w:val="24"/>
          <w:szCs w:val="24"/>
        </w:rPr>
        <w:fldChar w:fldCharType="separate"/>
      </w:r>
      <w:r w:rsidRPr="00972005">
        <w:rPr>
          <w:rFonts w:ascii="Times New Roman" w:hAnsi="Times New Roman" w:cs="Times New Roman"/>
          <w:noProof/>
          <w:sz w:val="24"/>
          <w:szCs w:val="24"/>
        </w:rPr>
        <w:t>(Kementrian &amp; ESDM, 2023)</w:t>
      </w:r>
      <w:r w:rsidRPr="00972005">
        <w:rPr>
          <w:rFonts w:ascii="Times New Roman" w:hAnsi="Times New Roman" w:cs="Times New Roman"/>
          <w:sz w:val="24"/>
          <w:szCs w:val="24"/>
        </w:rPr>
        <w:fldChar w:fldCharType="end"/>
      </w:r>
      <w:r w:rsidRPr="00972005">
        <w:rPr>
          <w:rFonts w:ascii="Times New Roman" w:hAnsi="Times New Roman" w:cs="Times New Roman"/>
          <w:sz w:val="24"/>
          <w:szCs w:val="24"/>
        </w:rPr>
        <w:t>.</w:t>
      </w:r>
      <w:r w:rsidR="00510EE7" w:rsidRPr="00972005">
        <w:rPr>
          <w:rFonts w:ascii="Times New Roman" w:hAnsi="Times New Roman" w:cs="Times New Roman"/>
          <w:sz w:val="24"/>
          <w:szCs w:val="24"/>
        </w:rPr>
        <w:t xml:space="preserve"> </w:t>
      </w:r>
      <w:r w:rsidR="009E0C1F" w:rsidRPr="00972005">
        <w:rPr>
          <w:rFonts w:ascii="Times New Roman" w:hAnsi="Times New Roman" w:cs="Times New Roman"/>
          <w:sz w:val="24"/>
          <w:szCs w:val="24"/>
          <w:lang w:val="da-DK"/>
        </w:rPr>
        <w:t>Sektor</w:t>
      </w:r>
      <w:r w:rsidR="00D3263C" w:rsidRPr="00972005">
        <w:rPr>
          <w:rFonts w:ascii="Times New Roman" w:hAnsi="Times New Roman" w:cs="Times New Roman"/>
          <w:sz w:val="24"/>
          <w:szCs w:val="24"/>
          <w:lang w:val="da-DK"/>
        </w:rPr>
        <w:t xml:space="preserve"> </w:t>
      </w:r>
      <w:r w:rsidR="00510EE7" w:rsidRPr="00972005">
        <w:rPr>
          <w:rFonts w:ascii="Times New Roman" w:hAnsi="Times New Roman" w:cs="Times New Roman"/>
          <w:sz w:val="24"/>
          <w:szCs w:val="24"/>
          <w:lang w:val="da-DK"/>
        </w:rPr>
        <w:t xml:space="preserve">yang  </w:t>
      </w:r>
      <w:r w:rsidR="009E0C1F" w:rsidRPr="00972005">
        <w:rPr>
          <w:rFonts w:ascii="Times New Roman" w:hAnsi="Times New Roman" w:cs="Times New Roman"/>
          <w:sz w:val="24"/>
          <w:szCs w:val="24"/>
          <w:lang w:val="da-DK"/>
        </w:rPr>
        <w:t xml:space="preserve">memiliki </w:t>
      </w:r>
      <w:r w:rsidR="00510EE7" w:rsidRPr="00972005">
        <w:rPr>
          <w:rFonts w:ascii="Times New Roman" w:hAnsi="Times New Roman" w:cs="Times New Roman"/>
          <w:sz w:val="24"/>
          <w:szCs w:val="24"/>
          <w:lang w:val="da-DK"/>
        </w:rPr>
        <w:t>kontribusi signifikan terhadap emisi gas</w:t>
      </w:r>
      <w:r w:rsidR="00D3263C" w:rsidRPr="00972005">
        <w:rPr>
          <w:rFonts w:ascii="Times New Roman" w:hAnsi="Times New Roman" w:cs="Times New Roman"/>
          <w:sz w:val="24"/>
          <w:szCs w:val="24"/>
          <w:lang w:val="da-DK"/>
        </w:rPr>
        <w:t xml:space="preserve"> salah satunya merupakan sektor pertambangan</w:t>
      </w:r>
      <w:r w:rsidR="00510EE7" w:rsidRPr="00972005">
        <w:rPr>
          <w:rFonts w:ascii="Times New Roman" w:hAnsi="Times New Roman" w:cs="Times New Roman"/>
          <w:sz w:val="24"/>
          <w:szCs w:val="24"/>
          <w:lang w:val="da-DK"/>
        </w:rPr>
        <w:t>. Perkembangan perusahaan pertambangan meningkat setiap tahun nya</w:t>
      </w:r>
      <w:r w:rsidR="005D7068" w:rsidRPr="00972005">
        <w:rPr>
          <w:rFonts w:ascii="Times New Roman" w:hAnsi="Times New Roman" w:cs="Times New Roman"/>
          <w:sz w:val="24"/>
          <w:szCs w:val="24"/>
          <w:lang w:val="da-DK"/>
        </w:rPr>
        <w:t>,</w:t>
      </w:r>
      <w:r w:rsidR="00510EE7" w:rsidRPr="00972005">
        <w:rPr>
          <w:rFonts w:ascii="Times New Roman" w:hAnsi="Times New Roman" w:cs="Times New Roman"/>
          <w:sz w:val="24"/>
          <w:szCs w:val="24"/>
          <w:lang w:val="da-DK"/>
        </w:rPr>
        <w:t xml:space="preserve"> sehingga mengakibatkan konsumsi energi dari pemanfaatan Bahan Bakar Minyak (BBM)</w:t>
      </w:r>
      <w:r w:rsidR="005D7068" w:rsidRPr="00972005">
        <w:rPr>
          <w:rFonts w:ascii="Times New Roman" w:hAnsi="Times New Roman" w:cs="Times New Roman"/>
          <w:sz w:val="24"/>
          <w:szCs w:val="24"/>
          <w:lang w:val="da-DK"/>
        </w:rPr>
        <w:t xml:space="preserve"> ikut meningkat</w:t>
      </w:r>
      <w:r w:rsidR="00132902" w:rsidRPr="00972005">
        <w:rPr>
          <w:rFonts w:ascii="Times New Roman" w:hAnsi="Times New Roman" w:cs="Times New Roman"/>
          <w:sz w:val="24"/>
          <w:szCs w:val="24"/>
          <w:lang w:val="da-DK"/>
        </w:rPr>
        <w:t xml:space="preserve"> yang</w:t>
      </w:r>
      <w:r w:rsidR="00510EE7" w:rsidRPr="00972005">
        <w:rPr>
          <w:rFonts w:ascii="Times New Roman" w:hAnsi="Times New Roman" w:cs="Times New Roman"/>
          <w:sz w:val="24"/>
          <w:szCs w:val="24"/>
          <w:lang w:val="da-DK"/>
        </w:rPr>
        <w:t xml:space="preserve"> </w:t>
      </w:r>
      <w:r w:rsidR="005D7068" w:rsidRPr="00972005">
        <w:rPr>
          <w:rFonts w:ascii="Times New Roman" w:hAnsi="Times New Roman" w:cs="Times New Roman"/>
          <w:sz w:val="24"/>
          <w:szCs w:val="24"/>
          <w:lang w:val="da-DK"/>
        </w:rPr>
        <w:t xml:space="preserve">akan </w:t>
      </w:r>
      <w:r w:rsidR="00510EE7" w:rsidRPr="00972005">
        <w:rPr>
          <w:rFonts w:ascii="Times New Roman" w:hAnsi="Times New Roman" w:cs="Times New Roman"/>
          <w:sz w:val="24"/>
          <w:szCs w:val="24"/>
          <w:lang w:val="da-DK"/>
        </w:rPr>
        <w:t xml:space="preserve">menghasilkan jumlah emisi </w:t>
      </w:r>
      <w:r w:rsidR="00132902" w:rsidRPr="00972005">
        <w:rPr>
          <w:rFonts w:ascii="Times New Roman" w:hAnsi="Times New Roman" w:cs="Times New Roman"/>
          <w:sz w:val="24"/>
          <w:szCs w:val="24"/>
          <w:lang w:val="da-DK"/>
        </w:rPr>
        <w:t xml:space="preserve">berlebih </w:t>
      </w:r>
      <w:r w:rsidR="00510EE7" w:rsidRPr="00972005">
        <w:rPr>
          <w:rFonts w:ascii="Times New Roman" w:hAnsi="Times New Roman" w:cs="Times New Roman"/>
          <w:sz w:val="24"/>
          <w:szCs w:val="24"/>
        </w:rPr>
        <w:fldChar w:fldCharType="begin" w:fldLock="1"/>
      </w:r>
      <w:r w:rsidR="00AD2F68" w:rsidRPr="00972005">
        <w:rPr>
          <w:rFonts w:ascii="Times New Roman" w:hAnsi="Times New Roman" w:cs="Times New Roman"/>
          <w:sz w:val="24"/>
          <w:szCs w:val="24"/>
          <w:lang w:val="da-DK"/>
        </w:rPr>
        <w:instrText>ADDIN CSL_CITATION {"citationItems":[{"id":"ITEM-1","itemData":{"ISBN":"9789795879039","author":[{"dropping-particle":"","family":"Arifiyanto","given":"Bima","non-dropping-particle":"","parse-names":false,"suffix":""},{"dropping-particle":"","family":"Sindu","given":"Rizky Mustika","non-dropping-particle":"","parse-names":false,"suffix":""}],"id":"ITEM-1","issued":{"date-parts":[["2020"]]},"page":"978-979","title":"Pengurangan Emisi Gas Rumah Kaca dengan Penerapan E-Reporting System di Pertambangan PT Bukit Asam","type":"article-journal"},"uris":["http://www.mendeley.com/documents/?uuid=fee42d48-24f1-46a1-8a29-45a3a817fc04"]}],"mendeley":{"formattedCitation":"(Arifiyanto &amp; Sindu, 2020)","plainTextFormattedCitation":"(Arifiyanto &amp; Sindu, 2020)","previouslyFormattedCitation":"(Arifiyanto &amp; Sindu, 2020)"},"properties":{"noteIndex":0},"schema":"https://github.com/citation-style-language/schema/raw/master/csl-citation.json"}</w:instrText>
      </w:r>
      <w:r w:rsidR="00510EE7" w:rsidRPr="00972005">
        <w:rPr>
          <w:rFonts w:ascii="Times New Roman" w:hAnsi="Times New Roman" w:cs="Times New Roman"/>
          <w:sz w:val="24"/>
          <w:szCs w:val="24"/>
        </w:rPr>
        <w:fldChar w:fldCharType="separate"/>
      </w:r>
      <w:r w:rsidR="00510EE7" w:rsidRPr="00972005">
        <w:rPr>
          <w:rFonts w:ascii="Times New Roman" w:hAnsi="Times New Roman" w:cs="Times New Roman"/>
          <w:noProof/>
          <w:sz w:val="24"/>
          <w:szCs w:val="24"/>
          <w:lang w:val="da-DK"/>
        </w:rPr>
        <w:t>(Arifiyanto &amp; Sindu, 2020)</w:t>
      </w:r>
      <w:r w:rsidR="00510EE7" w:rsidRPr="00972005">
        <w:rPr>
          <w:rFonts w:ascii="Times New Roman" w:hAnsi="Times New Roman" w:cs="Times New Roman"/>
          <w:sz w:val="24"/>
          <w:szCs w:val="24"/>
        </w:rPr>
        <w:fldChar w:fldCharType="end"/>
      </w:r>
      <w:r w:rsidR="00510EE7" w:rsidRPr="00972005">
        <w:rPr>
          <w:rFonts w:ascii="Times New Roman" w:hAnsi="Times New Roman" w:cs="Times New Roman"/>
          <w:sz w:val="24"/>
          <w:szCs w:val="24"/>
          <w:lang w:val="da-DK"/>
        </w:rPr>
        <w:t xml:space="preserve">.  </w:t>
      </w:r>
    </w:p>
    <w:p w14:paraId="657243B9" w14:textId="3B6A9958" w:rsidR="005520D6" w:rsidRPr="00972005" w:rsidRDefault="00510EE7" w:rsidP="00972005">
      <w:pPr>
        <w:spacing w:after="0" w:line="240" w:lineRule="auto"/>
        <w:ind w:firstLine="567"/>
        <w:contextualSpacing/>
        <w:jc w:val="both"/>
        <w:rPr>
          <w:rFonts w:ascii="Times New Roman" w:hAnsi="Times New Roman" w:cs="Times New Roman"/>
          <w:sz w:val="24"/>
          <w:szCs w:val="24"/>
          <w:lang w:val="da-DK"/>
        </w:rPr>
      </w:pPr>
      <w:r w:rsidRPr="00972005">
        <w:rPr>
          <w:rFonts w:ascii="Times New Roman" w:hAnsi="Times New Roman" w:cs="Times New Roman"/>
          <w:sz w:val="24"/>
          <w:szCs w:val="24"/>
          <w:lang w:val="da-DK"/>
        </w:rPr>
        <w:t>Pada</w:t>
      </w:r>
      <w:r w:rsidR="005520D6" w:rsidRPr="00972005">
        <w:rPr>
          <w:rFonts w:ascii="Times New Roman" w:hAnsi="Times New Roman" w:cs="Times New Roman"/>
          <w:sz w:val="24"/>
          <w:szCs w:val="24"/>
          <w:lang w:val="da-DK"/>
        </w:rPr>
        <w:t xml:space="preserve"> </w:t>
      </w:r>
      <w:r w:rsidRPr="00972005">
        <w:rPr>
          <w:rFonts w:ascii="Times New Roman" w:hAnsi="Times New Roman" w:cs="Times New Roman"/>
          <w:sz w:val="24"/>
          <w:szCs w:val="24"/>
          <w:lang w:val="da-DK"/>
        </w:rPr>
        <w:t>t</w:t>
      </w:r>
      <w:r w:rsidR="005520D6" w:rsidRPr="00972005">
        <w:rPr>
          <w:rFonts w:ascii="Times New Roman" w:hAnsi="Times New Roman" w:cs="Times New Roman"/>
          <w:sz w:val="24"/>
          <w:szCs w:val="24"/>
          <w:lang w:val="da-DK"/>
        </w:rPr>
        <w:t xml:space="preserve">ahun 2019 perusahaan </w:t>
      </w:r>
      <w:r w:rsidR="00132902" w:rsidRPr="00972005">
        <w:rPr>
          <w:rFonts w:ascii="Times New Roman" w:hAnsi="Times New Roman" w:cs="Times New Roman"/>
          <w:sz w:val="24"/>
          <w:szCs w:val="24"/>
          <w:lang w:val="da-DK"/>
        </w:rPr>
        <w:t xml:space="preserve">sektor pertambangan </w:t>
      </w:r>
      <w:r w:rsidR="005520D6" w:rsidRPr="00972005">
        <w:rPr>
          <w:rFonts w:ascii="Times New Roman" w:hAnsi="Times New Roman" w:cs="Times New Roman"/>
          <w:sz w:val="24"/>
          <w:szCs w:val="24"/>
          <w:lang w:val="da-DK"/>
        </w:rPr>
        <w:t>yang mengungkapkan emisi karbon masih sangat sedikit</w:t>
      </w:r>
      <w:r w:rsidR="00132902" w:rsidRPr="00972005">
        <w:rPr>
          <w:rFonts w:ascii="Times New Roman" w:hAnsi="Times New Roman" w:cs="Times New Roman"/>
          <w:sz w:val="24"/>
          <w:szCs w:val="24"/>
          <w:lang w:val="da-DK"/>
        </w:rPr>
        <w:t xml:space="preserve"> jika </w:t>
      </w:r>
      <w:r w:rsidR="005520D6" w:rsidRPr="00972005">
        <w:rPr>
          <w:rFonts w:ascii="Times New Roman" w:hAnsi="Times New Roman" w:cs="Times New Roman"/>
          <w:sz w:val="24"/>
          <w:szCs w:val="24"/>
          <w:lang w:val="da-DK"/>
        </w:rPr>
        <w:t xml:space="preserve">dilihat dari </w:t>
      </w:r>
      <w:r w:rsidR="00AD2F68" w:rsidRPr="00972005">
        <w:rPr>
          <w:rFonts w:ascii="Times New Roman" w:hAnsi="Times New Roman" w:cs="Times New Roman"/>
          <w:sz w:val="24"/>
          <w:szCs w:val="24"/>
          <w:lang w:val="da-DK"/>
        </w:rPr>
        <w:t>pengungkapan laporan berkelanjutan nya</w:t>
      </w:r>
      <w:r w:rsidR="00132902" w:rsidRPr="00972005">
        <w:rPr>
          <w:rFonts w:ascii="Times New Roman" w:hAnsi="Times New Roman" w:cs="Times New Roman"/>
          <w:sz w:val="24"/>
          <w:szCs w:val="24"/>
          <w:lang w:val="da-DK"/>
        </w:rPr>
        <w:t>, d</w:t>
      </w:r>
      <w:r w:rsidR="00D9604A" w:rsidRPr="00972005">
        <w:rPr>
          <w:rFonts w:ascii="Times New Roman" w:hAnsi="Times New Roman" w:cs="Times New Roman"/>
          <w:sz w:val="24"/>
          <w:szCs w:val="24"/>
          <w:lang w:val="da-DK"/>
        </w:rPr>
        <w:t xml:space="preserve">ari </w:t>
      </w:r>
      <w:r w:rsidR="0090617D" w:rsidRPr="00972005">
        <w:rPr>
          <w:rFonts w:ascii="Times New Roman" w:hAnsi="Times New Roman" w:cs="Times New Roman"/>
          <w:sz w:val="24"/>
          <w:szCs w:val="24"/>
          <w:lang w:val="da-DK"/>
        </w:rPr>
        <w:t>14</w:t>
      </w:r>
      <w:r w:rsidR="00D9604A" w:rsidRPr="00972005">
        <w:rPr>
          <w:rFonts w:ascii="Times New Roman" w:hAnsi="Times New Roman" w:cs="Times New Roman"/>
          <w:sz w:val="24"/>
          <w:szCs w:val="24"/>
          <w:lang w:val="da-DK"/>
        </w:rPr>
        <w:t xml:space="preserve"> perusahaan pada</w:t>
      </w:r>
      <w:r w:rsidR="005520D6" w:rsidRPr="00972005">
        <w:rPr>
          <w:rFonts w:ascii="Times New Roman" w:hAnsi="Times New Roman" w:cs="Times New Roman"/>
          <w:sz w:val="24"/>
          <w:szCs w:val="24"/>
          <w:lang w:val="da-DK"/>
        </w:rPr>
        <w:t xml:space="preserve"> kategori perubahan iklim dalam resiko peluang ada </w:t>
      </w:r>
      <w:r w:rsidR="006D799D" w:rsidRPr="00972005">
        <w:rPr>
          <w:rFonts w:ascii="Times New Roman" w:hAnsi="Times New Roman" w:cs="Times New Roman"/>
          <w:sz w:val="24"/>
          <w:szCs w:val="24"/>
          <w:lang w:val="da-DK"/>
        </w:rPr>
        <w:t>82</w:t>
      </w:r>
      <w:r w:rsidR="007031CD" w:rsidRPr="00972005">
        <w:rPr>
          <w:rFonts w:ascii="Times New Roman" w:hAnsi="Times New Roman" w:cs="Times New Roman"/>
          <w:sz w:val="24"/>
          <w:szCs w:val="24"/>
          <w:lang w:val="da-DK"/>
        </w:rPr>
        <w:t>,</w:t>
      </w:r>
      <w:r w:rsidR="006D799D" w:rsidRPr="00972005">
        <w:rPr>
          <w:rFonts w:ascii="Times New Roman" w:hAnsi="Times New Roman" w:cs="Times New Roman"/>
          <w:sz w:val="24"/>
          <w:szCs w:val="24"/>
          <w:lang w:val="da-DK"/>
        </w:rPr>
        <w:t>14</w:t>
      </w:r>
      <w:r w:rsidR="005520D6" w:rsidRPr="00972005">
        <w:rPr>
          <w:rFonts w:ascii="Times New Roman" w:hAnsi="Times New Roman" w:cs="Times New Roman"/>
          <w:sz w:val="24"/>
          <w:szCs w:val="24"/>
          <w:lang w:val="da-DK"/>
        </w:rPr>
        <w:t xml:space="preserve">% perusahaan yang mengungkapkan, sedangkan pada kategori emisi gas rumah kaca hanya ada sebesar </w:t>
      </w:r>
      <w:r w:rsidR="006D799D" w:rsidRPr="00972005">
        <w:rPr>
          <w:rFonts w:ascii="Times New Roman" w:hAnsi="Times New Roman" w:cs="Times New Roman"/>
          <w:sz w:val="24"/>
          <w:szCs w:val="24"/>
          <w:lang w:val="da-DK"/>
        </w:rPr>
        <w:t>20</w:t>
      </w:r>
      <w:r w:rsidR="005520D6" w:rsidRPr="00972005">
        <w:rPr>
          <w:rFonts w:ascii="Times New Roman" w:hAnsi="Times New Roman" w:cs="Times New Roman"/>
          <w:sz w:val="24"/>
          <w:szCs w:val="24"/>
          <w:lang w:val="da-DK"/>
        </w:rPr>
        <w:t>,</w:t>
      </w:r>
      <w:r w:rsidR="006D799D" w:rsidRPr="00972005">
        <w:rPr>
          <w:rFonts w:ascii="Times New Roman" w:hAnsi="Times New Roman" w:cs="Times New Roman"/>
          <w:sz w:val="24"/>
          <w:szCs w:val="24"/>
          <w:lang w:val="da-DK"/>
        </w:rPr>
        <w:t>40</w:t>
      </w:r>
      <w:r w:rsidR="005520D6" w:rsidRPr="00972005">
        <w:rPr>
          <w:rFonts w:ascii="Times New Roman" w:hAnsi="Times New Roman" w:cs="Times New Roman"/>
          <w:sz w:val="24"/>
          <w:szCs w:val="24"/>
          <w:lang w:val="da-DK"/>
        </w:rPr>
        <w:t>% perusahaan yang mengungkapkan, kategori konsumsi energi sebesar 45,</w:t>
      </w:r>
      <w:r w:rsidR="006D799D" w:rsidRPr="00972005">
        <w:rPr>
          <w:rFonts w:ascii="Times New Roman" w:hAnsi="Times New Roman" w:cs="Times New Roman"/>
          <w:sz w:val="24"/>
          <w:szCs w:val="24"/>
          <w:lang w:val="da-DK"/>
        </w:rPr>
        <w:t>23</w:t>
      </w:r>
      <w:r w:rsidR="005520D6" w:rsidRPr="00972005">
        <w:rPr>
          <w:rFonts w:ascii="Times New Roman" w:hAnsi="Times New Roman" w:cs="Times New Roman"/>
          <w:sz w:val="24"/>
          <w:szCs w:val="24"/>
          <w:lang w:val="da-DK"/>
        </w:rPr>
        <w:t>% dan</w:t>
      </w:r>
      <w:r w:rsidR="001E4A89" w:rsidRPr="00972005">
        <w:rPr>
          <w:rFonts w:ascii="Times New Roman" w:hAnsi="Times New Roman" w:cs="Times New Roman"/>
          <w:sz w:val="24"/>
          <w:szCs w:val="24"/>
          <w:lang w:val="da-DK"/>
        </w:rPr>
        <w:t xml:space="preserve"> </w:t>
      </w:r>
      <w:r w:rsidR="005520D6" w:rsidRPr="00972005">
        <w:rPr>
          <w:rFonts w:ascii="Times New Roman" w:hAnsi="Times New Roman" w:cs="Times New Roman"/>
          <w:sz w:val="24"/>
          <w:szCs w:val="24"/>
          <w:lang w:val="da-DK"/>
        </w:rPr>
        <w:t>kategori pengurangan emisi gas rumah kaca sebesar 2</w:t>
      </w:r>
      <w:r w:rsidR="006D799D" w:rsidRPr="00972005">
        <w:rPr>
          <w:rFonts w:ascii="Times New Roman" w:hAnsi="Times New Roman" w:cs="Times New Roman"/>
          <w:sz w:val="24"/>
          <w:szCs w:val="24"/>
          <w:lang w:val="da-DK"/>
        </w:rPr>
        <w:t>1,42</w:t>
      </w:r>
      <w:r w:rsidR="005520D6" w:rsidRPr="00972005">
        <w:rPr>
          <w:rFonts w:ascii="Times New Roman" w:hAnsi="Times New Roman" w:cs="Times New Roman"/>
          <w:sz w:val="24"/>
          <w:szCs w:val="24"/>
          <w:lang w:val="da-DK"/>
        </w:rPr>
        <w:t xml:space="preserve">% </w:t>
      </w:r>
      <w:r w:rsidR="001E4A89" w:rsidRPr="00972005">
        <w:rPr>
          <w:rFonts w:ascii="Times New Roman" w:hAnsi="Times New Roman" w:cs="Times New Roman"/>
          <w:sz w:val="24"/>
          <w:szCs w:val="24"/>
          <w:lang w:val="da-DK"/>
        </w:rPr>
        <w:t>serta</w:t>
      </w:r>
      <w:r w:rsidR="005520D6" w:rsidRPr="00972005">
        <w:rPr>
          <w:rFonts w:ascii="Times New Roman" w:hAnsi="Times New Roman" w:cs="Times New Roman"/>
          <w:sz w:val="24"/>
          <w:szCs w:val="24"/>
          <w:lang w:val="da-DK"/>
        </w:rPr>
        <w:t xml:space="preserve"> akuntabilitas dalam emisi karbon sebesar 8</w:t>
      </w:r>
      <w:r w:rsidR="006D799D" w:rsidRPr="00972005">
        <w:rPr>
          <w:rFonts w:ascii="Times New Roman" w:hAnsi="Times New Roman" w:cs="Times New Roman"/>
          <w:sz w:val="24"/>
          <w:szCs w:val="24"/>
          <w:lang w:val="da-DK"/>
        </w:rPr>
        <w:t>5</w:t>
      </w:r>
      <w:r w:rsidR="005520D6" w:rsidRPr="00972005">
        <w:rPr>
          <w:rFonts w:ascii="Times New Roman" w:hAnsi="Times New Roman" w:cs="Times New Roman"/>
          <w:sz w:val="24"/>
          <w:szCs w:val="24"/>
          <w:lang w:val="da-DK"/>
        </w:rPr>
        <w:t>,</w:t>
      </w:r>
      <w:r w:rsidR="006D799D" w:rsidRPr="00972005">
        <w:rPr>
          <w:rFonts w:ascii="Times New Roman" w:hAnsi="Times New Roman" w:cs="Times New Roman"/>
          <w:sz w:val="24"/>
          <w:szCs w:val="24"/>
          <w:lang w:val="da-DK"/>
        </w:rPr>
        <w:t>71</w:t>
      </w:r>
      <w:r w:rsidR="005520D6" w:rsidRPr="00972005">
        <w:rPr>
          <w:rFonts w:ascii="Times New Roman" w:hAnsi="Times New Roman" w:cs="Times New Roman"/>
          <w:sz w:val="24"/>
          <w:szCs w:val="24"/>
          <w:lang w:val="da-DK"/>
        </w:rPr>
        <w:t>%.</w:t>
      </w:r>
      <w:r w:rsidR="00D9604A" w:rsidRPr="00972005">
        <w:rPr>
          <w:rFonts w:ascii="Times New Roman" w:hAnsi="Times New Roman" w:cs="Times New Roman"/>
          <w:sz w:val="24"/>
          <w:szCs w:val="24"/>
          <w:lang w:val="da-DK"/>
        </w:rPr>
        <w:t xml:space="preserve"> </w:t>
      </w:r>
      <w:r w:rsidR="00E361BA" w:rsidRPr="00972005">
        <w:rPr>
          <w:rFonts w:ascii="Times New Roman" w:hAnsi="Times New Roman" w:cs="Times New Roman"/>
          <w:sz w:val="24"/>
          <w:szCs w:val="24"/>
          <w:lang w:val="da-DK"/>
        </w:rPr>
        <w:t xml:space="preserve">Sedangkan, </w:t>
      </w:r>
      <w:r w:rsidR="00132902" w:rsidRPr="00972005">
        <w:rPr>
          <w:rFonts w:ascii="Times New Roman" w:hAnsi="Times New Roman" w:cs="Times New Roman"/>
          <w:sz w:val="24"/>
          <w:szCs w:val="24"/>
          <w:lang w:val="da-DK"/>
        </w:rPr>
        <w:t>p</w:t>
      </w:r>
      <w:r w:rsidR="00D9604A" w:rsidRPr="00972005">
        <w:rPr>
          <w:rFonts w:ascii="Times New Roman" w:hAnsi="Times New Roman" w:cs="Times New Roman"/>
          <w:sz w:val="24"/>
          <w:szCs w:val="24"/>
          <w:lang w:val="da-DK"/>
        </w:rPr>
        <w:t xml:space="preserve">ada tahun 2022 pengungkapan emisi karbon mengalami peningkatan yang cukup signifikan dengan kategori perubahan iklim dalam resiko peluang ada </w:t>
      </w:r>
      <w:r w:rsidR="007031CD" w:rsidRPr="00972005">
        <w:rPr>
          <w:rFonts w:ascii="Times New Roman" w:hAnsi="Times New Roman" w:cs="Times New Roman"/>
          <w:sz w:val="24"/>
          <w:szCs w:val="24"/>
          <w:lang w:val="da-DK"/>
        </w:rPr>
        <w:t>8</w:t>
      </w:r>
      <w:r w:rsidR="00C62423" w:rsidRPr="00972005">
        <w:rPr>
          <w:rFonts w:ascii="Times New Roman" w:hAnsi="Times New Roman" w:cs="Times New Roman"/>
          <w:sz w:val="24"/>
          <w:szCs w:val="24"/>
          <w:lang w:val="da-DK"/>
        </w:rPr>
        <w:t>9</w:t>
      </w:r>
      <w:r w:rsidR="00D9604A" w:rsidRPr="00972005">
        <w:rPr>
          <w:rFonts w:ascii="Times New Roman" w:hAnsi="Times New Roman" w:cs="Times New Roman"/>
          <w:sz w:val="24"/>
          <w:szCs w:val="24"/>
          <w:lang w:val="da-DK"/>
        </w:rPr>
        <w:t>,</w:t>
      </w:r>
      <w:r w:rsidR="00C62423" w:rsidRPr="00972005">
        <w:rPr>
          <w:rFonts w:ascii="Times New Roman" w:hAnsi="Times New Roman" w:cs="Times New Roman"/>
          <w:sz w:val="24"/>
          <w:szCs w:val="24"/>
          <w:lang w:val="da-DK"/>
        </w:rPr>
        <w:t>28</w:t>
      </w:r>
      <w:r w:rsidR="00D9604A" w:rsidRPr="00972005">
        <w:rPr>
          <w:rFonts w:ascii="Times New Roman" w:hAnsi="Times New Roman" w:cs="Times New Roman"/>
          <w:sz w:val="24"/>
          <w:szCs w:val="24"/>
          <w:lang w:val="da-DK"/>
        </w:rPr>
        <w:t xml:space="preserve">% perusahaan yang mengungkapkan, sedangkan pada kategori emisi gas rumah kaca sebesar </w:t>
      </w:r>
      <w:r w:rsidR="00C62423" w:rsidRPr="00972005">
        <w:rPr>
          <w:rFonts w:ascii="Times New Roman" w:hAnsi="Times New Roman" w:cs="Times New Roman"/>
          <w:sz w:val="24"/>
          <w:szCs w:val="24"/>
          <w:lang w:val="da-DK"/>
        </w:rPr>
        <w:t>73</w:t>
      </w:r>
      <w:r w:rsidR="00D9604A" w:rsidRPr="00972005">
        <w:rPr>
          <w:rFonts w:ascii="Times New Roman" w:hAnsi="Times New Roman" w:cs="Times New Roman"/>
          <w:sz w:val="24"/>
          <w:szCs w:val="24"/>
          <w:lang w:val="da-DK"/>
        </w:rPr>
        <w:t>,</w:t>
      </w:r>
      <w:r w:rsidR="00C62423" w:rsidRPr="00972005">
        <w:rPr>
          <w:rFonts w:ascii="Times New Roman" w:hAnsi="Times New Roman" w:cs="Times New Roman"/>
          <w:sz w:val="24"/>
          <w:szCs w:val="24"/>
          <w:lang w:val="da-DK"/>
        </w:rPr>
        <w:t>46</w:t>
      </w:r>
      <w:r w:rsidR="00D9604A" w:rsidRPr="00972005">
        <w:rPr>
          <w:rFonts w:ascii="Times New Roman" w:hAnsi="Times New Roman" w:cs="Times New Roman"/>
          <w:sz w:val="24"/>
          <w:szCs w:val="24"/>
          <w:lang w:val="da-DK"/>
        </w:rPr>
        <w:t xml:space="preserve">%, </w:t>
      </w:r>
      <w:r w:rsidR="00132902" w:rsidRPr="00972005">
        <w:rPr>
          <w:rFonts w:ascii="Times New Roman" w:hAnsi="Times New Roman" w:cs="Times New Roman"/>
          <w:sz w:val="24"/>
          <w:szCs w:val="24"/>
          <w:lang w:val="da-DK"/>
        </w:rPr>
        <w:t>p</w:t>
      </w:r>
      <w:r w:rsidR="001E4A89" w:rsidRPr="00972005">
        <w:rPr>
          <w:rFonts w:ascii="Times New Roman" w:hAnsi="Times New Roman" w:cs="Times New Roman"/>
          <w:sz w:val="24"/>
          <w:szCs w:val="24"/>
          <w:lang w:val="da-DK"/>
        </w:rPr>
        <w:t xml:space="preserve">ada </w:t>
      </w:r>
      <w:r w:rsidR="00D9604A" w:rsidRPr="00972005">
        <w:rPr>
          <w:rFonts w:ascii="Times New Roman" w:hAnsi="Times New Roman" w:cs="Times New Roman"/>
          <w:sz w:val="24"/>
          <w:szCs w:val="24"/>
          <w:lang w:val="da-DK"/>
        </w:rPr>
        <w:t xml:space="preserve">kategori konsumsi energi sebesar </w:t>
      </w:r>
      <w:r w:rsidR="00C62423" w:rsidRPr="00972005">
        <w:rPr>
          <w:rFonts w:ascii="Times New Roman" w:hAnsi="Times New Roman" w:cs="Times New Roman"/>
          <w:sz w:val="24"/>
          <w:szCs w:val="24"/>
          <w:lang w:val="da-DK"/>
        </w:rPr>
        <w:t>80</w:t>
      </w:r>
      <w:r w:rsidR="00D9604A" w:rsidRPr="00972005">
        <w:rPr>
          <w:rFonts w:ascii="Times New Roman" w:hAnsi="Times New Roman" w:cs="Times New Roman"/>
          <w:sz w:val="24"/>
          <w:szCs w:val="24"/>
          <w:lang w:val="da-DK"/>
        </w:rPr>
        <w:t>,</w:t>
      </w:r>
      <w:r w:rsidR="00C62423" w:rsidRPr="00972005">
        <w:rPr>
          <w:rFonts w:ascii="Times New Roman" w:hAnsi="Times New Roman" w:cs="Times New Roman"/>
          <w:sz w:val="24"/>
          <w:szCs w:val="24"/>
          <w:lang w:val="da-DK"/>
        </w:rPr>
        <w:t>95</w:t>
      </w:r>
      <w:r w:rsidR="00D9604A" w:rsidRPr="00972005">
        <w:rPr>
          <w:rFonts w:ascii="Times New Roman" w:hAnsi="Times New Roman" w:cs="Times New Roman"/>
          <w:sz w:val="24"/>
          <w:szCs w:val="24"/>
          <w:lang w:val="da-DK"/>
        </w:rPr>
        <w:t xml:space="preserve">% dan </w:t>
      </w:r>
      <w:r w:rsidR="008E62D5" w:rsidRPr="00972005">
        <w:rPr>
          <w:rFonts w:ascii="Times New Roman" w:hAnsi="Times New Roman" w:cs="Times New Roman"/>
          <w:sz w:val="24"/>
          <w:szCs w:val="24"/>
          <w:lang w:val="da-DK"/>
        </w:rPr>
        <w:t xml:space="preserve">pada </w:t>
      </w:r>
      <w:r w:rsidR="00D9604A" w:rsidRPr="00972005">
        <w:rPr>
          <w:rFonts w:ascii="Times New Roman" w:hAnsi="Times New Roman" w:cs="Times New Roman"/>
          <w:sz w:val="24"/>
          <w:szCs w:val="24"/>
          <w:lang w:val="da-DK"/>
        </w:rPr>
        <w:t>kategori pengurangan emisi gas rumah kaca</w:t>
      </w:r>
      <w:r w:rsidR="008E62D5" w:rsidRPr="00972005">
        <w:rPr>
          <w:rFonts w:ascii="Times New Roman" w:hAnsi="Times New Roman" w:cs="Times New Roman"/>
          <w:sz w:val="24"/>
          <w:szCs w:val="24"/>
          <w:lang w:val="da-DK"/>
        </w:rPr>
        <w:t xml:space="preserve"> mengasilkan</w:t>
      </w:r>
      <w:r w:rsidR="00D9604A" w:rsidRPr="00972005">
        <w:rPr>
          <w:rFonts w:ascii="Times New Roman" w:hAnsi="Times New Roman" w:cs="Times New Roman"/>
          <w:sz w:val="24"/>
          <w:szCs w:val="24"/>
          <w:lang w:val="da-DK"/>
        </w:rPr>
        <w:t xml:space="preserve"> sebesar 5</w:t>
      </w:r>
      <w:r w:rsidR="00C62423" w:rsidRPr="00972005">
        <w:rPr>
          <w:rFonts w:ascii="Times New Roman" w:hAnsi="Times New Roman" w:cs="Times New Roman"/>
          <w:sz w:val="24"/>
          <w:szCs w:val="24"/>
          <w:lang w:val="da-DK"/>
        </w:rPr>
        <w:t>3</w:t>
      </w:r>
      <w:r w:rsidR="00D9604A" w:rsidRPr="00972005">
        <w:rPr>
          <w:rFonts w:ascii="Times New Roman" w:hAnsi="Times New Roman" w:cs="Times New Roman"/>
          <w:sz w:val="24"/>
          <w:szCs w:val="24"/>
          <w:lang w:val="da-DK"/>
        </w:rPr>
        <w:t>,5</w:t>
      </w:r>
      <w:r w:rsidR="00C62423" w:rsidRPr="00972005">
        <w:rPr>
          <w:rFonts w:ascii="Times New Roman" w:hAnsi="Times New Roman" w:cs="Times New Roman"/>
          <w:sz w:val="24"/>
          <w:szCs w:val="24"/>
          <w:lang w:val="da-DK"/>
        </w:rPr>
        <w:t>7</w:t>
      </w:r>
      <w:r w:rsidR="00D9604A" w:rsidRPr="00972005">
        <w:rPr>
          <w:rFonts w:ascii="Times New Roman" w:hAnsi="Times New Roman" w:cs="Times New Roman"/>
          <w:sz w:val="24"/>
          <w:szCs w:val="24"/>
          <w:lang w:val="da-DK"/>
        </w:rPr>
        <w:t xml:space="preserve">% </w:t>
      </w:r>
      <w:r w:rsidR="00D3263C" w:rsidRPr="00972005">
        <w:rPr>
          <w:rFonts w:ascii="Times New Roman" w:hAnsi="Times New Roman" w:cs="Times New Roman"/>
          <w:sz w:val="24"/>
          <w:szCs w:val="24"/>
          <w:lang w:val="da-DK"/>
        </w:rPr>
        <w:t>yang terakhir ada</w:t>
      </w:r>
      <w:r w:rsidR="00D9604A" w:rsidRPr="00972005">
        <w:rPr>
          <w:rFonts w:ascii="Times New Roman" w:hAnsi="Times New Roman" w:cs="Times New Roman"/>
          <w:sz w:val="24"/>
          <w:szCs w:val="24"/>
          <w:lang w:val="da-DK"/>
        </w:rPr>
        <w:t xml:space="preserve"> </w:t>
      </w:r>
      <w:r w:rsidR="001E4A89" w:rsidRPr="00972005">
        <w:rPr>
          <w:rFonts w:ascii="Times New Roman" w:hAnsi="Times New Roman" w:cs="Times New Roman"/>
          <w:sz w:val="24"/>
          <w:szCs w:val="24"/>
          <w:lang w:val="da-DK"/>
        </w:rPr>
        <w:t xml:space="preserve">kategori </w:t>
      </w:r>
      <w:r w:rsidR="00D9604A" w:rsidRPr="00972005">
        <w:rPr>
          <w:rFonts w:ascii="Times New Roman" w:hAnsi="Times New Roman" w:cs="Times New Roman"/>
          <w:sz w:val="24"/>
          <w:szCs w:val="24"/>
          <w:lang w:val="da-DK"/>
        </w:rPr>
        <w:t>akuntabilitas dalam emisi karbon sebesar 8</w:t>
      </w:r>
      <w:r w:rsidR="00C62423" w:rsidRPr="00972005">
        <w:rPr>
          <w:rFonts w:ascii="Times New Roman" w:hAnsi="Times New Roman" w:cs="Times New Roman"/>
          <w:sz w:val="24"/>
          <w:szCs w:val="24"/>
          <w:lang w:val="da-DK"/>
        </w:rPr>
        <w:t>9,28</w:t>
      </w:r>
      <w:r w:rsidR="00D9604A" w:rsidRPr="00972005">
        <w:rPr>
          <w:rFonts w:ascii="Times New Roman" w:hAnsi="Times New Roman" w:cs="Times New Roman"/>
          <w:sz w:val="24"/>
          <w:szCs w:val="24"/>
          <w:lang w:val="da-DK"/>
        </w:rPr>
        <w:t>%</w:t>
      </w:r>
      <w:r w:rsidR="00AD2F68" w:rsidRPr="00972005">
        <w:rPr>
          <w:rFonts w:ascii="Times New Roman" w:hAnsi="Times New Roman" w:cs="Times New Roman"/>
          <w:sz w:val="24"/>
          <w:szCs w:val="24"/>
          <w:lang w:val="da-DK"/>
        </w:rPr>
        <w:t xml:space="preserve"> </w:t>
      </w:r>
      <w:r w:rsidR="00AD2F68" w:rsidRPr="00972005">
        <w:rPr>
          <w:rFonts w:ascii="Times New Roman" w:hAnsi="Times New Roman" w:cs="Times New Roman"/>
          <w:sz w:val="24"/>
          <w:szCs w:val="24"/>
        </w:rPr>
        <w:fldChar w:fldCharType="begin" w:fldLock="1"/>
      </w:r>
      <w:r w:rsidR="00AB7CEF" w:rsidRPr="00972005">
        <w:rPr>
          <w:rFonts w:ascii="Times New Roman" w:hAnsi="Times New Roman" w:cs="Times New Roman"/>
          <w:sz w:val="24"/>
          <w:szCs w:val="24"/>
          <w:lang w:val="da-DK"/>
        </w:rPr>
        <w:instrText>ADDIN CSL_CITATION {"citationItems":[{"id":"ITEM-1","itemData":{"URL":"https://www.idx.co.id/id/data-pasar/laporan-statistik/statistik/","author":[{"dropping-particle":"","family":"Bursa Efek Indonesia","given":"","non-dropping-particle":"","parse-names":false,"suffix":""}],"id":"ITEM-1","issued":{"date-parts":[["2022"]]},"title":"Laporan Statistik","type":"webpage"},"uris":["http://www.mendeley.com/documents/?uuid=22a96a9e-48b9-4f55-9dc0-3c41d308c0c6"]}],"mendeley":{"formattedCitation":"(Bursa Efek Indonesia, 2022)","plainTextFormattedCitation":"(Bursa Efek Indonesia, 2022)","previouslyFormattedCitation":"(Bursa Efek Indonesia, 2022)"},"properties":{"noteIndex":0},"schema":"https://github.com/citation-style-language/schema/raw/master/csl-citation.json"}</w:instrText>
      </w:r>
      <w:r w:rsidR="00AD2F68" w:rsidRPr="00972005">
        <w:rPr>
          <w:rFonts w:ascii="Times New Roman" w:hAnsi="Times New Roman" w:cs="Times New Roman"/>
          <w:sz w:val="24"/>
          <w:szCs w:val="24"/>
        </w:rPr>
        <w:fldChar w:fldCharType="separate"/>
      </w:r>
      <w:r w:rsidR="00AD2F68" w:rsidRPr="00972005">
        <w:rPr>
          <w:rFonts w:ascii="Times New Roman" w:hAnsi="Times New Roman" w:cs="Times New Roman"/>
          <w:noProof/>
          <w:sz w:val="24"/>
          <w:szCs w:val="24"/>
          <w:lang w:val="da-DK"/>
        </w:rPr>
        <w:t>(Bursa Efek Indonesia, 2022)</w:t>
      </w:r>
      <w:r w:rsidR="00AD2F68" w:rsidRPr="00972005">
        <w:rPr>
          <w:rFonts w:ascii="Times New Roman" w:hAnsi="Times New Roman" w:cs="Times New Roman"/>
          <w:sz w:val="24"/>
          <w:szCs w:val="24"/>
        </w:rPr>
        <w:fldChar w:fldCharType="end"/>
      </w:r>
      <w:r w:rsidR="00D9604A" w:rsidRPr="00972005">
        <w:rPr>
          <w:rFonts w:ascii="Times New Roman" w:hAnsi="Times New Roman" w:cs="Times New Roman"/>
          <w:sz w:val="24"/>
          <w:szCs w:val="24"/>
          <w:lang w:val="da-DK"/>
        </w:rPr>
        <w:t>.</w:t>
      </w:r>
    </w:p>
    <w:p w14:paraId="29CCC6B0" w14:textId="1A0BBE80" w:rsidR="00347A2D" w:rsidRPr="00972005" w:rsidRDefault="00B60FF7" w:rsidP="00972005">
      <w:pPr>
        <w:spacing w:after="0" w:line="240" w:lineRule="auto"/>
        <w:ind w:firstLine="567"/>
        <w:contextualSpacing/>
        <w:jc w:val="both"/>
        <w:rPr>
          <w:rFonts w:ascii="Times New Roman" w:hAnsi="Times New Roman" w:cs="Times New Roman"/>
          <w:sz w:val="24"/>
          <w:szCs w:val="24"/>
          <w:lang w:val="da-DK"/>
        </w:rPr>
      </w:pPr>
      <w:r w:rsidRPr="00972005">
        <w:rPr>
          <w:rFonts w:ascii="Times New Roman" w:hAnsi="Times New Roman" w:cs="Times New Roman"/>
          <w:sz w:val="24"/>
          <w:szCs w:val="24"/>
          <w:lang w:val="da-DK"/>
        </w:rPr>
        <w:t xml:space="preserve">Menurut </w:t>
      </w:r>
      <w:r w:rsidRPr="00972005">
        <w:rPr>
          <w:rFonts w:ascii="Times New Roman" w:hAnsi="Times New Roman" w:cs="Times New Roman"/>
          <w:i/>
          <w:iCs/>
          <w:sz w:val="24"/>
          <w:szCs w:val="24"/>
          <w:lang w:val="da-DK"/>
        </w:rPr>
        <w:t>World Resources Institute</w:t>
      </w:r>
      <w:r w:rsidRPr="00972005">
        <w:rPr>
          <w:rFonts w:ascii="Times New Roman" w:hAnsi="Times New Roman" w:cs="Times New Roman"/>
          <w:sz w:val="24"/>
          <w:szCs w:val="24"/>
          <w:lang w:val="da-DK"/>
        </w:rPr>
        <w:t xml:space="preserve"> Indonesia masuk ke 10 negara dengan penghasil emisi terbesar di dunia </w:t>
      </w:r>
      <w:r w:rsidRPr="00972005">
        <w:rPr>
          <w:rFonts w:ascii="Times New Roman" w:hAnsi="Times New Roman" w:cs="Times New Roman"/>
          <w:sz w:val="24"/>
          <w:szCs w:val="24"/>
        </w:rPr>
        <w:fldChar w:fldCharType="begin" w:fldLock="1"/>
      </w:r>
      <w:r w:rsidRPr="00972005">
        <w:rPr>
          <w:rFonts w:ascii="Times New Roman" w:hAnsi="Times New Roman" w:cs="Times New Roman"/>
          <w:sz w:val="24"/>
          <w:szCs w:val="24"/>
          <w:lang w:val="da-DK"/>
        </w:rPr>
        <w:instrText>ADDIN CSL_CITATION {"citationItems":[{"id":"ITEM-1","itemData":{"author":[{"dropping-particle":"","family":"WRI","given":"","non-dropping-particle":"","parse-names":false,"suffix":""}],"id":"ITEM-1","issued":{"date-parts":[["2023"]]},"title":"Grafik Interaktif Ini Menunjukkan Perubahan 10 Negara Penghasil Emisi Terbesar Dunia","type":"article-journal"},"uris":["http://www.mendeley.com/documents/?uuid=3f1582d3-c0e9-4a3e-be89-43c6002d3984"]}],"mendeley":{"formattedCitation":"(WRI, 2023)","plainTextFormattedCitation":"(WRI, 2023)","previouslyFormattedCitation":"(WRI, 2023)"},"properties":{"noteIndex":0},"schema":"https://github.com/citation-style-language/schema/raw/master/csl-citation.json"}</w:instrText>
      </w:r>
      <w:r w:rsidRPr="00972005">
        <w:rPr>
          <w:rFonts w:ascii="Times New Roman" w:hAnsi="Times New Roman" w:cs="Times New Roman"/>
          <w:sz w:val="24"/>
          <w:szCs w:val="24"/>
        </w:rPr>
        <w:fldChar w:fldCharType="separate"/>
      </w:r>
      <w:r w:rsidRPr="00972005">
        <w:rPr>
          <w:rFonts w:ascii="Times New Roman" w:hAnsi="Times New Roman" w:cs="Times New Roman"/>
          <w:noProof/>
          <w:sz w:val="24"/>
          <w:szCs w:val="24"/>
          <w:lang w:val="da-DK"/>
        </w:rPr>
        <w:t>(WRI, 2023)</w:t>
      </w:r>
      <w:r w:rsidRPr="00972005">
        <w:rPr>
          <w:rFonts w:ascii="Times New Roman" w:hAnsi="Times New Roman" w:cs="Times New Roman"/>
          <w:sz w:val="24"/>
          <w:szCs w:val="24"/>
        </w:rPr>
        <w:fldChar w:fldCharType="end"/>
      </w:r>
      <w:r w:rsidRPr="00972005">
        <w:rPr>
          <w:rFonts w:ascii="Times New Roman" w:hAnsi="Times New Roman" w:cs="Times New Roman"/>
          <w:sz w:val="24"/>
          <w:szCs w:val="24"/>
          <w:lang w:val="da-DK"/>
        </w:rPr>
        <w:t xml:space="preserve">. </w:t>
      </w:r>
      <w:r w:rsidR="00A26C6A" w:rsidRPr="00972005">
        <w:rPr>
          <w:rFonts w:ascii="Times New Roman" w:hAnsi="Times New Roman" w:cs="Times New Roman"/>
          <w:sz w:val="24"/>
          <w:szCs w:val="24"/>
          <w:lang w:val="da-DK"/>
        </w:rPr>
        <w:t>Di Indonesia pengungkapan tentang tanggung jawab terhadap lingkungan masih minim dan bersifat sukarela (</w:t>
      </w:r>
      <w:r w:rsidR="00A26C6A" w:rsidRPr="00972005">
        <w:rPr>
          <w:rFonts w:ascii="Times New Roman" w:hAnsi="Times New Roman" w:cs="Times New Roman"/>
          <w:i/>
          <w:iCs/>
          <w:sz w:val="24"/>
          <w:szCs w:val="24"/>
          <w:lang w:val="da-DK"/>
        </w:rPr>
        <w:t>Voluntary disclosure</w:t>
      </w:r>
      <w:r w:rsidR="00A26C6A" w:rsidRPr="00972005">
        <w:rPr>
          <w:rFonts w:ascii="Times New Roman" w:hAnsi="Times New Roman" w:cs="Times New Roman"/>
          <w:sz w:val="24"/>
          <w:szCs w:val="24"/>
          <w:lang w:val="da-DK"/>
        </w:rPr>
        <w:t xml:space="preserve">), hanya beberapa perusahaan saja yang mengungkapkan mengenai </w:t>
      </w:r>
      <w:r w:rsidR="00657DAC" w:rsidRPr="00972005">
        <w:rPr>
          <w:rFonts w:ascii="Times New Roman" w:hAnsi="Times New Roman" w:cs="Times New Roman"/>
          <w:i/>
          <w:iCs/>
          <w:sz w:val="24"/>
          <w:szCs w:val="24"/>
          <w:lang w:val="da-DK"/>
        </w:rPr>
        <w:t>carbon</w:t>
      </w:r>
      <w:r w:rsidRPr="00972005">
        <w:rPr>
          <w:rFonts w:ascii="Times New Roman" w:hAnsi="Times New Roman" w:cs="Times New Roman"/>
          <w:sz w:val="24"/>
          <w:szCs w:val="24"/>
          <w:lang w:val="da-DK"/>
        </w:rPr>
        <w:t xml:space="preserve"> </w:t>
      </w:r>
      <w:r w:rsidRPr="00972005">
        <w:rPr>
          <w:rFonts w:ascii="Times New Roman" w:hAnsi="Times New Roman" w:cs="Times New Roman"/>
          <w:i/>
          <w:iCs/>
          <w:sz w:val="24"/>
          <w:szCs w:val="24"/>
          <w:lang w:val="da-DK"/>
        </w:rPr>
        <w:t>emission</w:t>
      </w:r>
      <w:r w:rsidRPr="00972005">
        <w:rPr>
          <w:rFonts w:ascii="Times New Roman" w:hAnsi="Times New Roman" w:cs="Times New Roman"/>
          <w:sz w:val="24"/>
          <w:szCs w:val="24"/>
          <w:lang w:val="da-DK"/>
        </w:rPr>
        <w:t xml:space="preserve"> </w:t>
      </w:r>
      <w:r w:rsidR="00A26C6A" w:rsidRPr="00972005">
        <w:rPr>
          <w:rFonts w:ascii="Times New Roman" w:hAnsi="Times New Roman" w:cs="Times New Roman"/>
          <w:sz w:val="24"/>
          <w:szCs w:val="24"/>
          <w:lang w:val="da-DK"/>
        </w:rPr>
        <w:t xml:space="preserve">dalam laporan tahunan dan laporan berkelanjutan </w:t>
      </w:r>
      <w:r w:rsidR="00A26C6A" w:rsidRPr="00972005">
        <w:rPr>
          <w:rFonts w:ascii="Times New Roman" w:hAnsi="Times New Roman" w:cs="Times New Roman"/>
          <w:sz w:val="24"/>
          <w:szCs w:val="24"/>
        </w:rPr>
        <w:fldChar w:fldCharType="begin" w:fldLock="1"/>
      </w:r>
      <w:r w:rsidR="00A26C6A" w:rsidRPr="00972005">
        <w:rPr>
          <w:rFonts w:ascii="Times New Roman" w:hAnsi="Times New Roman" w:cs="Times New Roman"/>
          <w:sz w:val="24"/>
          <w:szCs w:val="24"/>
          <w:lang w:val="da-DK"/>
        </w:rPr>
        <w:instrText>ADDIN CSL_CITATION {"citationItems":[{"id":"ITEM-1","itemData":{"author":[{"dropping-particle":"","family":"Saraswati","given":"Ayu","non-dropping-particle":"","parse-names":false,"suffix":""},{"dropping-particle":"","family":"Yuniarta","given":"Gede Adi","non-dropping-particle":"","parse-names":false,"suffix":""}],"id":"ITEM-1","issue":"3","issued":{"date-parts":[["2023"]]},"page":"1-12","title":"Pengaruh Growth Opportunity , Peringkat Proper , Media Exposure dan Tipe Industri terhadap Pengungkapan Emisi Karbon pada Perusahaan LQ45","type":"article-journal","volume":"12"},"uris":["http://www.mendeley.com/documents/?uuid=d16c38e3-01c9-4db8-ad6e-19102578405a"]}],"mendeley":{"formattedCitation":"(Saraswati &amp; Yuniarta, 2023)","plainTextFormattedCitation":"(Saraswati &amp; Yuniarta, 2023)","previouslyFormattedCitation":"(Saraswati &amp; Yuniarta, 2023)"},"properties":{"noteIndex":0},"schema":"https://github.com/citation-style-language/schema/raw/master/csl-citation.json"}</w:instrText>
      </w:r>
      <w:r w:rsidR="00A26C6A" w:rsidRPr="00972005">
        <w:rPr>
          <w:rFonts w:ascii="Times New Roman" w:hAnsi="Times New Roman" w:cs="Times New Roman"/>
          <w:sz w:val="24"/>
          <w:szCs w:val="24"/>
        </w:rPr>
        <w:fldChar w:fldCharType="separate"/>
      </w:r>
      <w:r w:rsidR="00A26C6A" w:rsidRPr="00972005">
        <w:rPr>
          <w:rFonts w:ascii="Times New Roman" w:hAnsi="Times New Roman" w:cs="Times New Roman"/>
          <w:noProof/>
          <w:sz w:val="24"/>
          <w:szCs w:val="24"/>
          <w:lang w:val="da-DK"/>
        </w:rPr>
        <w:t>(Saraswati &amp; Yuniarta, 2023)</w:t>
      </w:r>
      <w:r w:rsidR="00A26C6A" w:rsidRPr="00972005">
        <w:rPr>
          <w:rFonts w:ascii="Times New Roman" w:hAnsi="Times New Roman" w:cs="Times New Roman"/>
          <w:sz w:val="24"/>
          <w:szCs w:val="24"/>
        </w:rPr>
        <w:fldChar w:fldCharType="end"/>
      </w:r>
      <w:r w:rsidR="00A26C6A" w:rsidRPr="00972005">
        <w:rPr>
          <w:rFonts w:ascii="Times New Roman" w:hAnsi="Times New Roman" w:cs="Times New Roman"/>
          <w:sz w:val="24"/>
          <w:szCs w:val="24"/>
          <w:lang w:val="da-DK"/>
        </w:rPr>
        <w:t xml:space="preserve">. </w:t>
      </w:r>
      <w:r w:rsidR="00D6540F" w:rsidRPr="00972005">
        <w:rPr>
          <w:rFonts w:ascii="Times New Roman" w:hAnsi="Times New Roman" w:cs="Times New Roman"/>
          <w:sz w:val="24"/>
          <w:szCs w:val="24"/>
          <w:lang w:val="da-DK"/>
        </w:rPr>
        <w:t>Pemerintah telah melakukan upaya untuk menurunkan jumlah emisi karbon den</w:t>
      </w:r>
      <w:r w:rsidR="00D3263C" w:rsidRPr="00972005">
        <w:rPr>
          <w:rFonts w:ascii="Times New Roman" w:hAnsi="Times New Roman" w:cs="Times New Roman"/>
          <w:sz w:val="24"/>
          <w:szCs w:val="24"/>
          <w:lang w:val="da-DK"/>
        </w:rPr>
        <w:t>gan merilis</w:t>
      </w:r>
      <w:r w:rsidR="00D6540F" w:rsidRPr="00972005">
        <w:rPr>
          <w:rFonts w:ascii="Times New Roman" w:hAnsi="Times New Roman" w:cs="Times New Roman"/>
          <w:sz w:val="24"/>
          <w:szCs w:val="24"/>
          <w:lang w:val="da-DK"/>
        </w:rPr>
        <w:t xml:space="preserve"> Peraturan Presiden Nomor 98 Tahun 2021 </w:t>
      </w:r>
      <w:r w:rsidR="00D3263C" w:rsidRPr="00972005">
        <w:rPr>
          <w:rFonts w:ascii="Times New Roman" w:hAnsi="Times New Roman" w:cs="Times New Roman"/>
          <w:sz w:val="24"/>
          <w:szCs w:val="24"/>
          <w:lang w:val="da-DK"/>
        </w:rPr>
        <w:t xml:space="preserve">mengenai Pengendalian Emisi Gas Rumah Kaca </w:t>
      </w:r>
      <w:r w:rsidR="00893463" w:rsidRPr="00972005">
        <w:rPr>
          <w:rFonts w:ascii="Times New Roman" w:hAnsi="Times New Roman" w:cs="Times New Roman"/>
          <w:sz w:val="24"/>
          <w:szCs w:val="24"/>
          <w:lang w:val="da-DK"/>
        </w:rPr>
        <w:t>untuk mencapai</w:t>
      </w:r>
      <w:r w:rsidR="00D3263C" w:rsidRPr="00972005">
        <w:rPr>
          <w:rFonts w:ascii="Times New Roman" w:hAnsi="Times New Roman" w:cs="Times New Roman"/>
          <w:sz w:val="24"/>
          <w:szCs w:val="24"/>
          <w:lang w:val="da-DK"/>
        </w:rPr>
        <w:t xml:space="preserve"> pemba</w:t>
      </w:r>
      <w:r w:rsidR="000E7401" w:rsidRPr="00972005">
        <w:rPr>
          <w:rFonts w:ascii="Times New Roman" w:hAnsi="Times New Roman" w:cs="Times New Roman"/>
          <w:sz w:val="24"/>
          <w:szCs w:val="24"/>
          <w:lang w:val="da-DK"/>
        </w:rPr>
        <w:t>ngunan</w:t>
      </w:r>
      <w:r w:rsidR="00D3263C" w:rsidRPr="00972005">
        <w:rPr>
          <w:rFonts w:ascii="Times New Roman" w:hAnsi="Times New Roman" w:cs="Times New Roman"/>
          <w:sz w:val="24"/>
          <w:szCs w:val="24"/>
          <w:lang w:val="da-DK"/>
        </w:rPr>
        <w:t xml:space="preserve"> </w:t>
      </w:r>
      <w:r w:rsidR="00515C06" w:rsidRPr="00972005">
        <w:rPr>
          <w:rFonts w:ascii="Times New Roman" w:hAnsi="Times New Roman" w:cs="Times New Roman"/>
          <w:sz w:val="24"/>
          <w:szCs w:val="24"/>
          <w:lang w:val="da-DK"/>
        </w:rPr>
        <w:t>bersama</w:t>
      </w:r>
      <w:r w:rsidR="00D3263C" w:rsidRPr="00972005">
        <w:rPr>
          <w:rFonts w:ascii="Times New Roman" w:hAnsi="Times New Roman" w:cs="Times New Roman"/>
          <w:sz w:val="24"/>
          <w:szCs w:val="24"/>
          <w:lang w:val="da-DK"/>
        </w:rPr>
        <w:t xml:space="preserve"> dan p</w:t>
      </w:r>
      <w:r w:rsidR="00D6540F" w:rsidRPr="00972005">
        <w:rPr>
          <w:rFonts w:ascii="Times New Roman" w:hAnsi="Times New Roman" w:cs="Times New Roman"/>
          <w:sz w:val="24"/>
          <w:szCs w:val="24"/>
          <w:lang w:val="da-DK"/>
        </w:rPr>
        <w:t>en</w:t>
      </w:r>
      <w:r w:rsidR="00515C06" w:rsidRPr="00972005">
        <w:rPr>
          <w:rFonts w:ascii="Times New Roman" w:hAnsi="Times New Roman" w:cs="Times New Roman"/>
          <w:sz w:val="24"/>
          <w:szCs w:val="24"/>
          <w:lang w:val="da-DK"/>
        </w:rPr>
        <w:t>erapan</w:t>
      </w:r>
      <w:r w:rsidR="00D6540F" w:rsidRPr="00972005">
        <w:rPr>
          <w:rFonts w:ascii="Times New Roman" w:hAnsi="Times New Roman" w:cs="Times New Roman"/>
          <w:sz w:val="24"/>
          <w:szCs w:val="24"/>
          <w:lang w:val="da-DK"/>
        </w:rPr>
        <w:t xml:space="preserve"> </w:t>
      </w:r>
      <w:r w:rsidR="00D3263C" w:rsidRPr="00972005">
        <w:rPr>
          <w:rFonts w:ascii="Times New Roman" w:hAnsi="Times New Roman" w:cs="Times New Roman"/>
          <w:sz w:val="24"/>
          <w:szCs w:val="24"/>
          <w:lang w:val="da-DK"/>
        </w:rPr>
        <w:t>n</w:t>
      </w:r>
      <w:r w:rsidR="00D6540F" w:rsidRPr="00972005">
        <w:rPr>
          <w:rFonts w:ascii="Times New Roman" w:hAnsi="Times New Roman" w:cs="Times New Roman"/>
          <w:sz w:val="24"/>
          <w:szCs w:val="24"/>
          <w:lang w:val="da-DK"/>
        </w:rPr>
        <w:t xml:space="preserve">ilai </w:t>
      </w:r>
      <w:r w:rsidR="00D3263C" w:rsidRPr="00972005">
        <w:rPr>
          <w:rFonts w:ascii="Times New Roman" w:hAnsi="Times New Roman" w:cs="Times New Roman"/>
          <w:sz w:val="24"/>
          <w:szCs w:val="24"/>
          <w:lang w:val="da-DK"/>
        </w:rPr>
        <w:t>e</w:t>
      </w:r>
      <w:r w:rsidR="00D6540F" w:rsidRPr="00972005">
        <w:rPr>
          <w:rFonts w:ascii="Times New Roman" w:hAnsi="Times New Roman" w:cs="Times New Roman"/>
          <w:sz w:val="24"/>
          <w:szCs w:val="24"/>
          <w:lang w:val="da-DK"/>
        </w:rPr>
        <w:t xml:space="preserve">konomi </w:t>
      </w:r>
      <w:r w:rsidR="00D3263C" w:rsidRPr="00972005">
        <w:rPr>
          <w:rFonts w:ascii="Times New Roman" w:hAnsi="Times New Roman" w:cs="Times New Roman"/>
          <w:sz w:val="24"/>
          <w:szCs w:val="24"/>
          <w:lang w:val="da-DK"/>
        </w:rPr>
        <w:t>k</w:t>
      </w:r>
      <w:r w:rsidR="00D6540F" w:rsidRPr="00972005">
        <w:rPr>
          <w:rFonts w:ascii="Times New Roman" w:hAnsi="Times New Roman" w:cs="Times New Roman"/>
          <w:sz w:val="24"/>
          <w:szCs w:val="24"/>
          <w:lang w:val="da-DK"/>
        </w:rPr>
        <w:t xml:space="preserve">arbon </w:t>
      </w:r>
      <w:r w:rsidR="00906839" w:rsidRPr="00972005">
        <w:rPr>
          <w:rFonts w:ascii="Times New Roman" w:hAnsi="Times New Roman" w:cs="Times New Roman"/>
          <w:sz w:val="24"/>
          <w:szCs w:val="24"/>
          <w:lang w:val="da-DK"/>
        </w:rPr>
        <w:t>agar</w:t>
      </w:r>
      <w:r w:rsidR="00D6540F" w:rsidRPr="00972005">
        <w:rPr>
          <w:rFonts w:ascii="Times New Roman" w:hAnsi="Times New Roman" w:cs="Times New Roman"/>
          <w:sz w:val="24"/>
          <w:szCs w:val="24"/>
          <w:lang w:val="da-DK"/>
        </w:rPr>
        <w:t xml:space="preserve"> </w:t>
      </w:r>
      <w:r w:rsidR="00D3263C" w:rsidRPr="00972005">
        <w:rPr>
          <w:rFonts w:ascii="Times New Roman" w:hAnsi="Times New Roman" w:cs="Times New Roman"/>
          <w:sz w:val="24"/>
          <w:szCs w:val="24"/>
          <w:lang w:val="da-DK"/>
        </w:rPr>
        <w:t>me</w:t>
      </w:r>
      <w:r w:rsidR="00515C06" w:rsidRPr="00972005">
        <w:rPr>
          <w:rFonts w:ascii="Times New Roman" w:hAnsi="Times New Roman" w:cs="Times New Roman"/>
          <w:sz w:val="24"/>
          <w:szCs w:val="24"/>
          <w:lang w:val="da-DK"/>
        </w:rPr>
        <w:t>ncapai</w:t>
      </w:r>
      <w:r w:rsidR="00F84242" w:rsidRPr="00972005">
        <w:rPr>
          <w:rFonts w:ascii="Times New Roman" w:hAnsi="Times New Roman" w:cs="Times New Roman"/>
          <w:sz w:val="24"/>
          <w:szCs w:val="24"/>
          <w:lang w:val="da-DK"/>
        </w:rPr>
        <w:t xml:space="preserve"> </w:t>
      </w:r>
      <w:r w:rsidR="008370A6" w:rsidRPr="00972005">
        <w:rPr>
          <w:rFonts w:ascii="Times New Roman" w:hAnsi="Times New Roman" w:cs="Times New Roman"/>
          <w:sz w:val="24"/>
          <w:szCs w:val="24"/>
          <w:lang w:val="da-DK"/>
        </w:rPr>
        <w:t>sasaran</w:t>
      </w:r>
      <w:r w:rsidR="00D6540F" w:rsidRPr="00972005">
        <w:rPr>
          <w:rFonts w:ascii="Times New Roman" w:hAnsi="Times New Roman" w:cs="Times New Roman"/>
          <w:sz w:val="24"/>
          <w:szCs w:val="24"/>
          <w:lang w:val="da-DK"/>
        </w:rPr>
        <w:t xml:space="preserve"> y</w:t>
      </w:r>
      <w:r w:rsidR="00F84242" w:rsidRPr="00972005">
        <w:rPr>
          <w:rFonts w:ascii="Times New Roman" w:hAnsi="Times New Roman" w:cs="Times New Roman"/>
          <w:sz w:val="24"/>
          <w:szCs w:val="24"/>
          <w:lang w:val="da-DK"/>
        </w:rPr>
        <w:t>a</w:t>
      </w:r>
      <w:r w:rsidR="00D6540F" w:rsidRPr="00972005">
        <w:rPr>
          <w:rFonts w:ascii="Times New Roman" w:hAnsi="Times New Roman" w:cs="Times New Roman"/>
          <w:sz w:val="24"/>
          <w:szCs w:val="24"/>
          <w:lang w:val="da-DK"/>
        </w:rPr>
        <w:t xml:space="preserve">ng </w:t>
      </w:r>
      <w:r w:rsidR="00D3263C" w:rsidRPr="00972005">
        <w:rPr>
          <w:rFonts w:ascii="Times New Roman" w:hAnsi="Times New Roman" w:cs="Times New Roman"/>
          <w:sz w:val="24"/>
          <w:szCs w:val="24"/>
          <w:lang w:val="da-DK"/>
        </w:rPr>
        <w:t>d</w:t>
      </w:r>
      <w:r w:rsidR="00D6540F" w:rsidRPr="00972005">
        <w:rPr>
          <w:rFonts w:ascii="Times New Roman" w:hAnsi="Times New Roman" w:cs="Times New Roman"/>
          <w:sz w:val="24"/>
          <w:szCs w:val="24"/>
          <w:lang w:val="da-DK"/>
        </w:rPr>
        <w:t>i</w:t>
      </w:r>
      <w:r w:rsidR="00F84242" w:rsidRPr="00972005">
        <w:rPr>
          <w:rFonts w:ascii="Times New Roman" w:hAnsi="Times New Roman" w:cs="Times New Roman"/>
          <w:sz w:val="24"/>
          <w:szCs w:val="24"/>
          <w:lang w:val="da-DK"/>
        </w:rPr>
        <w:t>putuskan</w:t>
      </w:r>
      <w:r w:rsidR="00D6540F" w:rsidRPr="00972005">
        <w:rPr>
          <w:rFonts w:ascii="Times New Roman" w:hAnsi="Times New Roman" w:cs="Times New Roman"/>
          <w:sz w:val="24"/>
          <w:szCs w:val="24"/>
          <w:lang w:val="da-DK"/>
        </w:rPr>
        <w:t xml:space="preserve"> </w:t>
      </w:r>
      <w:r w:rsidR="00F84242" w:rsidRPr="00972005">
        <w:rPr>
          <w:rFonts w:ascii="Times New Roman" w:hAnsi="Times New Roman" w:cs="Times New Roman"/>
          <w:sz w:val="24"/>
          <w:szCs w:val="24"/>
          <w:lang w:val="da-DK"/>
        </w:rPr>
        <w:t>di seluruh Ind</w:t>
      </w:r>
      <w:r w:rsidR="00515C06" w:rsidRPr="00972005">
        <w:rPr>
          <w:rFonts w:ascii="Times New Roman" w:hAnsi="Times New Roman" w:cs="Times New Roman"/>
          <w:sz w:val="24"/>
          <w:szCs w:val="24"/>
          <w:lang w:val="da-DK"/>
        </w:rPr>
        <w:t>onesia</w:t>
      </w:r>
      <w:r w:rsidR="00D6540F" w:rsidRPr="00972005">
        <w:rPr>
          <w:rFonts w:ascii="Times New Roman" w:hAnsi="Times New Roman" w:cs="Times New Roman"/>
          <w:sz w:val="24"/>
          <w:szCs w:val="24"/>
          <w:lang w:val="da-DK"/>
        </w:rPr>
        <w:t>.</w:t>
      </w:r>
      <w:r w:rsidR="00277DEB" w:rsidRPr="00972005">
        <w:rPr>
          <w:rFonts w:ascii="Times New Roman" w:hAnsi="Times New Roman" w:cs="Times New Roman"/>
          <w:sz w:val="24"/>
          <w:szCs w:val="24"/>
          <w:lang w:val="da-DK"/>
        </w:rPr>
        <w:t xml:space="preserve"> Bentuk tanggung jawab perusahaan dalam mengatasi </w:t>
      </w:r>
      <w:r w:rsidR="00277DEB" w:rsidRPr="00972005">
        <w:rPr>
          <w:rFonts w:ascii="Times New Roman" w:hAnsi="Times New Roman" w:cs="Times New Roman"/>
          <w:i/>
          <w:iCs/>
          <w:sz w:val="24"/>
          <w:szCs w:val="24"/>
          <w:lang w:val="da-DK"/>
        </w:rPr>
        <w:t>emission carbon</w:t>
      </w:r>
      <w:r w:rsidR="00277DEB" w:rsidRPr="00972005">
        <w:rPr>
          <w:rFonts w:ascii="Times New Roman" w:hAnsi="Times New Roman" w:cs="Times New Roman"/>
          <w:sz w:val="24"/>
          <w:szCs w:val="24"/>
          <w:lang w:val="da-DK"/>
        </w:rPr>
        <w:t xml:space="preserve"> yang dihasilkan adalah dengan mengungkapkan</w:t>
      </w:r>
      <w:r w:rsidR="00277DEB" w:rsidRPr="00972005">
        <w:rPr>
          <w:rFonts w:ascii="Times New Roman" w:hAnsi="Times New Roman" w:cs="Times New Roman"/>
          <w:i/>
          <w:iCs/>
          <w:sz w:val="24"/>
          <w:szCs w:val="24"/>
          <w:lang w:val="da-DK"/>
        </w:rPr>
        <w:t xml:space="preserve"> carbon</w:t>
      </w:r>
      <w:r w:rsidRPr="00972005">
        <w:rPr>
          <w:rFonts w:ascii="Times New Roman" w:hAnsi="Times New Roman" w:cs="Times New Roman"/>
          <w:i/>
          <w:iCs/>
          <w:sz w:val="24"/>
          <w:szCs w:val="24"/>
          <w:lang w:val="da-DK"/>
        </w:rPr>
        <w:t xml:space="preserve"> emission</w:t>
      </w:r>
      <w:r w:rsidR="00277DEB" w:rsidRPr="00972005">
        <w:rPr>
          <w:rFonts w:ascii="Times New Roman" w:hAnsi="Times New Roman" w:cs="Times New Roman"/>
          <w:sz w:val="24"/>
          <w:szCs w:val="24"/>
          <w:lang w:val="da-DK"/>
        </w:rPr>
        <w:t xml:space="preserve"> tersebut </w:t>
      </w:r>
      <w:r w:rsidR="00277DEB" w:rsidRPr="00972005">
        <w:rPr>
          <w:rFonts w:ascii="Times New Roman" w:hAnsi="Times New Roman" w:cs="Times New Roman"/>
          <w:sz w:val="24"/>
          <w:szCs w:val="24"/>
        </w:rPr>
        <w:fldChar w:fldCharType="begin" w:fldLock="1"/>
      </w:r>
      <w:r w:rsidR="00F12335" w:rsidRPr="00972005">
        <w:rPr>
          <w:rFonts w:ascii="Times New Roman" w:hAnsi="Times New Roman" w:cs="Times New Roman"/>
          <w:sz w:val="24"/>
          <w:szCs w:val="24"/>
          <w:lang w:val="da-DK"/>
        </w:rPr>
        <w:instrText>ADDIN CSL_CITATION {"citationItems":[{"id":"ITEM-1","itemData":{"DOI":"10.20473/jebis.v7i1.24463","author":[{"dropping-particle":"","family":"Hardiyansah","given":"Mohammad","non-dropping-particle":"","parse-names":false,"suffix":""},{"dropping-particle":"","family":"Agustini","given":"Aisa Tri","non-dropping-particle":"","parse-names":false,"suffix":""}],"id":"ITEM-1","issue":"1","issued":{"date-parts":[["2021"]]},"page":"51-71","title":"JCARBON EMISSIONS DISCLOSURE AND FIRM VALUE : DOES ENVIRONMENTAL PERFORMANCE MODERATE THIS RELATIONSHIP ?","type":"article-journal"},"uris":["http://www.mendeley.com/documents/?uuid=0df1712f-22dc-4338-b8f6-460a73ca7557"]}],"mendeley":{"formattedCitation":"(Hardiyansah &amp; Agustini, 2021)","plainTextFormattedCitation":"(Hardiyansah &amp; Agustini, 2021)","previouslyFormattedCitation":"(Hardiyansah &amp; Agustini, 2021)"},"properties":{"noteIndex":0},"schema":"https://github.com/citation-style-language/schema/raw/master/csl-citation.json"}</w:instrText>
      </w:r>
      <w:r w:rsidR="00277DEB" w:rsidRPr="00972005">
        <w:rPr>
          <w:rFonts w:ascii="Times New Roman" w:hAnsi="Times New Roman" w:cs="Times New Roman"/>
          <w:sz w:val="24"/>
          <w:szCs w:val="24"/>
        </w:rPr>
        <w:fldChar w:fldCharType="separate"/>
      </w:r>
      <w:r w:rsidR="00277DEB" w:rsidRPr="00972005">
        <w:rPr>
          <w:rFonts w:ascii="Times New Roman" w:hAnsi="Times New Roman" w:cs="Times New Roman"/>
          <w:noProof/>
          <w:sz w:val="24"/>
          <w:szCs w:val="24"/>
          <w:lang w:val="da-DK"/>
        </w:rPr>
        <w:t>(Hardiyansah &amp; Agustini, 2021)</w:t>
      </w:r>
      <w:r w:rsidR="00277DEB" w:rsidRPr="00972005">
        <w:rPr>
          <w:rFonts w:ascii="Times New Roman" w:hAnsi="Times New Roman" w:cs="Times New Roman"/>
          <w:sz w:val="24"/>
          <w:szCs w:val="24"/>
        </w:rPr>
        <w:fldChar w:fldCharType="end"/>
      </w:r>
      <w:r w:rsidR="00277DEB" w:rsidRPr="00972005">
        <w:rPr>
          <w:rFonts w:ascii="Times New Roman" w:hAnsi="Times New Roman" w:cs="Times New Roman"/>
          <w:sz w:val="24"/>
          <w:szCs w:val="24"/>
          <w:lang w:val="da-DK"/>
        </w:rPr>
        <w:t>.</w:t>
      </w:r>
      <w:r w:rsidR="00D6540F" w:rsidRPr="00972005">
        <w:rPr>
          <w:rFonts w:ascii="Times New Roman" w:hAnsi="Times New Roman" w:cs="Times New Roman"/>
          <w:sz w:val="24"/>
          <w:szCs w:val="24"/>
          <w:lang w:val="da-DK"/>
        </w:rPr>
        <w:t xml:space="preserve"> </w:t>
      </w:r>
      <w:r w:rsidR="00E95A18" w:rsidRPr="00972005">
        <w:rPr>
          <w:rFonts w:ascii="Times New Roman" w:hAnsi="Times New Roman" w:cs="Times New Roman"/>
          <w:sz w:val="24"/>
          <w:szCs w:val="24"/>
          <w:lang w:val="da-DK"/>
        </w:rPr>
        <w:t xml:space="preserve">Pengungkapan </w:t>
      </w:r>
      <w:r w:rsidRPr="00972005">
        <w:rPr>
          <w:rFonts w:ascii="Times New Roman" w:hAnsi="Times New Roman" w:cs="Times New Roman"/>
          <w:i/>
          <w:iCs/>
          <w:sz w:val="24"/>
          <w:szCs w:val="24"/>
          <w:lang w:val="da-DK"/>
        </w:rPr>
        <w:t>carbon emission</w:t>
      </w:r>
      <w:r w:rsidRPr="00972005">
        <w:rPr>
          <w:rFonts w:ascii="Times New Roman" w:hAnsi="Times New Roman" w:cs="Times New Roman"/>
          <w:sz w:val="24"/>
          <w:szCs w:val="24"/>
          <w:lang w:val="da-DK"/>
        </w:rPr>
        <w:t xml:space="preserve"> </w:t>
      </w:r>
      <w:r w:rsidR="00E95A18" w:rsidRPr="00972005">
        <w:rPr>
          <w:rFonts w:ascii="Times New Roman" w:hAnsi="Times New Roman" w:cs="Times New Roman"/>
          <w:sz w:val="24"/>
          <w:szCs w:val="24"/>
          <w:lang w:val="da-DK"/>
        </w:rPr>
        <w:t xml:space="preserve">dilakukan oleh perusahaan secara transparan dalam </w:t>
      </w:r>
      <w:r w:rsidR="00E95A18" w:rsidRPr="00972005">
        <w:rPr>
          <w:rFonts w:ascii="Times New Roman" w:hAnsi="Times New Roman" w:cs="Times New Roman"/>
          <w:i/>
          <w:iCs/>
          <w:sz w:val="24"/>
          <w:szCs w:val="24"/>
          <w:lang w:val="da-DK"/>
        </w:rPr>
        <w:t>Sustainibility Report</w:t>
      </w:r>
      <w:r w:rsidR="00E95A18" w:rsidRPr="00972005">
        <w:rPr>
          <w:rFonts w:ascii="Times New Roman" w:hAnsi="Times New Roman" w:cs="Times New Roman"/>
          <w:sz w:val="24"/>
          <w:szCs w:val="24"/>
          <w:lang w:val="da-DK"/>
        </w:rPr>
        <w:t xml:space="preserve">, yang akan memberikan informasi kepada pemangku kepentingan yang menjadi bahan pertimbangan untuk menilai perusahaan serta menjamin keberlangsungan bisnis jangka </w:t>
      </w:r>
      <w:r w:rsidR="00277DEB" w:rsidRPr="00972005">
        <w:rPr>
          <w:rFonts w:ascii="Times New Roman" w:hAnsi="Times New Roman" w:cs="Times New Roman"/>
          <w:sz w:val="24"/>
          <w:szCs w:val="24"/>
          <w:lang w:val="da-DK"/>
        </w:rPr>
        <w:t>p</w:t>
      </w:r>
      <w:r w:rsidR="00E95A18" w:rsidRPr="00972005">
        <w:rPr>
          <w:rFonts w:ascii="Times New Roman" w:hAnsi="Times New Roman" w:cs="Times New Roman"/>
          <w:sz w:val="24"/>
          <w:szCs w:val="24"/>
          <w:lang w:val="da-DK"/>
        </w:rPr>
        <w:t xml:space="preserve">anjang </w:t>
      </w:r>
      <w:r w:rsidR="00E95A18" w:rsidRPr="00972005">
        <w:rPr>
          <w:rFonts w:ascii="Times New Roman" w:hAnsi="Times New Roman" w:cs="Times New Roman"/>
          <w:sz w:val="24"/>
          <w:szCs w:val="24"/>
        </w:rPr>
        <w:fldChar w:fldCharType="begin" w:fldLock="1"/>
      </w:r>
      <w:r w:rsidR="00277DEB" w:rsidRPr="00972005">
        <w:rPr>
          <w:rFonts w:ascii="Times New Roman" w:hAnsi="Times New Roman" w:cs="Times New Roman"/>
          <w:sz w:val="24"/>
          <w:szCs w:val="24"/>
          <w:lang w:val="da-DK"/>
        </w:rPr>
        <w:instrText>ADDIN CSL_CITATION {"citationItems":[{"id":"ITEM-1","itemData":{"author":[{"dropping-particle":"","family":"Hadiwibowo","given":"Imam","non-dropping-particle":"","parse-names":false,"suffix":""},{"dropping-particle":"","family":"Limarty","given":"Dwi","non-dropping-particle":"","parse-names":false,"suffix":""},{"dropping-particle":"","family":"Azis","given":"Mohammad Taufik","non-dropping-particle":"","parse-names":false,"suffix":""}],"id":"ITEM-1","issue":"November","issued":{"date-parts":[["2023"]]},"page":"142-152","title":"PENGUNGKAPAN EMISI KARBON, PENERAPAN GREEN ACCOUNTING DAN KINERJA LINGKUNGAN PADA NILAI PERUSAHAAN","type":"article-journal","volume":"9"},"uris":["http://www.mendeley.com/documents/?uuid=aa6f978d-5ffd-4ed1-8a45-7b7b6ad73102"]}],"mendeley":{"formattedCitation":"(Hadiwibowo et al., 2023)","plainTextFormattedCitation":"(Hadiwibowo et al., 2023)","previouslyFormattedCitation":"(Hadiwibowo et al., 2023)"},"properties":{"noteIndex":0},"schema":"https://github.com/citation-style-language/schema/raw/master/csl-citation.json"}</w:instrText>
      </w:r>
      <w:r w:rsidR="00E95A18" w:rsidRPr="00972005">
        <w:rPr>
          <w:rFonts w:ascii="Times New Roman" w:hAnsi="Times New Roman" w:cs="Times New Roman"/>
          <w:sz w:val="24"/>
          <w:szCs w:val="24"/>
        </w:rPr>
        <w:fldChar w:fldCharType="separate"/>
      </w:r>
      <w:r w:rsidR="00E95A18" w:rsidRPr="00972005">
        <w:rPr>
          <w:rFonts w:ascii="Times New Roman" w:hAnsi="Times New Roman" w:cs="Times New Roman"/>
          <w:noProof/>
          <w:sz w:val="24"/>
          <w:szCs w:val="24"/>
          <w:lang w:val="da-DK"/>
        </w:rPr>
        <w:t>(Hadiwibowo et al., 2023)</w:t>
      </w:r>
      <w:r w:rsidR="00E95A18" w:rsidRPr="00972005">
        <w:rPr>
          <w:rFonts w:ascii="Times New Roman" w:hAnsi="Times New Roman" w:cs="Times New Roman"/>
          <w:sz w:val="24"/>
          <w:szCs w:val="24"/>
        </w:rPr>
        <w:fldChar w:fldCharType="end"/>
      </w:r>
      <w:r w:rsidR="00E95A18" w:rsidRPr="00972005">
        <w:rPr>
          <w:rFonts w:ascii="Times New Roman" w:hAnsi="Times New Roman" w:cs="Times New Roman"/>
          <w:sz w:val="24"/>
          <w:szCs w:val="24"/>
          <w:lang w:val="da-DK"/>
        </w:rPr>
        <w:t>.</w:t>
      </w:r>
      <w:r w:rsidR="00AC0967" w:rsidRPr="00972005">
        <w:rPr>
          <w:rFonts w:ascii="Times New Roman" w:hAnsi="Times New Roman" w:cs="Times New Roman"/>
          <w:sz w:val="24"/>
          <w:szCs w:val="24"/>
          <w:lang w:val="da-DK"/>
        </w:rPr>
        <w:t xml:space="preserve"> </w:t>
      </w:r>
      <w:r w:rsidR="009E0C1F" w:rsidRPr="00972005">
        <w:rPr>
          <w:rFonts w:ascii="Times New Roman" w:hAnsi="Times New Roman" w:cs="Times New Roman"/>
          <w:sz w:val="24"/>
          <w:szCs w:val="24"/>
          <w:lang w:val="da-DK"/>
        </w:rPr>
        <w:t xml:space="preserve">Perusahaan yang mengungkapkan emisi karbon akan memperoleh kredibilitas lebih di mata publik karena keikutsertaan bertanggung jawab terhadap lingkungan </w:t>
      </w:r>
      <w:r w:rsidR="00AC0967" w:rsidRPr="00972005">
        <w:rPr>
          <w:rFonts w:ascii="Times New Roman" w:hAnsi="Times New Roman" w:cs="Times New Roman"/>
          <w:sz w:val="24"/>
          <w:szCs w:val="24"/>
        </w:rPr>
        <w:fldChar w:fldCharType="begin" w:fldLock="1"/>
      </w:r>
      <w:r w:rsidR="00FB7296" w:rsidRPr="00972005">
        <w:rPr>
          <w:rFonts w:ascii="Times New Roman" w:hAnsi="Times New Roman" w:cs="Times New Roman"/>
          <w:sz w:val="24"/>
          <w:szCs w:val="24"/>
          <w:lang w:val="da-DK"/>
        </w:rPr>
        <w:instrText>ADDIN CSL_CITATION {"citationItems":[{"id":"ITEM-1","itemData":{"author":[{"dropping-particle":"","family":"Saputri","given":"Nadia Ajeng","non-dropping-particle":"","parse-names":false,"suffix":""}],"id":"ITEM-1","issued":{"date-parts":[["2023"]]},"title":"PENGARUH MEDIA EXPOSURE , PROFITABILITAS DAN UKURAN PERUSAHAAN TERHADAP CARBON EMISSION DISCLOSURE","type":"article-journal"},"uris":["http://www.mendeley.com/documents/?uuid=da999c65-078d-41e7-a453-30a542f750b2"]}],"mendeley":{"formattedCitation":"(Saputri, 2023)","plainTextFormattedCitation":"(Saputri, 2023)","previouslyFormattedCitation":"(Saputri, 2023)"},"properties":{"noteIndex":0},"schema":"https://github.com/citation-style-language/schema/raw/master/csl-citation.json"}</w:instrText>
      </w:r>
      <w:r w:rsidR="00AC0967" w:rsidRPr="00972005">
        <w:rPr>
          <w:rFonts w:ascii="Times New Roman" w:hAnsi="Times New Roman" w:cs="Times New Roman"/>
          <w:sz w:val="24"/>
          <w:szCs w:val="24"/>
        </w:rPr>
        <w:fldChar w:fldCharType="separate"/>
      </w:r>
      <w:r w:rsidR="00AC0967" w:rsidRPr="00972005">
        <w:rPr>
          <w:rFonts w:ascii="Times New Roman" w:hAnsi="Times New Roman" w:cs="Times New Roman"/>
          <w:noProof/>
          <w:sz w:val="24"/>
          <w:szCs w:val="24"/>
          <w:lang w:val="da-DK"/>
        </w:rPr>
        <w:t>(Saputri, 2023)</w:t>
      </w:r>
      <w:r w:rsidR="00AC0967" w:rsidRPr="00972005">
        <w:rPr>
          <w:rFonts w:ascii="Times New Roman" w:hAnsi="Times New Roman" w:cs="Times New Roman"/>
          <w:sz w:val="24"/>
          <w:szCs w:val="24"/>
        </w:rPr>
        <w:fldChar w:fldCharType="end"/>
      </w:r>
      <w:r w:rsidR="00AC0967" w:rsidRPr="00972005">
        <w:rPr>
          <w:rFonts w:ascii="Times New Roman" w:hAnsi="Times New Roman" w:cs="Times New Roman"/>
          <w:sz w:val="24"/>
          <w:szCs w:val="24"/>
          <w:lang w:val="da-DK"/>
        </w:rPr>
        <w:t>.</w:t>
      </w:r>
    </w:p>
    <w:p w14:paraId="52961935" w14:textId="5EC2F312" w:rsidR="00CB5691" w:rsidRPr="00972005" w:rsidRDefault="00E400A4" w:rsidP="00972005">
      <w:pPr>
        <w:spacing w:after="0" w:line="240" w:lineRule="auto"/>
        <w:ind w:firstLine="567"/>
        <w:contextualSpacing/>
        <w:jc w:val="both"/>
        <w:rPr>
          <w:rFonts w:ascii="Times New Roman" w:hAnsi="Times New Roman" w:cs="Times New Roman"/>
          <w:sz w:val="24"/>
          <w:szCs w:val="24"/>
          <w:lang w:val="da-DK"/>
        </w:rPr>
      </w:pPr>
      <w:r w:rsidRPr="00972005">
        <w:rPr>
          <w:rFonts w:ascii="Times New Roman" w:hAnsi="Times New Roman" w:cs="Times New Roman"/>
          <w:sz w:val="24"/>
          <w:szCs w:val="24"/>
          <w:lang w:val="da-DK"/>
        </w:rPr>
        <w:t xml:space="preserve">Potensi dari ancaman </w:t>
      </w:r>
      <w:r w:rsidR="00AC0967" w:rsidRPr="00972005">
        <w:rPr>
          <w:rFonts w:ascii="Times New Roman" w:hAnsi="Times New Roman" w:cs="Times New Roman"/>
          <w:sz w:val="24"/>
          <w:szCs w:val="24"/>
          <w:lang w:val="da-DK"/>
        </w:rPr>
        <w:t xml:space="preserve">lingkungan </w:t>
      </w:r>
      <w:r w:rsidRPr="00972005">
        <w:rPr>
          <w:rFonts w:ascii="Times New Roman" w:hAnsi="Times New Roman" w:cs="Times New Roman"/>
          <w:sz w:val="24"/>
          <w:szCs w:val="24"/>
          <w:lang w:val="da-DK"/>
        </w:rPr>
        <w:t xml:space="preserve">yang mungkin terjadi serta biaya yang dikeluarkan memungkinkan adanya sumber </w:t>
      </w:r>
      <w:r w:rsidR="00A62E66" w:rsidRPr="00972005">
        <w:rPr>
          <w:rFonts w:ascii="Times New Roman" w:hAnsi="Times New Roman" w:cs="Times New Roman"/>
          <w:sz w:val="24"/>
          <w:szCs w:val="24"/>
          <w:lang w:val="da-DK"/>
        </w:rPr>
        <w:t>modal</w:t>
      </w:r>
      <w:r w:rsidRPr="00972005">
        <w:rPr>
          <w:rFonts w:ascii="Times New Roman" w:hAnsi="Times New Roman" w:cs="Times New Roman"/>
          <w:sz w:val="24"/>
          <w:szCs w:val="24"/>
          <w:lang w:val="da-DK"/>
        </w:rPr>
        <w:t xml:space="preserve"> terhadap iklim yang me</w:t>
      </w:r>
      <w:r w:rsidR="00A62E66" w:rsidRPr="00972005">
        <w:rPr>
          <w:rFonts w:ascii="Times New Roman" w:hAnsi="Times New Roman" w:cs="Times New Roman"/>
          <w:sz w:val="24"/>
          <w:szCs w:val="24"/>
          <w:lang w:val="da-DK"/>
        </w:rPr>
        <w:t>nyangkut</w:t>
      </w:r>
      <w:r w:rsidRPr="00972005">
        <w:rPr>
          <w:rFonts w:ascii="Times New Roman" w:hAnsi="Times New Roman" w:cs="Times New Roman"/>
          <w:sz w:val="24"/>
          <w:szCs w:val="24"/>
          <w:lang w:val="da-DK"/>
        </w:rPr>
        <w:t xml:space="preserve"> sektor swasta </w:t>
      </w:r>
      <w:r w:rsidR="00277DEB" w:rsidRPr="00972005">
        <w:rPr>
          <w:rFonts w:ascii="Times New Roman" w:hAnsi="Times New Roman" w:cs="Times New Roman"/>
          <w:sz w:val="24"/>
          <w:szCs w:val="24"/>
          <w:lang w:val="da-DK"/>
        </w:rPr>
        <w:t xml:space="preserve">dengan melakukan </w:t>
      </w:r>
      <w:r w:rsidRPr="00972005">
        <w:rPr>
          <w:rFonts w:ascii="Times New Roman" w:hAnsi="Times New Roman" w:cs="Times New Roman"/>
          <w:i/>
          <w:iCs/>
          <w:sz w:val="24"/>
          <w:szCs w:val="24"/>
          <w:lang w:val="da-DK"/>
        </w:rPr>
        <w:t xml:space="preserve">Green Investment </w:t>
      </w:r>
      <w:r w:rsidRPr="00972005">
        <w:rPr>
          <w:rFonts w:ascii="Times New Roman" w:hAnsi="Times New Roman" w:cs="Times New Roman"/>
          <w:i/>
          <w:iCs/>
          <w:sz w:val="24"/>
          <w:szCs w:val="24"/>
        </w:rPr>
        <w:fldChar w:fldCharType="begin" w:fldLock="1"/>
      </w:r>
      <w:r w:rsidRPr="00972005">
        <w:rPr>
          <w:rFonts w:ascii="Times New Roman" w:hAnsi="Times New Roman" w:cs="Times New Roman"/>
          <w:i/>
          <w:iCs/>
          <w:sz w:val="24"/>
          <w:szCs w:val="24"/>
          <w:lang w:val="da-DK"/>
        </w:rPr>
        <w:instrText>ADDIN CSL_CITATION {"citationItems":[{"id":"ITEM-1","itemData":{"author":[{"dropping-particle":"","family":"Dani","given":"Indah Mutiara","non-dropping-particle":"","parse-names":false,"suffix":""},{"dropping-particle":"","family":"Harto","given":"Puji","non-dropping-particle":"","parse-names":false,"suffix":""}],"id":"ITEM-1","issued":{"date-parts":[["2022"]]},"page":"1-10","title":"PENGARUH KINERJA LINGKUNGAN DAN GREEN INVESTMENT TERHADAP PENGUNGKAPAN EMISI KARBON","type":"article-journal","volume":"11"},"uris":["http://www.mendeley.com/documents/?uuid=ff581248-0f79-4b0a-90e5-417c6532aa83"]}],"mendeley":{"formattedCitation":"(Dani &amp; Harto, 2022)","plainTextFormattedCitation":"(Dani &amp; Harto, 2022)","previouslyFormattedCitation":"(Dani &amp; Harto, 2022)"},"properties":{"noteIndex":0},"schema":"https://github.com/citation-style-language/schema/raw/master/csl-citation.json"}</w:instrText>
      </w:r>
      <w:r w:rsidRPr="00972005">
        <w:rPr>
          <w:rFonts w:ascii="Times New Roman" w:hAnsi="Times New Roman" w:cs="Times New Roman"/>
          <w:i/>
          <w:iCs/>
          <w:sz w:val="24"/>
          <w:szCs w:val="24"/>
        </w:rPr>
        <w:fldChar w:fldCharType="separate"/>
      </w:r>
      <w:r w:rsidRPr="00972005">
        <w:rPr>
          <w:rFonts w:ascii="Times New Roman" w:hAnsi="Times New Roman" w:cs="Times New Roman"/>
          <w:iCs/>
          <w:noProof/>
          <w:sz w:val="24"/>
          <w:szCs w:val="24"/>
          <w:lang w:val="da-DK"/>
        </w:rPr>
        <w:t>(Dani &amp; Harto, 2022)</w:t>
      </w:r>
      <w:r w:rsidRPr="00972005">
        <w:rPr>
          <w:rFonts w:ascii="Times New Roman" w:hAnsi="Times New Roman" w:cs="Times New Roman"/>
          <w:i/>
          <w:iCs/>
          <w:sz w:val="24"/>
          <w:szCs w:val="24"/>
        </w:rPr>
        <w:fldChar w:fldCharType="end"/>
      </w:r>
      <w:r w:rsidRPr="00972005">
        <w:rPr>
          <w:rFonts w:ascii="Times New Roman" w:hAnsi="Times New Roman" w:cs="Times New Roman"/>
          <w:sz w:val="24"/>
          <w:szCs w:val="24"/>
          <w:lang w:val="da-DK"/>
        </w:rPr>
        <w:t xml:space="preserve">. Dalam </w:t>
      </w:r>
      <w:r w:rsidRPr="00972005">
        <w:rPr>
          <w:rFonts w:ascii="Times New Roman" w:hAnsi="Times New Roman" w:cs="Times New Roman"/>
          <w:i/>
          <w:iCs/>
          <w:sz w:val="24"/>
          <w:szCs w:val="24"/>
          <w:lang w:val="da-DK"/>
        </w:rPr>
        <w:t>Green Investment</w:t>
      </w:r>
      <w:r w:rsidRPr="00972005">
        <w:rPr>
          <w:rFonts w:ascii="Times New Roman" w:hAnsi="Times New Roman" w:cs="Times New Roman"/>
          <w:sz w:val="24"/>
          <w:szCs w:val="24"/>
          <w:lang w:val="da-DK"/>
        </w:rPr>
        <w:t xml:space="preserve"> atau investasi berkelanjutan berupaya untuk melestarikan kehidupan di bumi dan keberlanjutan ekonomi dengan menekankan pada isu-isu sosial, </w:t>
      </w:r>
      <w:r w:rsidR="0042661B" w:rsidRPr="00972005">
        <w:rPr>
          <w:rFonts w:ascii="Times New Roman" w:hAnsi="Times New Roman" w:cs="Times New Roman"/>
          <w:sz w:val="24"/>
          <w:szCs w:val="24"/>
          <w:lang w:val="da-DK"/>
        </w:rPr>
        <w:t xml:space="preserve">tata kelola </w:t>
      </w:r>
      <w:r w:rsidRPr="00972005">
        <w:rPr>
          <w:rFonts w:ascii="Times New Roman" w:hAnsi="Times New Roman" w:cs="Times New Roman"/>
          <w:sz w:val="24"/>
          <w:szCs w:val="24"/>
          <w:lang w:val="da-DK"/>
        </w:rPr>
        <w:t xml:space="preserve">dan </w:t>
      </w:r>
      <w:r w:rsidR="0042661B" w:rsidRPr="00972005">
        <w:rPr>
          <w:rFonts w:ascii="Times New Roman" w:hAnsi="Times New Roman" w:cs="Times New Roman"/>
          <w:sz w:val="24"/>
          <w:szCs w:val="24"/>
          <w:lang w:val="da-DK"/>
        </w:rPr>
        <w:t>lingkungan</w:t>
      </w:r>
      <w:r w:rsidRPr="00972005">
        <w:rPr>
          <w:rFonts w:ascii="Times New Roman" w:hAnsi="Times New Roman" w:cs="Times New Roman"/>
          <w:sz w:val="24"/>
          <w:szCs w:val="24"/>
          <w:lang w:val="da-DK"/>
        </w:rPr>
        <w:t xml:space="preserve"> </w:t>
      </w:r>
      <w:r w:rsidRPr="00972005">
        <w:rPr>
          <w:rFonts w:ascii="Times New Roman" w:hAnsi="Times New Roman" w:cs="Times New Roman"/>
          <w:sz w:val="24"/>
          <w:szCs w:val="24"/>
        </w:rPr>
        <w:fldChar w:fldCharType="begin" w:fldLock="1"/>
      </w:r>
      <w:r w:rsidR="00290A83" w:rsidRPr="00972005">
        <w:rPr>
          <w:rFonts w:ascii="Times New Roman" w:hAnsi="Times New Roman" w:cs="Times New Roman"/>
          <w:sz w:val="24"/>
          <w:szCs w:val="24"/>
          <w:lang w:val="da-DK"/>
        </w:rPr>
        <w:instrText>ADDIN CSL_CITATION {"citationItems":[{"id":"ITEM-1","itemData":{"author":[{"dropping-particle":"","family":"Syabilla","given":"Daffa","non-dropping-particle":"","parse-names":false,"suffix":""},{"dropping-particle":"","family":"Wijayanti","given":"Aniek","non-dropping-particle":"","parse-names":false,"suffix":""},{"dropping-particle":"","family":"Fahria","given":"Rahmasari","non-dropping-particle":"","parse-names":false,"suffix":""}],"id":"ITEM-1","issued":{"date-parts":[["2021"]]},"page":"1171-1186","title":"Pengaruh investasi hijau dan keragaman dewan direksi terhadap pengungkapan emisi karbon","type":"article-journal","volume":"2"},"uris":["http://www.mendeley.com/documents/?uuid=39bfa7a9-f0cf-4c52-90b4-8fc33b924329"]}],"mendeley":{"formattedCitation":"(Syabilla et al., 2021)","plainTextFormattedCitation":"(Syabilla et al., 2021)","previouslyFormattedCitation":"(Syabilla et al., 2021)"},"properties":{"noteIndex":0},"schema":"https://github.com/citation-style-language/schema/raw/master/csl-citation.json"}</w:instrText>
      </w:r>
      <w:r w:rsidRPr="00972005">
        <w:rPr>
          <w:rFonts w:ascii="Times New Roman" w:hAnsi="Times New Roman" w:cs="Times New Roman"/>
          <w:sz w:val="24"/>
          <w:szCs w:val="24"/>
        </w:rPr>
        <w:fldChar w:fldCharType="separate"/>
      </w:r>
      <w:r w:rsidRPr="00972005">
        <w:rPr>
          <w:rFonts w:ascii="Times New Roman" w:hAnsi="Times New Roman" w:cs="Times New Roman"/>
          <w:noProof/>
          <w:sz w:val="24"/>
          <w:szCs w:val="24"/>
          <w:lang w:val="da-DK"/>
        </w:rPr>
        <w:t>(Syabilla et al., 2021)</w:t>
      </w:r>
      <w:r w:rsidRPr="00972005">
        <w:rPr>
          <w:rFonts w:ascii="Times New Roman" w:hAnsi="Times New Roman" w:cs="Times New Roman"/>
          <w:sz w:val="24"/>
          <w:szCs w:val="24"/>
        </w:rPr>
        <w:fldChar w:fldCharType="end"/>
      </w:r>
      <w:r w:rsidRPr="00972005">
        <w:rPr>
          <w:rFonts w:ascii="Times New Roman" w:hAnsi="Times New Roman" w:cs="Times New Roman"/>
          <w:sz w:val="24"/>
          <w:szCs w:val="24"/>
          <w:lang w:val="da-DK"/>
        </w:rPr>
        <w:t>.</w:t>
      </w:r>
      <w:r w:rsidR="00290A83" w:rsidRPr="00972005">
        <w:rPr>
          <w:rFonts w:ascii="Times New Roman" w:hAnsi="Times New Roman" w:cs="Times New Roman"/>
          <w:sz w:val="24"/>
          <w:szCs w:val="24"/>
          <w:lang w:val="da-DK"/>
        </w:rPr>
        <w:t xml:space="preserve"> Penting nya melakukan </w:t>
      </w:r>
      <w:r w:rsidR="00290A83" w:rsidRPr="00972005">
        <w:rPr>
          <w:rFonts w:ascii="Times New Roman" w:hAnsi="Times New Roman" w:cs="Times New Roman"/>
          <w:i/>
          <w:iCs/>
          <w:sz w:val="24"/>
          <w:szCs w:val="24"/>
          <w:lang w:val="da-DK"/>
        </w:rPr>
        <w:t>Green Investment</w:t>
      </w:r>
      <w:r w:rsidR="00290A83" w:rsidRPr="00972005">
        <w:rPr>
          <w:rFonts w:ascii="Times New Roman" w:hAnsi="Times New Roman" w:cs="Times New Roman"/>
          <w:sz w:val="24"/>
          <w:szCs w:val="24"/>
          <w:lang w:val="da-DK"/>
        </w:rPr>
        <w:t xml:space="preserve"> telah disadari dengan </w:t>
      </w:r>
      <w:r w:rsidR="0042661B" w:rsidRPr="00972005">
        <w:rPr>
          <w:rFonts w:ascii="Times New Roman" w:hAnsi="Times New Roman" w:cs="Times New Roman"/>
          <w:sz w:val="24"/>
          <w:szCs w:val="24"/>
          <w:lang w:val="da-DK"/>
        </w:rPr>
        <w:t xml:space="preserve">banyaknya masyarakat yang mulai peduli dan khawatir </w:t>
      </w:r>
      <w:r w:rsidR="00290A83" w:rsidRPr="00972005">
        <w:rPr>
          <w:rFonts w:ascii="Times New Roman" w:hAnsi="Times New Roman" w:cs="Times New Roman"/>
          <w:sz w:val="24"/>
          <w:szCs w:val="24"/>
          <w:lang w:val="da-DK"/>
        </w:rPr>
        <w:t>akan dampak</w:t>
      </w:r>
      <w:r w:rsidR="00A62E66" w:rsidRPr="00972005">
        <w:rPr>
          <w:rFonts w:ascii="Times New Roman" w:hAnsi="Times New Roman" w:cs="Times New Roman"/>
          <w:sz w:val="24"/>
          <w:szCs w:val="24"/>
          <w:lang w:val="da-DK"/>
        </w:rPr>
        <w:t xml:space="preserve"> negatif</w:t>
      </w:r>
      <w:r w:rsidR="00290A83" w:rsidRPr="00972005">
        <w:rPr>
          <w:rFonts w:ascii="Times New Roman" w:hAnsi="Times New Roman" w:cs="Times New Roman"/>
          <w:sz w:val="24"/>
          <w:szCs w:val="24"/>
          <w:lang w:val="da-DK"/>
        </w:rPr>
        <w:t xml:space="preserve"> perubahan iklim dengan pe</w:t>
      </w:r>
      <w:r w:rsidR="00A62E66" w:rsidRPr="00972005">
        <w:rPr>
          <w:rFonts w:ascii="Times New Roman" w:hAnsi="Times New Roman" w:cs="Times New Roman"/>
          <w:sz w:val="24"/>
          <w:szCs w:val="24"/>
          <w:lang w:val="da-DK"/>
        </w:rPr>
        <w:t>makaian</w:t>
      </w:r>
      <w:r w:rsidR="00290A83" w:rsidRPr="00972005">
        <w:rPr>
          <w:rFonts w:ascii="Times New Roman" w:hAnsi="Times New Roman" w:cs="Times New Roman"/>
          <w:sz w:val="24"/>
          <w:szCs w:val="24"/>
          <w:lang w:val="da-DK"/>
        </w:rPr>
        <w:t xml:space="preserve"> emisi</w:t>
      </w:r>
      <w:r w:rsidR="00AC0967" w:rsidRPr="00972005">
        <w:rPr>
          <w:rFonts w:ascii="Times New Roman" w:hAnsi="Times New Roman" w:cs="Times New Roman"/>
          <w:sz w:val="24"/>
          <w:szCs w:val="24"/>
          <w:lang w:val="da-DK"/>
        </w:rPr>
        <w:t xml:space="preserve"> karbon</w:t>
      </w:r>
      <w:r w:rsidR="00290A83" w:rsidRPr="00972005">
        <w:rPr>
          <w:rFonts w:ascii="Times New Roman" w:hAnsi="Times New Roman" w:cs="Times New Roman"/>
          <w:sz w:val="24"/>
          <w:szCs w:val="24"/>
          <w:lang w:val="da-DK"/>
        </w:rPr>
        <w:t xml:space="preserve"> yang </w:t>
      </w:r>
      <w:r w:rsidR="00A62E66" w:rsidRPr="00972005">
        <w:rPr>
          <w:rFonts w:ascii="Times New Roman" w:hAnsi="Times New Roman" w:cs="Times New Roman"/>
          <w:sz w:val="24"/>
          <w:szCs w:val="24"/>
          <w:lang w:val="da-DK"/>
        </w:rPr>
        <w:t>melewati batas</w:t>
      </w:r>
      <w:r w:rsidR="00F12335" w:rsidRPr="00972005">
        <w:rPr>
          <w:rFonts w:ascii="Times New Roman" w:hAnsi="Times New Roman" w:cs="Times New Roman"/>
          <w:sz w:val="24"/>
          <w:szCs w:val="24"/>
          <w:lang w:val="da-DK"/>
        </w:rPr>
        <w:t xml:space="preserve">. Selain itu, Pemerintah juga berupaya </w:t>
      </w:r>
      <w:r w:rsidR="00A62E66" w:rsidRPr="00972005">
        <w:rPr>
          <w:rFonts w:ascii="Times New Roman" w:hAnsi="Times New Roman" w:cs="Times New Roman"/>
          <w:sz w:val="24"/>
          <w:szCs w:val="24"/>
          <w:lang w:val="da-DK"/>
        </w:rPr>
        <w:t>agar</w:t>
      </w:r>
      <w:r w:rsidR="00F12335" w:rsidRPr="00972005">
        <w:rPr>
          <w:rFonts w:ascii="Times New Roman" w:hAnsi="Times New Roman" w:cs="Times New Roman"/>
          <w:sz w:val="24"/>
          <w:szCs w:val="24"/>
          <w:lang w:val="da-DK"/>
        </w:rPr>
        <w:t xml:space="preserve"> </w:t>
      </w:r>
      <w:r w:rsidR="00A62E66" w:rsidRPr="00972005">
        <w:rPr>
          <w:rFonts w:ascii="Times New Roman" w:hAnsi="Times New Roman" w:cs="Times New Roman"/>
          <w:sz w:val="24"/>
          <w:szCs w:val="24"/>
          <w:lang w:val="da-DK"/>
        </w:rPr>
        <w:t>menunjang</w:t>
      </w:r>
      <w:r w:rsidR="00F12335" w:rsidRPr="00972005">
        <w:rPr>
          <w:rFonts w:ascii="Times New Roman" w:hAnsi="Times New Roman" w:cs="Times New Roman"/>
          <w:sz w:val="24"/>
          <w:szCs w:val="24"/>
          <w:lang w:val="da-DK"/>
        </w:rPr>
        <w:t xml:space="preserve"> langkah investasi ini dengan membangun </w:t>
      </w:r>
      <w:r w:rsidR="00A62E66" w:rsidRPr="00972005">
        <w:rPr>
          <w:rFonts w:ascii="Times New Roman" w:hAnsi="Times New Roman" w:cs="Times New Roman"/>
          <w:sz w:val="24"/>
          <w:szCs w:val="24"/>
          <w:lang w:val="da-DK"/>
        </w:rPr>
        <w:t>rencana</w:t>
      </w:r>
      <w:r w:rsidR="00F12335" w:rsidRPr="00972005">
        <w:rPr>
          <w:rFonts w:ascii="Times New Roman" w:hAnsi="Times New Roman" w:cs="Times New Roman"/>
          <w:sz w:val="24"/>
          <w:szCs w:val="24"/>
          <w:lang w:val="da-DK"/>
        </w:rPr>
        <w:t xml:space="preserve"> strategis untuk mendorong pembangunan berkelanjutan </w:t>
      </w:r>
      <w:r w:rsidR="00290A83" w:rsidRPr="00972005">
        <w:rPr>
          <w:rFonts w:ascii="Times New Roman" w:hAnsi="Times New Roman" w:cs="Times New Roman"/>
          <w:sz w:val="24"/>
          <w:szCs w:val="24"/>
          <w:lang w:val="da-DK"/>
        </w:rPr>
        <w:t xml:space="preserve"> </w:t>
      </w:r>
      <w:r w:rsidR="00290A83" w:rsidRPr="00972005">
        <w:rPr>
          <w:rFonts w:ascii="Times New Roman" w:hAnsi="Times New Roman" w:cs="Times New Roman"/>
          <w:sz w:val="24"/>
          <w:szCs w:val="24"/>
        </w:rPr>
        <w:fldChar w:fldCharType="begin" w:fldLock="1"/>
      </w:r>
      <w:r w:rsidR="00E95A18" w:rsidRPr="00972005">
        <w:rPr>
          <w:rFonts w:ascii="Times New Roman" w:hAnsi="Times New Roman" w:cs="Times New Roman"/>
          <w:sz w:val="24"/>
          <w:szCs w:val="24"/>
          <w:lang w:val="da-DK"/>
        </w:rPr>
        <w:instrText>ADDIN CSL_CITATION {"citationItems":[{"id":"ITEM-1","itemData":{"DOI":"10.33508/jima.v12i2.5350","author":[{"dropping-particle":"","family":"Yesiani","given":"Maria Eka Septia","non-dropping-particle":"","parse-names":false,"suffix":""},{"dropping-particle":"","family":"Sari","given":"Dian Purnama","non-dropping-particle":"","parse-names":false,"suffix":""},{"dropping-particle":"","family":"Kristina","given":"Natalia","non-dropping-particle":"","parse-names":false,"suffix":""}],"id":"ITEM-1","issue":"1","issued":{"date-parts":[["2023"]]},"page":"102-111","title":"PENGARUH KINERJA LINGKUNGAN DAN GREEN INVESTMENT TERHADAP PENGUNGKAPAN EMISI KARBON","type":"article-journal","volume":"12"},"uris":["http://www.mendeley.com/documents/?uuid=204bde18-405f-43f7-8f1d-77e41edc7150"]}],"mendeley":{"formattedCitation":"(Yesiani et al., 2023)","plainTextFormattedCitation":"(Yesiani et al., 2023)","previouslyFormattedCitation":"(Yesiani et al., 2023)"},"properties":{"noteIndex":0},"schema":"https://github.com/citation-style-language/schema/raw/master/csl-citation.json"}</w:instrText>
      </w:r>
      <w:r w:rsidR="00290A83" w:rsidRPr="00972005">
        <w:rPr>
          <w:rFonts w:ascii="Times New Roman" w:hAnsi="Times New Roman" w:cs="Times New Roman"/>
          <w:sz w:val="24"/>
          <w:szCs w:val="24"/>
        </w:rPr>
        <w:fldChar w:fldCharType="separate"/>
      </w:r>
      <w:r w:rsidR="00290A83" w:rsidRPr="00972005">
        <w:rPr>
          <w:rFonts w:ascii="Times New Roman" w:hAnsi="Times New Roman" w:cs="Times New Roman"/>
          <w:noProof/>
          <w:sz w:val="24"/>
          <w:szCs w:val="24"/>
          <w:lang w:val="da-DK"/>
        </w:rPr>
        <w:t>(Yesiani et al., 2023)</w:t>
      </w:r>
      <w:r w:rsidR="00290A83" w:rsidRPr="00972005">
        <w:rPr>
          <w:rFonts w:ascii="Times New Roman" w:hAnsi="Times New Roman" w:cs="Times New Roman"/>
          <w:sz w:val="24"/>
          <w:szCs w:val="24"/>
        </w:rPr>
        <w:fldChar w:fldCharType="end"/>
      </w:r>
      <w:r w:rsidR="00290A83" w:rsidRPr="00972005">
        <w:rPr>
          <w:rFonts w:ascii="Times New Roman" w:hAnsi="Times New Roman" w:cs="Times New Roman"/>
          <w:sz w:val="24"/>
          <w:szCs w:val="24"/>
          <w:lang w:val="da-DK"/>
        </w:rPr>
        <w:t>.</w:t>
      </w:r>
      <w:r w:rsidR="00AC0967" w:rsidRPr="00972005">
        <w:rPr>
          <w:rFonts w:ascii="Times New Roman" w:hAnsi="Times New Roman" w:cs="Times New Roman"/>
          <w:sz w:val="24"/>
          <w:szCs w:val="24"/>
          <w:lang w:val="da-DK"/>
        </w:rPr>
        <w:t xml:space="preserve"> </w:t>
      </w:r>
    </w:p>
    <w:p w14:paraId="56F48704" w14:textId="7DFB87B8" w:rsidR="00FB7296" w:rsidRPr="00972005" w:rsidRDefault="00FB7296" w:rsidP="00972005">
      <w:pPr>
        <w:spacing w:after="0" w:line="240" w:lineRule="auto"/>
        <w:ind w:firstLine="567"/>
        <w:contextualSpacing/>
        <w:jc w:val="both"/>
        <w:rPr>
          <w:rFonts w:ascii="Times New Roman" w:hAnsi="Times New Roman" w:cs="Times New Roman"/>
          <w:sz w:val="24"/>
          <w:szCs w:val="24"/>
          <w:lang w:val="da-DK"/>
        </w:rPr>
      </w:pPr>
      <w:r w:rsidRPr="00972005">
        <w:rPr>
          <w:rFonts w:ascii="Times New Roman" w:hAnsi="Times New Roman" w:cs="Times New Roman"/>
          <w:sz w:val="24"/>
          <w:szCs w:val="24"/>
          <w:lang w:val="da-DK"/>
        </w:rPr>
        <w:t>Dalam mengkomunikasikan informasi mengenai kegiatan yang berkaitan dengan</w:t>
      </w:r>
      <w:r w:rsidR="00B60FF7" w:rsidRPr="00972005">
        <w:rPr>
          <w:rFonts w:ascii="Times New Roman" w:hAnsi="Times New Roman" w:cs="Times New Roman"/>
          <w:i/>
          <w:iCs/>
          <w:sz w:val="24"/>
          <w:szCs w:val="24"/>
          <w:lang w:val="da-DK"/>
        </w:rPr>
        <w:t xml:space="preserve"> carbon emission</w:t>
      </w:r>
      <w:r w:rsidRPr="00972005">
        <w:rPr>
          <w:rFonts w:ascii="Times New Roman" w:hAnsi="Times New Roman" w:cs="Times New Roman"/>
          <w:sz w:val="24"/>
          <w:szCs w:val="24"/>
          <w:lang w:val="da-DK"/>
        </w:rPr>
        <w:t xml:space="preserve">, perusahaan akan mendeskripsikan menggunakan media sebagai bentuk tanggung jawab sosial </w:t>
      </w:r>
      <w:r w:rsidR="002F0625" w:rsidRPr="00972005">
        <w:rPr>
          <w:rFonts w:ascii="Times New Roman" w:hAnsi="Times New Roman" w:cs="Times New Roman"/>
          <w:sz w:val="24"/>
          <w:szCs w:val="24"/>
          <w:lang w:val="da-DK"/>
        </w:rPr>
        <w:t xml:space="preserve">terhadap publik </w:t>
      </w:r>
      <w:r w:rsidRPr="00972005">
        <w:rPr>
          <w:rFonts w:ascii="Times New Roman" w:hAnsi="Times New Roman" w:cs="Times New Roman"/>
          <w:sz w:val="24"/>
          <w:szCs w:val="24"/>
          <w:lang w:val="da-DK"/>
        </w:rPr>
        <w:t xml:space="preserve">dan secara tidak langsung akan menarik investor </w:t>
      </w:r>
      <w:r w:rsidRPr="00972005">
        <w:rPr>
          <w:rFonts w:ascii="Times New Roman" w:hAnsi="Times New Roman" w:cs="Times New Roman"/>
          <w:sz w:val="24"/>
          <w:szCs w:val="24"/>
        </w:rPr>
        <w:fldChar w:fldCharType="begin" w:fldLock="1"/>
      </w:r>
      <w:r w:rsidR="00F472AA" w:rsidRPr="00972005">
        <w:rPr>
          <w:rFonts w:ascii="Times New Roman" w:hAnsi="Times New Roman" w:cs="Times New Roman"/>
          <w:sz w:val="24"/>
          <w:szCs w:val="24"/>
          <w:lang w:val="da-DK"/>
        </w:rPr>
        <w:instrText>ADDIN CSL_CITATION {"citationItems":[{"id":"ITEM-1","itemData":{"author":[{"dropping-particle":"","family":"Nurjanah","given":"Ike Amalia","non-dropping-particle":"","parse-names":false,"suffix":""},{"dropping-particle":"","family":"Herawaty","given":"Vinola","non-dropping-particle":"","parse-names":false,"suffix":""}],"id":"ITEM-1","issue":"2","issued":{"date-parts":[["2022"]]},"page":"1261-1272","title":"PENGARUH CORPORATE GOVERNANCE DAN MEDIA EXPOSURE TERHADAP CARBON EMISSION DISCLOSURE DENGAN KINERJA LINGKUNGAN SEBAGAI VARIABEL MODERASI","type":"article-journal","volume":"2"},"uris":["http://www.mendeley.com/documents/?uuid=c99230e2-cde4-4f4a-a2b0-5f1d00a9d035"]}],"mendeley":{"formattedCitation":"(Nurjanah &amp; Herawaty, 2022)","plainTextFormattedCitation":"(Nurjanah &amp; Herawaty, 2022)","previouslyFormattedCitation":"(Nurjanah &amp; Herawaty, 2022)"},"properties":{"noteIndex":0},"schema":"https://github.com/citation-style-language/schema/raw/master/csl-citation.json"}</w:instrText>
      </w:r>
      <w:r w:rsidRPr="00972005">
        <w:rPr>
          <w:rFonts w:ascii="Times New Roman" w:hAnsi="Times New Roman" w:cs="Times New Roman"/>
          <w:sz w:val="24"/>
          <w:szCs w:val="24"/>
        </w:rPr>
        <w:fldChar w:fldCharType="separate"/>
      </w:r>
      <w:r w:rsidRPr="00972005">
        <w:rPr>
          <w:rFonts w:ascii="Times New Roman" w:hAnsi="Times New Roman" w:cs="Times New Roman"/>
          <w:noProof/>
          <w:sz w:val="24"/>
          <w:szCs w:val="24"/>
          <w:lang w:val="da-DK"/>
        </w:rPr>
        <w:t>(Nurjanah &amp; Herawaty, 2022)</w:t>
      </w:r>
      <w:r w:rsidRPr="00972005">
        <w:rPr>
          <w:rFonts w:ascii="Times New Roman" w:hAnsi="Times New Roman" w:cs="Times New Roman"/>
          <w:sz w:val="24"/>
          <w:szCs w:val="24"/>
        </w:rPr>
        <w:fldChar w:fldCharType="end"/>
      </w:r>
      <w:r w:rsidRPr="00972005">
        <w:rPr>
          <w:rFonts w:ascii="Times New Roman" w:hAnsi="Times New Roman" w:cs="Times New Roman"/>
          <w:sz w:val="24"/>
          <w:szCs w:val="24"/>
          <w:lang w:val="da-DK"/>
        </w:rPr>
        <w:t xml:space="preserve">. </w:t>
      </w:r>
      <w:r w:rsidR="00F472AA" w:rsidRPr="00972005">
        <w:rPr>
          <w:rFonts w:ascii="Times New Roman" w:hAnsi="Times New Roman" w:cs="Times New Roman"/>
          <w:sz w:val="24"/>
          <w:szCs w:val="24"/>
          <w:lang w:val="da-DK"/>
        </w:rPr>
        <w:t>Dengan adanya media</w:t>
      </w:r>
      <w:r w:rsidR="00F472AA" w:rsidRPr="00972005">
        <w:rPr>
          <w:rFonts w:ascii="Times New Roman" w:hAnsi="Times New Roman" w:cs="Times New Roman"/>
          <w:i/>
          <w:iCs/>
          <w:sz w:val="24"/>
          <w:szCs w:val="24"/>
          <w:lang w:val="da-DK"/>
        </w:rPr>
        <w:t xml:space="preserve"> exposure</w:t>
      </w:r>
      <w:r w:rsidR="00F472AA" w:rsidRPr="00972005">
        <w:rPr>
          <w:rFonts w:ascii="Times New Roman" w:hAnsi="Times New Roman" w:cs="Times New Roman"/>
          <w:sz w:val="24"/>
          <w:szCs w:val="24"/>
          <w:lang w:val="da-DK"/>
        </w:rPr>
        <w:t xml:space="preserve"> mengenai</w:t>
      </w:r>
      <w:r w:rsidR="00B60FF7" w:rsidRPr="00972005">
        <w:rPr>
          <w:rFonts w:ascii="Times New Roman" w:hAnsi="Times New Roman" w:cs="Times New Roman"/>
          <w:i/>
          <w:iCs/>
          <w:sz w:val="24"/>
          <w:szCs w:val="24"/>
          <w:lang w:val="da-DK"/>
        </w:rPr>
        <w:t xml:space="preserve"> carbon emission</w:t>
      </w:r>
      <w:r w:rsidR="00F472AA" w:rsidRPr="00972005">
        <w:rPr>
          <w:rFonts w:ascii="Times New Roman" w:hAnsi="Times New Roman" w:cs="Times New Roman"/>
          <w:sz w:val="24"/>
          <w:szCs w:val="24"/>
          <w:lang w:val="da-DK"/>
        </w:rPr>
        <w:t xml:space="preserve">, perusahaan akan semakin terpacu dalam melakukan pengungkapan aktivitas perusahaan nya </w:t>
      </w:r>
      <w:r w:rsidR="00F472AA" w:rsidRPr="00972005">
        <w:rPr>
          <w:rFonts w:ascii="Times New Roman" w:hAnsi="Times New Roman" w:cs="Times New Roman"/>
          <w:sz w:val="24"/>
          <w:szCs w:val="24"/>
        </w:rPr>
        <w:fldChar w:fldCharType="begin" w:fldLock="1"/>
      </w:r>
      <w:r w:rsidR="008C63A9" w:rsidRPr="00972005">
        <w:rPr>
          <w:rFonts w:ascii="Times New Roman" w:hAnsi="Times New Roman" w:cs="Times New Roman"/>
          <w:sz w:val="24"/>
          <w:szCs w:val="24"/>
          <w:lang w:val="da-DK"/>
        </w:rPr>
        <w:instrText>ADDIN CSL_CITATION {"citationItems":[{"id":"ITEM-1","itemData":{"author":[{"dropping-particle":"","family":"Nastiti","given":"Aulia","non-dropping-particle":"","parse-names":false,"suffix":""},{"dropping-particle":"","family":"Hardiningsih","given":"Pancawati","non-dropping-particle":"","parse-names":false,"suffix":""}],"id":"ITEM-1","issue":"6","issued":{"date-parts":[["2022"]]},"page":"2668-2681","title":"DETERMINAN PENGUNGKAPAN EMISI KARBON","type":"article-journal","volume":"4"},"uris":["http://www.mendeley.com/documents/?uuid=b24eae86-abe3-453e-88d7-44ceb128f41b"]}],"mendeley":{"formattedCitation":"(Nastiti &amp; Hardiningsih, 2022)","plainTextFormattedCitation":"(Nastiti &amp; Hardiningsih, 2022)","previouslyFormattedCitation":"(Nastiti &amp; Hardiningsih, 2022)"},"properties":{"noteIndex":0},"schema":"https://github.com/citation-style-language/schema/raw/master/csl-citation.json"}</w:instrText>
      </w:r>
      <w:r w:rsidR="00F472AA" w:rsidRPr="00972005">
        <w:rPr>
          <w:rFonts w:ascii="Times New Roman" w:hAnsi="Times New Roman" w:cs="Times New Roman"/>
          <w:sz w:val="24"/>
          <w:szCs w:val="24"/>
        </w:rPr>
        <w:fldChar w:fldCharType="separate"/>
      </w:r>
      <w:r w:rsidR="00F472AA" w:rsidRPr="00972005">
        <w:rPr>
          <w:rFonts w:ascii="Times New Roman" w:hAnsi="Times New Roman" w:cs="Times New Roman"/>
          <w:noProof/>
          <w:sz w:val="24"/>
          <w:szCs w:val="24"/>
          <w:lang w:val="da-DK"/>
        </w:rPr>
        <w:t>(Nastiti &amp; Hardiningsih, 2022)</w:t>
      </w:r>
      <w:r w:rsidR="00F472AA" w:rsidRPr="00972005">
        <w:rPr>
          <w:rFonts w:ascii="Times New Roman" w:hAnsi="Times New Roman" w:cs="Times New Roman"/>
          <w:sz w:val="24"/>
          <w:szCs w:val="24"/>
        </w:rPr>
        <w:fldChar w:fldCharType="end"/>
      </w:r>
      <w:r w:rsidR="00F472AA" w:rsidRPr="00972005">
        <w:rPr>
          <w:rFonts w:ascii="Times New Roman" w:hAnsi="Times New Roman" w:cs="Times New Roman"/>
          <w:sz w:val="24"/>
          <w:szCs w:val="24"/>
          <w:lang w:val="da-DK"/>
        </w:rPr>
        <w:t xml:space="preserve">. Pengungkapan media akan mempermudah </w:t>
      </w:r>
      <w:r w:rsidR="008C63A9" w:rsidRPr="00972005">
        <w:rPr>
          <w:rFonts w:ascii="Times New Roman" w:hAnsi="Times New Roman" w:cs="Times New Roman"/>
          <w:sz w:val="24"/>
          <w:szCs w:val="24"/>
          <w:lang w:val="da-DK"/>
        </w:rPr>
        <w:t xml:space="preserve">para </w:t>
      </w:r>
      <w:r w:rsidR="008C63A9" w:rsidRPr="00972005">
        <w:rPr>
          <w:rFonts w:ascii="Times New Roman" w:hAnsi="Times New Roman" w:cs="Times New Roman"/>
          <w:i/>
          <w:iCs/>
          <w:sz w:val="24"/>
          <w:szCs w:val="24"/>
          <w:lang w:val="da-DK"/>
        </w:rPr>
        <w:t xml:space="preserve">stakeholder </w:t>
      </w:r>
      <w:r w:rsidR="008C63A9" w:rsidRPr="00972005">
        <w:rPr>
          <w:rFonts w:ascii="Times New Roman" w:hAnsi="Times New Roman" w:cs="Times New Roman"/>
          <w:sz w:val="24"/>
          <w:szCs w:val="24"/>
          <w:lang w:val="da-DK"/>
        </w:rPr>
        <w:t xml:space="preserve">dalam mempelajari kinerja perusahaan serta kondisi lingkungan, termasuk informasi tentang perusahaan yang menghasilkan emisi karbon dan memberikan tanggapan terhadap berita yang dikeluarkan </w:t>
      </w:r>
      <w:r w:rsidR="008C63A9" w:rsidRPr="00972005">
        <w:rPr>
          <w:rFonts w:ascii="Times New Roman" w:hAnsi="Times New Roman" w:cs="Times New Roman"/>
          <w:sz w:val="24"/>
          <w:szCs w:val="24"/>
        </w:rPr>
        <w:fldChar w:fldCharType="begin" w:fldLock="1"/>
      </w:r>
      <w:r w:rsidR="002120C8" w:rsidRPr="00972005">
        <w:rPr>
          <w:rFonts w:ascii="Times New Roman" w:hAnsi="Times New Roman" w:cs="Times New Roman"/>
          <w:sz w:val="24"/>
          <w:szCs w:val="24"/>
          <w:lang w:val="da-DK"/>
        </w:rPr>
        <w:instrText>ADDIN CSL_CITATION {"citationItems":[{"id":"ITEM-1","itemData":{"DOI":"10.17509/jrak.v9i3.32412","author":[{"dropping-particle":"","family":"Florencia","given":"Vania","non-dropping-particle":"","parse-names":false,"suffix":""},{"dropping-particle":"","family":"Handoko","given":"Jesica","non-dropping-particle":"","parse-names":false,"suffix":""}],"id":"ITEM-1","issue":"17","issued":{"date-parts":[["2021"]]},"page":"583-598","title":"Uji Pengaruh Profitabilitas , Leverage , Media Exposure Terhadap Pengungkapan Emisi Karbon Dengan Pemoderasi","type":"article-journal","volume":"9"},"uris":["http://www.mendeley.com/documents/?uuid=6fe0d28d-b27c-4e6e-a369-324de081b994"]}],"mendeley":{"formattedCitation":"(Florencia &amp; Handoko, 2021)","plainTextFormattedCitation":"(Florencia &amp; Handoko, 2021)","previouslyFormattedCitation":"(Florencia &amp; Handoko, 2021)"},"properties":{"noteIndex":0},"schema":"https://github.com/citation-style-language/schema/raw/master/csl-citation.json"}</w:instrText>
      </w:r>
      <w:r w:rsidR="008C63A9" w:rsidRPr="00972005">
        <w:rPr>
          <w:rFonts w:ascii="Times New Roman" w:hAnsi="Times New Roman" w:cs="Times New Roman"/>
          <w:sz w:val="24"/>
          <w:szCs w:val="24"/>
        </w:rPr>
        <w:fldChar w:fldCharType="separate"/>
      </w:r>
      <w:r w:rsidR="008C63A9" w:rsidRPr="00972005">
        <w:rPr>
          <w:rFonts w:ascii="Times New Roman" w:hAnsi="Times New Roman" w:cs="Times New Roman"/>
          <w:noProof/>
          <w:sz w:val="24"/>
          <w:szCs w:val="24"/>
          <w:lang w:val="da-DK"/>
        </w:rPr>
        <w:t>(Florencia &amp; Handoko, 2021)</w:t>
      </w:r>
      <w:r w:rsidR="008C63A9" w:rsidRPr="00972005">
        <w:rPr>
          <w:rFonts w:ascii="Times New Roman" w:hAnsi="Times New Roman" w:cs="Times New Roman"/>
          <w:sz w:val="24"/>
          <w:szCs w:val="24"/>
        </w:rPr>
        <w:fldChar w:fldCharType="end"/>
      </w:r>
      <w:r w:rsidR="008C63A9" w:rsidRPr="00972005">
        <w:rPr>
          <w:rFonts w:ascii="Times New Roman" w:hAnsi="Times New Roman" w:cs="Times New Roman"/>
          <w:sz w:val="24"/>
          <w:szCs w:val="24"/>
          <w:lang w:val="da-DK"/>
        </w:rPr>
        <w:t xml:space="preserve">. </w:t>
      </w:r>
    </w:p>
    <w:p w14:paraId="7233A815" w14:textId="505DB764" w:rsidR="00CF4AB9" w:rsidRPr="00972005" w:rsidRDefault="00CF4AB9" w:rsidP="00972005">
      <w:pPr>
        <w:spacing w:after="0" w:line="240" w:lineRule="auto"/>
        <w:ind w:firstLine="567"/>
        <w:contextualSpacing/>
        <w:jc w:val="both"/>
        <w:rPr>
          <w:rFonts w:ascii="Times New Roman" w:hAnsi="Times New Roman" w:cs="Times New Roman"/>
          <w:sz w:val="24"/>
          <w:szCs w:val="24"/>
          <w:lang w:val="da-DK"/>
        </w:rPr>
      </w:pPr>
      <w:r w:rsidRPr="00972005">
        <w:rPr>
          <w:rFonts w:ascii="Times New Roman" w:hAnsi="Times New Roman" w:cs="Times New Roman"/>
          <w:sz w:val="24"/>
          <w:szCs w:val="24"/>
          <w:lang w:val="da-DK"/>
        </w:rPr>
        <w:t xml:space="preserve">Hasil penelitian </w:t>
      </w:r>
      <w:r w:rsidR="00893463" w:rsidRPr="00972005">
        <w:rPr>
          <w:rFonts w:ascii="Times New Roman" w:hAnsi="Times New Roman" w:cs="Times New Roman"/>
          <w:sz w:val="24"/>
          <w:szCs w:val="24"/>
          <w:lang w:val="da-DK"/>
        </w:rPr>
        <w:t xml:space="preserve">yang </w:t>
      </w:r>
      <w:r w:rsidRPr="00972005">
        <w:rPr>
          <w:rFonts w:ascii="Times New Roman" w:hAnsi="Times New Roman" w:cs="Times New Roman"/>
          <w:sz w:val="24"/>
          <w:szCs w:val="24"/>
          <w:lang w:val="da-DK"/>
        </w:rPr>
        <w:t>dilakukan</w:t>
      </w:r>
      <w:r w:rsidR="002120C8" w:rsidRPr="00972005">
        <w:rPr>
          <w:rFonts w:ascii="Times New Roman" w:hAnsi="Times New Roman" w:cs="Times New Roman"/>
          <w:sz w:val="24"/>
          <w:szCs w:val="24"/>
          <w:lang w:val="da-DK"/>
        </w:rPr>
        <w:t xml:space="preserve"> </w:t>
      </w:r>
      <w:r w:rsidR="002120C8" w:rsidRPr="00972005">
        <w:rPr>
          <w:rFonts w:ascii="Times New Roman" w:hAnsi="Times New Roman" w:cs="Times New Roman"/>
          <w:sz w:val="24"/>
          <w:szCs w:val="24"/>
        </w:rPr>
        <w:fldChar w:fldCharType="begin" w:fldLock="1"/>
      </w:r>
      <w:r w:rsidR="004462A5" w:rsidRPr="00972005">
        <w:rPr>
          <w:rFonts w:ascii="Times New Roman" w:hAnsi="Times New Roman" w:cs="Times New Roman"/>
          <w:sz w:val="24"/>
          <w:szCs w:val="24"/>
          <w:lang w:val="da-DK"/>
        </w:rPr>
        <w:instrText>ADDIN CSL_CITATION {"citationItems":[{"id":"ITEM-1","itemData":{"author":[{"dropping-particle":"","family":"Syabilla","given":"Daffa","non-dropping-particle":"","parse-names":false,"suffix":""},{"dropping-particle":"","family":"Wijayanti","given":"Aniek","non-dropping-particle":"","parse-names":false,"suffix":""},{"dropping-particle":"","family":"Fahria","given":"Rahmasari","non-dropping-particle":"","parse-names":false,"suffix":""}],"id":"ITEM-1","issued":{"date-parts":[["2021"]]},"page":"1171-1186","title":"Pengaruh investasi hijau dan keragaman dewan direksi terhadap pengungkapan emisi karbon","type":"article-journal","volume":"2"},"uris":["http://www.mendeley.com/documents/?uuid=39bfa7a9-f0cf-4c52-90b4-8fc33b924329"]}],"mendeley":{"formattedCitation":"(Syabilla et al., 2021)","plainTextFormattedCitation":"(Syabilla et al., 2021)","previouslyFormattedCitation":"(Syabilla et al., 2021)"},"properties":{"noteIndex":0},"schema":"https://github.com/citation-style-language/schema/raw/master/csl-citation.json"}</w:instrText>
      </w:r>
      <w:r w:rsidR="002120C8" w:rsidRPr="00972005">
        <w:rPr>
          <w:rFonts w:ascii="Times New Roman" w:hAnsi="Times New Roman" w:cs="Times New Roman"/>
          <w:sz w:val="24"/>
          <w:szCs w:val="24"/>
        </w:rPr>
        <w:fldChar w:fldCharType="separate"/>
      </w:r>
      <w:r w:rsidR="002120C8" w:rsidRPr="00972005">
        <w:rPr>
          <w:rFonts w:ascii="Times New Roman" w:hAnsi="Times New Roman" w:cs="Times New Roman"/>
          <w:noProof/>
          <w:sz w:val="24"/>
          <w:szCs w:val="24"/>
          <w:lang w:val="da-DK"/>
        </w:rPr>
        <w:t>(Syabilla et al., 2021)</w:t>
      </w:r>
      <w:r w:rsidR="002120C8" w:rsidRPr="00972005">
        <w:rPr>
          <w:rFonts w:ascii="Times New Roman" w:hAnsi="Times New Roman" w:cs="Times New Roman"/>
          <w:sz w:val="24"/>
          <w:szCs w:val="24"/>
        </w:rPr>
        <w:fldChar w:fldCharType="end"/>
      </w:r>
      <w:r w:rsidR="00D6450D" w:rsidRPr="00972005">
        <w:rPr>
          <w:rFonts w:ascii="Times New Roman" w:hAnsi="Times New Roman" w:cs="Times New Roman"/>
          <w:sz w:val="24"/>
          <w:szCs w:val="24"/>
          <w:lang w:val="da-DK"/>
        </w:rPr>
        <w:t xml:space="preserve"> </w:t>
      </w:r>
      <w:r w:rsidR="004F680D" w:rsidRPr="00972005">
        <w:rPr>
          <w:rFonts w:ascii="Times New Roman" w:hAnsi="Times New Roman" w:cs="Times New Roman"/>
          <w:sz w:val="24"/>
          <w:szCs w:val="24"/>
          <w:lang w:val="da-DK"/>
        </w:rPr>
        <w:t>menguji pengaruh</w:t>
      </w:r>
      <w:r w:rsidR="003E1F4B" w:rsidRPr="00972005">
        <w:rPr>
          <w:rFonts w:ascii="Times New Roman" w:hAnsi="Times New Roman" w:cs="Times New Roman"/>
          <w:sz w:val="24"/>
          <w:szCs w:val="24"/>
          <w:lang w:val="da-DK"/>
        </w:rPr>
        <w:t xml:space="preserve"> </w:t>
      </w:r>
      <w:r w:rsidR="00567FA7" w:rsidRPr="00972005">
        <w:rPr>
          <w:rFonts w:ascii="Times New Roman" w:hAnsi="Times New Roman" w:cs="Times New Roman"/>
          <w:i/>
          <w:iCs/>
          <w:sz w:val="24"/>
          <w:szCs w:val="24"/>
          <w:lang w:val="da-DK"/>
        </w:rPr>
        <w:t>green investment</w:t>
      </w:r>
      <w:r w:rsidR="00567FA7" w:rsidRPr="00972005">
        <w:rPr>
          <w:rFonts w:ascii="Times New Roman" w:hAnsi="Times New Roman" w:cs="Times New Roman"/>
          <w:sz w:val="24"/>
          <w:szCs w:val="24"/>
          <w:lang w:val="da-DK"/>
        </w:rPr>
        <w:t xml:space="preserve"> terhadap </w:t>
      </w:r>
      <w:r w:rsidR="00A62E66" w:rsidRPr="00972005">
        <w:rPr>
          <w:rFonts w:ascii="Times New Roman" w:hAnsi="Times New Roman" w:cs="Times New Roman"/>
          <w:sz w:val="24"/>
          <w:szCs w:val="24"/>
          <w:lang w:val="da-DK"/>
        </w:rPr>
        <w:t>pengungkapan emisi</w:t>
      </w:r>
      <w:r w:rsidR="002C01CF" w:rsidRPr="00972005">
        <w:rPr>
          <w:rFonts w:ascii="Times New Roman" w:hAnsi="Times New Roman" w:cs="Times New Roman"/>
          <w:i/>
          <w:iCs/>
          <w:sz w:val="24"/>
          <w:szCs w:val="24"/>
          <w:lang w:val="da-DK"/>
        </w:rPr>
        <w:t xml:space="preserve"> </w:t>
      </w:r>
      <w:r w:rsidR="002C01CF" w:rsidRPr="00972005">
        <w:rPr>
          <w:rFonts w:ascii="Times New Roman" w:hAnsi="Times New Roman" w:cs="Times New Roman"/>
          <w:sz w:val="24"/>
          <w:szCs w:val="24"/>
          <w:lang w:val="da-DK"/>
        </w:rPr>
        <w:t>mendapatkan hasil</w:t>
      </w:r>
      <w:r w:rsidR="00567FA7" w:rsidRPr="00972005">
        <w:rPr>
          <w:rFonts w:ascii="Times New Roman" w:hAnsi="Times New Roman" w:cs="Times New Roman"/>
          <w:sz w:val="24"/>
          <w:szCs w:val="24"/>
          <w:lang w:val="da-DK"/>
        </w:rPr>
        <w:t xml:space="preserve"> </w:t>
      </w:r>
      <w:r w:rsidR="004462A5" w:rsidRPr="00972005">
        <w:rPr>
          <w:rFonts w:ascii="Times New Roman" w:hAnsi="Times New Roman" w:cs="Times New Roman"/>
          <w:sz w:val="24"/>
          <w:szCs w:val="24"/>
          <w:lang w:val="da-DK"/>
        </w:rPr>
        <w:t>berpengaruh positif dan signifikan</w:t>
      </w:r>
      <w:r w:rsidR="002C01CF" w:rsidRPr="00972005">
        <w:rPr>
          <w:rFonts w:ascii="Times New Roman" w:hAnsi="Times New Roman" w:cs="Times New Roman"/>
          <w:sz w:val="24"/>
          <w:szCs w:val="24"/>
          <w:lang w:val="da-DK"/>
        </w:rPr>
        <w:t xml:space="preserve"> yang artinya saat perusahaan mengeluarkan biaya dalam upaya mengurangi dampak kerusakan lingkungan, perusahaan akan me</w:t>
      </w:r>
      <w:r w:rsidR="002B63A4" w:rsidRPr="00972005">
        <w:rPr>
          <w:rFonts w:ascii="Times New Roman" w:hAnsi="Times New Roman" w:cs="Times New Roman"/>
          <w:sz w:val="24"/>
          <w:szCs w:val="24"/>
          <w:lang w:val="da-DK"/>
        </w:rPr>
        <w:t xml:space="preserve">ngungkapkan </w:t>
      </w:r>
      <w:r w:rsidR="002C01CF" w:rsidRPr="00972005">
        <w:rPr>
          <w:rFonts w:ascii="Times New Roman" w:hAnsi="Times New Roman" w:cs="Times New Roman"/>
          <w:sz w:val="24"/>
          <w:szCs w:val="24"/>
          <w:lang w:val="da-DK"/>
        </w:rPr>
        <w:t xml:space="preserve">emisi karbon </w:t>
      </w:r>
      <w:r w:rsidRPr="00972005">
        <w:rPr>
          <w:rFonts w:ascii="Times New Roman" w:hAnsi="Times New Roman" w:cs="Times New Roman"/>
          <w:sz w:val="24"/>
          <w:szCs w:val="24"/>
          <w:lang w:val="da-DK"/>
        </w:rPr>
        <w:t>lebih baik setiap tahunnya</w:t>
      </w:r>
      <w:r w:rsidR="004462A5" w:rsidRPr="00972005">
        <w:rPr>
          <w:rFonts w:ascii="Times New Roman" w:hAnsi="Times New Roman" w:cs="Times New Roman"/>
          <w:sz w:val="24"/>
          <w:szCs w:val="24"/>
          <w:lang w:val="da-DK"/>
        </w:rPr>
        <w:t xml:space="preserve">. Hal </w:t>
      </w:r>
      <w:r w:rsidR="00893463" w:rsidRPr="00972005">
        <w:rPr>
          <w:rFonts w:ascii="Times New Roman" w:hAnsi="Times New Roman" w:cs="Times New Roman"/>
          <w:sz w:val="24"/>
          <w:szCs w:val="24"/>
          <w:lang w:val="da-DK"/>
        </w:rPr>
        <w:t>berikut</w:t>
      </w:r>
      <w:r w:rsidR="004462A5" w:rsidRPr="00972005">
        <w:rPr>
          <w:rFonts w:ascii="Times New Roman" w:hAnsi="Times New Roman" w:cs="Times New Roman"/>
          <w:sz w:val="24"/>
          <w:szCs w:val="24"/>
          <w:lang w:val="da-DK"/>
        </w:rPr>
        <w:t xml:space="preserve"> sejalan dengan penelitian</w:t>
      </w:r>
      <w:r w:rsidRPr="00972005">
        <w:rPr>
          <w:rFonts w:ascii="Times New Roman" w:hAnsi="Times New Roman" w:cs="Times New Roman"/>
          <w:sz w:val="24"/>
          <w:szCs w:val="24"/>
          <w:lang w:val="da-DK"/>
        </w:rPr>
        <w:t xml:space="preserve"> </w:t>
      </w:r>
      <w:r w:rsidR="004462A5" w:rsidRPr="00972005">
        <w:rPr>
          <w:rFonts w:ascii="Times New Roman" w:hAnsi="Times New Roman" w:cs="Times New Roman"/>
          <w:sz w:val="24"/>
          <w:szCs w:val="24"/>
        </w:rPr>
        <w:fldChar w:fldCharType="begin" w:fldLock="1"/>
      </w:r>
      <w:r w:rsidR="006363FE" w:rsidRPr="00972005">
        <w:rPr>
          <w:rFonts w:ascii="Times New Roman" w:hAnsi="Times New Roman" w:cs="Times New Roman"/>
          <w:sz w:val="24"/>
          <w:szCs w:val="24"/>
          <w:lang w:val="da-DK"/>
        </w:rPr>
        <w:instrText>ADDIN CSL_CITATION {"citationItems":[{"id":"ITEM-1","itemData":{"author":[{"dropping-particle":"","family":"Mulyati","given":"Rina","non-dropping-particle":"","parse-names":false,"suffix":""},{"dropping-particle":"","family":"Darmawati","given":"Deni","non-dropping-particle":"","parse-names":false,"suffix":""}],"id":"ITEM-1","issue":"1","issued":{"date-parts":[["2023"]]},"title":"The impact of green investment , media coverage , and international sales on carbon emission disclosure with audit committee as the moderating variable","type":"article-journal","volume":"13"},"uris":["http://www.mendeley.com/documents/?uuid=81e9c13b-a54e-41e3-ae6f-dcc23d3c7b05"]}],"mendeley":{"formattedCitation":"(Mulyati &amp; Darmawati, 2023)","plainTextFormattedCitation":"(Mulyati &amp; Darmawati, 2023)","previouslyFormattedCitation":"(Mulyati &amp; Darmawati, 2023)"},"properties":{"noteIndex":0},"schema":"https://github.com/citation-style-language/schema/raw/master/csl-citation.json"}</w:instrText>
      </w:r>
      <w:r w:rsidR="004462A5" w:rsidRPr="00972005">
        <w:rPr>
          <w:rFonts w:ascii="Times New Roman" w:hAnsi="Times New Roman" w:cs="Times New Roman"/>
          <w:sz w:val="24"/>
          <w:szCs w:val="24"/>
        </w:rPr>
        <w:fldChar w:fldCharType="separate"/>
      </w:r>
      <w:r w:rsidR="004462A5" w:rsidRPr="00972005">
        <w:rPr>
          <w:rFonts w:ascii="Times New Roman" w:hAnsi="Times New Roman" w:cs="Times New Roman"/>
          <w:noProof/>
          <w:sz w:val="24"/>
          <w:szCs w:val="24"/>
          <w:lang w:val="da-DK"/>
        </w:rPr>
        <w:t>(Mulyati &amp; Darmawati, 2023)</w:t>
      </w:r>
      <w:r w:rsidR="004462A5" w:rsidRPr="00972005">
        <w:rPr>
          <w:rFonts w:ascii="Times New Roman" w:hAnsi="Times New Roman" w:cs="Times New Roman"/>
          <w:sz w:val="24"/>
          <w:szCs w:val="24"/>
        </w:rPr>
        <w:fldChar w:fldCharType="end"/>
      </w:r>
      <w:r w:rsidR="004462A5" w:rsidRPr="00972005">
        <w:rPr>
          <w:rFonts w:ascii="Times New Roman" w:hAnsi="Times New Roman" w:cs="Times New Roman"/>
          <w:sz w:val="24"/>
          <w:szCs w:val="24"/>
          <w:lang w:val="da-DK"/>
        </w:rPr>
        <w:t xml:space="preserve"> </w:t>
      </w:r>
      <w:r w:rsidRPr="00972005">
        <w:rPr>
          <w:rFonts w:ascii="Times New Roman" w:hAnsi="Times New Roman" w:cs="Times New Roman"/>
          <w:sz w:val="24"/>
          <w:szCs w:val="24"/>
          <w:lang w:val="da-DK"/>
        </w:rPr>
        <w:t>yang men</w:t>
      </w:r>
      <w:r w:rsidR="00893463" w:rsidRPr="00972005">
        <w:rPr>
          <w:rFonts w:ascii="Times New Roman" w:hAnsi="Times New Roman" w:cs="Times New Roman"/>
          <w:sz w:val="24"/>
          <w:szCs w:val="24"/>
          <w:lang w:val="da-DK"/>
        </w:rPr>
        <w:t>erangkan</w:t>
      </w:r>
      <w:r w:rsidRPr="00972005">
        <w:rPr>
          <w:rFonts w:ascii="Times New Roman" w:hAnsi="Times New Roman" w:cs="Times New Roman"/>
          <w:sz w:val="24"/>
          <w:szCs w:val="24"/>
          <w:lang w:val="da-DK"/>
        </w:rPr>
        <w:t xml:space="preserve"> bahwa</w:t>
      </w:r>
      <w:r w:rsidR="00567FA7" w:rsidRPr="00972005">
        <w:rPr>
          <w:rFonts w:ascii="Times New Roman" w:hAnsi="Times New Roman" w:cs="Times New Roman"/>
          <w:sz w:val="24"/>
          <w:szCs w:val="24"/>
          <w:lang w:val="da-DK"/>
        </w:rPr>
        <w:t xml:space="preserve"> </w:t>
      </w:r>
      <w:r w:rsidR="004462A5" w:rsidRPr="00972005">
        <w:rPr>
          <w:rFonts w:ascii="Times New Roman" w:hAnsi="Times New Roman" w:cs="Times New Roman"/>
          <w:sz w:val="24"/>
          <w:szCs w:val="24"/>
          <w:lang w:val="da-DK"/>
        </w:rPr>
        <w:t>Investasi Hijau</w:t>
      </w:r>
      <w:r w:rsidR="002C01CF" w:rsidRPr="00972005">
        <w:rPr>
          <w:rFonts w:ascii="Times New Roman" w:hAnsi="Times New Roman" w:cs="Times New Roman"/>
          <w:sz w:val="24"/>
          <w:szCs w:val="24"/>
          <w:lang w:val="da-DK"/>
        </w:rPr>
        <w:t xml:space="preserve"> </w:t>
      </w:r>
      <w:r w:rsidR="00893463" w:rsidRPr="00972005">
        <w:rPr>
          <w:rFonts w:ascii="Times New Roman" w:hAnsi="Times New Roman" w:cs="Times New Roman"/>
          <w:sz w:val="24"/>
          <w:szCs w:val="24"/>
          <w:lang w:val="da-DK"/>
        </w:rPr>
        <w:t>mem</w:t>
      </w:r>
      <w:r w:rsidR="00A62E66" w:rsidRPr="00972005">
        <w:rPr>
          <w:rFonts w:ascii="Times New Roman" w:hAnsi="Times New Roman" w:cs="Times New Roman"/>
          <w:sz w:val="24"/>
          <w:szCs w:val="24"/>
          <w:lang w:val="da-DK"/>
        </w:rPr>
        <w:t>punyai</w:t>
      </w:r>
      <w:r w:rsidR="00893463" w:rsidRPr="00972005">
        <w:rPr>
          <w:rFonts w:ascii="Times New Roman" w:hAnsi="Times New Roman" w:cs="Times New Roman"/>
          <w:sz w:val="24"/>
          <w:szCs w:val="24"/>
          <w:lang w:val="da-DK"/>
        </w:rPr>
        <w:t xml:space="preserve"> </w:t>
      </w:r>
      <w:r w:rsidR="004462A5" w:rsidRPr="00972005">
        <w:rPr>
          <w:rFonts w:ascii="Times New Roman" w:hAnsi="Times New Roman" w:cs="Times New Roman"/>
          <w:sz w:val="24"/>
          <w:szCs w:val="24"/>
          <w:lang w:val="da-DK"/>
        </w:rPr>
        <w:t xml:space="preserve">pengaruh positif </w:t>
      </w:r>
      <w:r w:rsidR="0042661B" w:rsidRPr="00972005">
        <w:rPr>
          <w:rFonts w:ascii="Times New Roman" w:hAnsi="Times New Roman" w:cs="Times New Roman"/>
          <w:sz w:val="24"/>
          <w:szCs w:val="24"/>
          <w:lang w:val="da-DK"/>
        </w:rPr>
        <w:t>serta</w:t>
      </w:r>
      <w:r w:rsidR="004462A5" w:rsidRPr="00972005">
        <w:rPr>
          <w:rFonts w:ascii="Times New Roman" w:hAnsi="Times New Roman" w:cs="Times New Roman"/>
          <w:sz w:val="24"/>
          <w:szCs w:val="24"/>
          <w:lang w:val="da-DK"/>
        </w:rPr>
        <w:t xml:space="preserve"> signifikan </w:t>
      </w:r>
      <w:r w:rsidR="0042661B" w:rsidRPr="00972005">
        <w:rPr>
          <w:rFonts w:ascii="Times New Roman" w:hAnsi="Times New Roman" w:cs="Times New Roman"/>
          <w:sz w:val="24"/>
          <w:szCs w:val="24"/>
          <w:lang w:val="da-DK"/>
        </w:rPr>
        <w:t>dalam mengungkap</w:t>
      </w:r>
      <w:r w:rsidR="004462A5" w:rsidRPr="00972005">
        <w:rPr>
          <w:rFonts w:ascii="Times New Roman" w:hAnsi="Times New Roman" w:cs="Times New Roman"/>
          <w:sz w:val="24"/>
          <w:szCs w:val="24"/>
          <w:lang w:val="da-DK"/>
        </w:rPr>
        <w:t xml:space="preserve"> </w:t>
      </w:r>
      <w:r w:rsidR="006363FE" w:rsidRPr="00972005">
        <w:rPr>
          <w:rFonts w:ascii="Times New Roman" w:hAnsi="Times New Roman" w:cs="Times New Roman"/>
          <w:sz w:val="24"/>
          <w:szCs w:val="24"/>
          <w:lang w:val="da-DK"/>
        </w:rPr>
        <w:t xml:space="preserve">emisi karbon. </w:t>
      </w:r>
      <w:r w:rsidR="002C01CF" w:rsidRPr="00972005">
        <w:rPr>
          <w:rFonts w:ascii="Times New Roman" w:hAnsi="Times New Roman" w:cs="Times New Roman"/>
          <w:sz w:val="24"/>
          <w:szCs w:val="24"/>
          <w:lang w:val="da-DK"/>
        </w:rPr>
        <w:t>Peneli</w:t>
      </w:r>
      <w:r w:rsidR="0042661B" w:rsidRPr="00972005">
        <w:rPr>
          <w:rFonts w:ascii="Times New Roman" w:hAnsi="Times New Roman" w:cs="Times New Roman"/>
          <w:sz w:val="24"/>
          <w:szCs w:val="24"/>
          <w:lang w:val="da-DK"/>
        </w:rPr>
        <w:t>ti</w:t>
      </w:r>
      <w:r w:rsidR="002C01CF" w:rsidRPr="00972005">
        <w:rPr>
          <w:rFonts w:ascii="Times New Roman" w:hAnsi="Times New Roman" w:cs="Times New Roman"/>
          <w:sz w:val="24"/>
          <w:szCs w:val="24"/>
          <w:lang w:val="da-DK"/>
        </w:rPr>
        <w:t xml:space="preserve">an </w:t>
      </w:r>
      <w:r w:rsidR="00BF54F2" w:rsidRPr="00972005">
        <w:rPr>
          <w:rFonts w:ascii="Times New Roman" w:hAnsi="Times New Roman" w:cs="Times New Roman"/>
          <w:sz w:val="24"/>
          <w:szCs w:val="24"/>
          <w:lang w:val="da-DK"/>
        </w:rPr>
        <w:t>lebih lanjut juga</w:t>
      </w:r>
      <w:r w:rsidR="00893463" w:rsidRPr="00972005">
        <w:rPr>
          <w:rFonts w:ascii="Times New Roman" w:hAnsi="Times New Roman" w:cs="Times New Roman"/>
          <w:sz w:val="24"/>
          <w:szCs w:val="24"/>
          <w:lang w:val="da-DK"/>
        </w:rPr>
        <w:t xml:space="preserve"> </w:t>
      </w:r>
      <w:r w:rsidR="002C01CF" w:rsidRPr="00972005">
        <w:rPr>
          <w:rFonts w:ascii="Times New Roman" w:hAnsi="Times New Roman" w:cs="Times New Roman"/>
          <w:sz w:val="24"/>
          <w:szCs w:val="24"/>
          <w:lang w:val="da-DK"/>
        </w:rPr>
        <w:t xml:space="preserve">dilakukan </w:t>
      </w:r>
      <w:r w:rsidR="002C01CF" w:rsidRPr="00972005">
        <w:rPr>
          <w:rFonts w:ascii="Times New Roman" w:hAnsi="Times New Roman" w:cs="Times New Roman"/>
          <w:sz w:val="24"/>
          <w:szCs w:val="24"/>
        </w:rPr>
        <w:fldChar w:fldCharType="begin" w:fldLock="1"/>
      </w:r>
      <w:r w:rsidR="00EC539D" w:rsidRPr="00972005">
        <w:rPr>
          <w:rFonts w:ascii="Times New Roman" w:hAnsi="Times New Roman" w:cs="Times New Roman"/>
          <w:sz w:val="24"/>
          <w:szCs w:val="24"/>
          <w:lang w:val="da-DK"/>
        </w:rPr>
        <w:instrText>ADDIN CSL_CITATION {"citationItems":[{"id":"ITEM-1","itemData":{"DOI":"10.33508/jima.v12i2.5350","author":[{"dropping-particle":"","family":"Yesiani","given":"Maria Eka Septia","non-dropping-particle":"","parse-names":false,"suffix":""},{"dropping-particle":"","family":"Sari","given":"Dian Purnama","non-dropping-particle":"","parse-names":false,"suffix":""},{"dropping-particle":"","family":"Kristina","given":"Natalia","non-dropping-particle":"","parse-names":false,"suffix":""}],"id":"ITEM-1","issue":"1","issued":{"date-parts":[["2023"]]},"page":"102-111","title":"PENGARUH KINERJA LINGKUNGAN DAN GREEN INVESTMENT TERHADAP PENGUNGKAPAN EMISI KARBON","type":"article-journal","volume":"12"},"uris":["http://www.mendeley.com/documents/?uuid=204bde18-405f-43f7-8f1d-77e41edc7150"]}],"mendeley":{"formattedCitation":"(Yesiani et al., 2023)","plainTextFormattedCitation":"(Yesiani et al., 2023)","previouslyFormattedCitation":"(Yesiani et al., 2023)"},"properties":{"noteIndex":0},"schema":"https://github.com/citation-style-language/schema/raw/master/csl-citation.json"}</w:instrText>
      </w:r>
      <w:r w:rsidR="002C01CF" w:rsidRPr="00972005">
        <w:rPr>
          <w:rFonts w:ascii="Times New Roman" w:hAnsi="Times New Roman" w:cs="Times New Roman"/>
          <w:sz w:val="24"/>
          <w:szCs w:val="24"/>
        </w:rPr>
        <w:fldChar w:fldCharType="separate"/>
      </w:r>
      <w:r w:rsidR="002C01CF" w:rsidRPr="00972005">
        <w:rPr>
          <w:rFonts w:ascii="Times New Roman" w:hAnsi="Times New Roman" w:cs="Times New Roman"/>
          <w:noProof/>
          <w:sz w:val="24"/>
          <w:szCs w:val="24"/>
          <w:lang w:val="da-DK"/>
        </w:rPr>
        <w:t>(Yesiani et al., 2023)</w:t>
      </w:r>
      <w:r w:rsidR="002C01CF" w:rsidRPr="00972005">
        <w:rPr>
          <w:rFonts w:ascii="Times New Roman" w:hAnsi="Times New Roman" w:cs="Times New Roman"/>
          <w:sz w:val="24"/>
          <w:szCs w:val="24"/>
        </w:rPr>
        <w:fldChar w:fldCharType="end"/>
      </w:r>
      <w:r w:rsidR="002C01CF" w:rsidRPr="00972005">
        <w:rPr>
          <w:rFonts w:ascii="Times New Roman" w:hAnsi="Times New Roman" w:cs="Times New Roman"/>
          <w:sz w:val="24"/>
          <w:szCs w:val="24"/>
          <w:lang w:val="da-DK"/>
        </w:rPr>
        <w:t xml:space="preserve"> </w:t>
      </w:r>
      <w:r w:rsidR="00D034B3" w:rsidRPr="00972005">
        <w:rPr>
          <w:rFonts w:ascii="Times New Roman" w:hAnsi="Times New Roman" w:cs="Times New Roman"/>
          <w:sz w:val="24"/>
          <w:szCs w:val="24"/>
          <w:lang w:val="da-DK"/>
        </w:rPr>
        <w:t xml:space="preserve">menjelaskan </w:t>
      </w:r>
      <w:r w:rsidR="00D034B3" w:rsidRPr="00972005">
        <w:rPr>
          <w:rFonts w:ascii="Times New Roman" w:hAnsi="Times New Roman" w:cs="Times New Roman"/>
          <w:i/>
          <w:iCs/>
          <w:sz w:val="24"/>
          <w:szCs w:val="24"/>
          <w:lang w:val="da-DK"/>
        </w:rPr>
        <w:t>green investment</w:t>
      </w:r>
      <w:r w:rsidR="00D034B3" w:rsidRPr="00972005">
        <w:rPr>
          <w:rFonts w:ascii="Times New Roman" w:hAnsi="Times New Roman" w:cs="Times New Roman"/>
          <w:sz w:val="24"/>
          <w:szCs w:val="24"/>
          <w:lang w:val="da-DK"/>
        </w:rPr>
        <w:t xml:space="preserve"> </w:t>
      </w:r>
      <w:r w:rsidR="000250A4" w:rsidRPr="00972005">
        <w:rPr>
          <w:rFonts w:ascii="Times New Roman" w:hAnsi="Times New Roman" w:cs="Times New Roman"/>
          <w:sz w:val="24"/>
          <w:szCs w:val="24"/>
          <w:lang w:val="da-DK"/>
        </w:rPr>
        <w:t>ber</w:t>
      </w:r>
      <w:r w:rsidR="002C01CF" w:rsidRPr="00972005">
        <w:rPr>
          <w:rFonts w:ascii="Times New Roman" w:hAnsi="Times New Roman" w:cs="Times New Roman"/>
          <w:sz w:val="24"/>
          <w:szCs w:val="24"/>
          <w:lang w:val="da-DK"/>
        </w:rPr>
        <w:t>pengaruh</w:t>
      </w:r>
      <w:r w:rsidR="000250A4" w:rsidRPr="00972005">
        <w:rPr>
          <w:rFonts w:ascii="Times New Roman" w:hAnsi="Times New Roman" w:cs="Times New Roman"/>
          <w:sz w:val="24"/>
          <w:szCs w:val="24"/>
          <w:lang w:val="da-DK"/>
        </w:rPr>
        <w:t xml:space="preserve"> negatif</w:t>
      </w:r>
      <w:r w:rsidR="002C01CF" w:rsidRPr="00972005">
        <w:rPr>
          <w:rFonts w:ascii="Times New Roman" w:hAnsi="Times New Roman" w:cs="Times New Roman"/>
          <w:sz w:val="24"/>
          <w:szCs w:val="24"/>
          <w:lang w:val="da-DK"/>
        </w:rPr>
        <w:t xml:space="preserve"> </w:t>
      </w:r>
      <w:r w:rsidR="00BF54F2" w:rsidRPr="00972005">
        <w:rPr>
          <w:rFonts w:ascii="Times New Roman" w:hAnsi="Times New Roman" w:cs="Times New Roman"/>
          <w:sz w:val="24"/>
          <w:szCs w:val="24"/>
          <w:lang w:val="da-DK"/>
        </w:rPr>
        <w:t>ketika mengungkapkan</w:t>
      </w:r>
      <w:r w:rsidR="002C01CF" w:rsidRPr="00972005">
        <w:rPr>
          <w:rFonts w:ascii="Times New Roman" w:hAnsi="Times New Roman" w:cs="Times New Roman"/>
          <w:sz w:val="24"/>
          <w:szCs w:val="24"/>
          <w:lang w:val="da-DK"/>
        </w:rPr>
        <w:t xml:space="preserve"> emisi karbon,</w:t>
      </w:r>
      <w:r w:rsidR="00893463" w:rsidRPr="00972005">
        <w:rPr>
          <w:rFonts w:ascii="Times New Roman" w:hAnsi="Times New Roman" w:cs="Times New Roman"/>
          <w:sz w:val="24"/>
          <w:szCs w:val="24"/>
          <w:lang w:val="da-DK"/>
        </w:rPr>
        <w:t xml:space="preserve"> </w:t>
      </w:r>
      <w:r w:rsidR="00BF54F2" w:rsidRPr="00972005">
        <w:rPr>
          <w:rFonts w:ascii="Times New Roman" w:hAnsi="Times New Roman" w:cs="Times New Roman"/>
          <w:sz w:val="24"/>
          <w:szCs w:val="24"/>
          <w:lang w:val="da-DK"/>
        </w:rPr>
        <w:t>maknanya</w:t>
      </w:r>
      <w:r w:rsidR="002C01CF" w:rsidRPr="00972005">
        <w:rPr>
          <w:rFonts w:ascii="Times New Roman" w:hAnsi="Times New Roman" w:cs="Times New Roman"/>
          <w:sz w:val="24"/>
          <w:szCs w:val="24"/>
          <w:lang w:val="da-DK"/>
        </w:rPr>
        <w:t xml:space="preserve"> perusahaan belum bisa sepenuhnya </w:t>
      </w:r>
      <w:r w:rsidR="00D034B3" w:rsidRPr="00972005">
        <w:rPr>
          <w:rFonts w:ascii="Times New Roman" w:hAnsi="Times New Roman" w:cs="Times New Roman"/>
          <w:sz w:val="24"/>
          <w:szCs w:val="24"/>
          <w:lang w:val="da-DK"/>
        </w:rPr>
        <w:t xml:space="preserve">berkontribusi dalam </w:t>
      </w:r>
      <w:r w:rsidR="002C01CF" w:rsidRPr="00972005">
        <w:rPr>
          <w:rFonts w:ascii="Times New Roman" w:hAnsi="Times New Roman" w:cs="Times New Roman"/>
          <w:sz w:val="24"/>
          <w:szCs w:val="24"/>
          <w:lang w:val="da-DK"/>
        </w:rPr>
        <w:t>me</w:t>
      </w:r>
      <w:r w:rsidR="00D034B3" w:rsidRPr="00972005">
        <w:rPr>
          <w:rFonts w:ascii="Times New Roman" w:hAnsi="Times New Roman" w:cs="Times New Roman"/>
          <w:sz w:val="24"/>
          <w:szCs w:val="24"/>
          <w:lang w:val="da-DK"/>
        </w:rPr>
        <w:t>njaga</w:t>
      </w:r>
      <w:r w:rsidR="002C01CF" w:rsidRPr="00972005">
        <w:rPr>
          <w:rFonts w:ascii="Times New Roman" w:hAnsi="Times New Roman" w:cs="Times New Roman"/>
          <w:sz w:val="24"/>
          <w:szCs w:val="24"/>
          <w:lang w:val="da-DK"/>
        </w:rPr>
        <w:t xml:space="preserve"> lingkungan dan belum bisa meningkatkan pengungkapan emisi karbon</w:t>
      </w:r>
      <w:r w:rsidR="00D034B3" w:rsidRPr="00972005">
        <w:rPr>
          <w:rFonts w:ascii="Times New Roman" w:hAnsi="Times New Roman" w:cs="Times New Roman"/>
          <w:sz w:val="24"/>
          <w:szCs w:val="24"/>
          <w:lang w:val="da-DK"/>
        </w:rPr>
        <w:t xml:space="preserve"> karena nilai investasi yang masih sedikit dan perusahaan menganggap bahwa biaya investasi yang dikeluarkan bisa mengurangi profit atau pendapatan perusahaan</w:t>
      </w:r>
      <w:r w:rsidR="002C01CF" w:rsidRPr="00972005">
        <w:rPr>
          <w:rFonts w:ascii="Times New Roman" w:hAnsi="Times New Roman" w:cs="Times New Roman"/>
          <w:sz w:val="24"/>
          <w:szCs w:val="24"/>
          <w:lang w:val="da-DK"/>
        </w:rPr>
        <w:t>.</w:t>
      </w:r>
      <w:r w:rsidR="00D034B3" w:rsidRPr="00972005">
        <w:rPr>
          <w:rFonts w:ascii="Times New Roman" w:hAnsi="Times New Roman" w:cs="Times New Roman"/>
          <w:sz w:val="24"/>
          <w:szCs w:val="24"/>
          <w:lang w:val="da-DK"/>
        </w:rPr>
        <w:t xml:space="preserve"> </w:t>
      </w:r>
      <w:r w:rsidR="006363FE" w:rsidRPr="00972005">
        <w:rPr>
          <w:rFonts w:ascii="Times New Roman" w:hAnsi="Times New Roman" w:cs="Times New Roman"/>
          <w:sz w:val="24"/>
          <w:szCs w:val="24"/>
          <w:lang w:val="da-DK"/>
        </w:rPr>
        <w:t>Dalam penelitian</w:t>
      </w:r>
      <w:r w:rsidR="0042661B" w:rsidRPr="00972005">
        <w:rPr>
          <w:rFonts w:ascii="Times New Roman" w:hAnsi="Times New Roman" w:cs="Times New Roman"/>
          <w:sz w:val="24"/>
          <w:szCs w:val="24"/>
          <w:lang w:val="da-DK"/>
        </w:rPr>
        <w:t xml:space="preserve"> </w:t>
      </w:r>
      <w:r w:rsidR="00944B36" w:rsidRPr="00972005">
        <w:rPr>
          <w:rFonts w:ascii="Times New Roman" w:hAnsi="Times New Roman" w:cs="Times New Roman"/>
          <w:sz w:val="24"/>
          <w:szCs w:val="24"/>
        </w:rPr>
        <w:fldChar w:fldCharType="begin" w:fldLock="1"/>
      </w:r>
      <w:r w:rsidR="00944B36" w:rsidRPr="00972005">
        <w:rPr>
          <w:rFonts w:ascii="Times New Roman" w:hAnsi="Times New Roman" w:cs="Times New Roman"/>
          <w:sz w:val="24"/>
          <w:szCs w:val="24"/>
          <w:lang w:val="da-DK"/>
        </w:rPr>
        <w:instrText>ADDIN CSL_CITATION {"citationItems":[{"id":"ITEM-1","itemData":{"author":[{"dropping-particle":"","family":"Firdausa","given":"Mutiara","non-dropping-particle":"","parse-names":false,"suffix":""},{"dropping-particle":"","family":"Fitriyani","given":"Lita Yulita","non-dropping-particle":"","parse-names":false,"suffix":""}],"id":"ITEM-1","issue":"1","issued":{"date-parts":[["2022"]]},"page":"73-85","title":"PENGARUH PROFITABILITAS , LEVERAGE DAN MEDIA EXPOSURE TERHADAP CARBON EMISSION DISCLOSURE","type":"article-journal","volume":"2"},"uris":["http://www.mendeley.com/documents/?uuid=9c2daa07-d5b4-42be-8640-de0889eb4986"]}],"mendeley":{"formattedCitation":"(Firdausa &amp; Fitriyani, 2022)","plainTextFormattedCitation":"(Firdausa &amp; Fitriyani, 2022)","previouslyFormattedCitation":"(Firdausa &amp; Fitriyani, 2022)"},"properties":{"noteIndex":0},"schema":"https://github.com/citation-style-language/schema/raw/master/csl-citation.json"}</w:instrText>
      </w:r>
      <w:r w:rsidR="00944B36" w:rsidRPr="00972005">
        <w:rPr>
          <w:rFonts w:ascii="Times New Roman" w:hAnsi="Times New Roman" w:cs="Times New Roman"/>
          <w:sz w:val="24"/>
          <w:szCs w:val="24"/>
        </w:rPr>
        <w:fldChar w:fldCharType="separate"/>
      </w:r>
      <w:r w:rsidR="00944B36" w:rsidRPr="00972005">
        <w:rPr>
          <w:rFonts w:ascii="Times New Roman" w:hAnsi="Times New Roman" w:cs="Times New Roman"/>
          <w:noProof/>
          <w:sz w:val="24"/>
          <w:szCs w:val="24"/>
          <w:lang w:val="da-DK"/>
        </w:rPr>
        <w:t>(Firdausa &amp; Fitriyani, 2022)</w:t>
      </w:r>
      <w:r w:rsidR="00944B36" w:rsidRPr="00972005">
        <w:rPr>
          <w:rFonts w:ascii="Times New Roman" w:hAnsi="Times New Roman" w:cs="Times New Roman"/>
          <w:sz w:val="24"/>
          <w:szCs w:val="24"/>
        </w:rPr>
        <w:fldChar w:fldCharType="end"/>
      </w:r>
      <w:r w:rsidR="00944B36" w:rsidRPr="00972005">
        <w:rPr>
          <w:rFonts w:ascii="Times New Roman" w:hAnsi="Times New Roman" w:cs="Times New Roman"/>
          <w:sz w:val="24"/>
          <w:szCs w:val="24"/>
          <w:lang w:val="da-DK"/>
        </w:rPr>
        <w:t xml:space="preserve"> menjelaskan bahwa pengungkan media berpengaruh secara positif dikarenakan media akan memotivasi perusahaan dalam pengungkapan emisi karbon yang akan memperoleh tanggapan positif dari para</w:t>
      </w:r>
      <w:r w:rsidRPr="00972005">
        <w:rPr>
          <w:rFonts w:ascii="Times New Roman" w:hAnsi="Times New Roman" w:cs="Times New Roman"/>
          <w:sz w:val="24"/>
          <w:szCs w:val="24"/>
          <w:lang w:val="da-DK"/>
        </w:rPr>
        <w:t xml:space="preserve"> </w:t>
      </w:r>
      <w:r w:rsidRPr="00972005">
        <w:rPr>
          <w:rFonts w:ascii="Times New Roman" w:hAnsi="Times New Roman" w:cs="Times New Roman"/>
          <w:i/>
          <w:iCs/>
          <w:sz w:val="24"/>
          <w:szCs w:val="24"/>
          <w:lang w:val="da-DK"/>
        </w:rPr>
        <w:t>stakeholder</w:t>
      </w:r>
      <w:r w:rsidR="004151BC" w:rsidRPr="00972005">
        <w:rPr>
          <w:rFonts w:ascii="Times New Roman" w:hAnsi="Times New Roman" w:cs="Times New Roman"/>
          <w:sz w:val="24"/>
          <w:szCs w:val="24"/>
          <w:lang w:val="da-DK"/>
        </w:rPr>
        <w:t>.</w:t>
      </w:r>
      <w:r w:rsidR="00BC6794" w:rsidRPr="00972005">
        <w:rPr>
          <w:rFonts w:ascii="Times New Roman" w:hAnsi="Times New Roman" w:cs="Times New Roman"/>
          <w:sz w:val="24"/>
          <w:szCs w:val="24"/>
          <w:lang w:val="da-DK"/>
        </w:rPr>
        <w:t xml:space="preserve"> </w:t>
      </w:r>
      <w:bookmarkStart w:id="7" w:name="_Hlk159593905"/>
      <w:r w:rsidRPr="00972005">
        <w:rPr>
          <w:rFonts w:ascii="Times New Roman" w:hAnsi="Times New Roman" w:cs="Times New Roman"/>
          <w:sz w:val="24"/>
          <w:szCs w:val="24"/>
          <w:lang w:val="da-DK"/>
        </w:rPr>
        <w:t>Sama halnya dengan p</w:t>
      </w:r>
      <w:r w:rsidR="00BC6794" w:rsidRPr="00972005">
        <w:rPr>
          <w:rFonts w:ascii="Times New Roman" w:hAnsi="Times New Roman" w:cs="Times New Roman"/>
          <w:sz w:val="24"/>
          <w:szCs w:val="24"/>
          <w:lang w:val="da-DK"/>
        </w:rPr>
        <w:t>enelitian</w:t>
      </w:r>
      <w:bookmarkEnd w:id="7"/>
      <w:r w:rsidRPr="00972005">
        <w:rPr>
          <w:rFonts w:ascii="Times New Roman" w:hAnsi="Times New Roman" w:cs="Times New Roman"/>
          <w:sz w:val="24"/>
          <w:szCs w:val="24"/>
          <w:lang w:val="da-DK"/>
        </w:rPr>
        <w:t xml:space="preserve"> </w:t>
      </w:r>
      <w:r w:rsidR="00BC6794" w:rsidRPr="00972005">
        <w:rPr>
          <w:rFonts w:ascii="Times New Roman" w:hAnsi="Times New Roman" w:cs="Times New Roman"/>
          <w:sz w:val="24"/>
          <w:szCs w:val="24"/>
        </w:rPr>
        <w:fldChar w:fldCharType="begin" w:fldLock="1"/>
      </w:r>
      <w:r w:rsidR="002C01CF" w:rsidRPr="00972005">
        <w:rPr>
          <w:rFonts w:ascii="Times New Roman" w:hAnsi="Times New Roman" w:cs="Times New Roman"/>
          <w:sz w:val="24"/>
          <w:szCs w:val="24"/>
          <w:lang w:val="da-DK"/>
        </w:rPr>
        <w:instrText>ADDIN CSL_CITATION {"citationItems":[{"id":"ITEM-1","itemData":{"author":[{"dropping-particle":"","family":"Saputri","given":"Nadia Ajeng","non-dropping-particle":"","parse-names":false,"suffix":""}],"id":"ITEM-1","issued":{"date-parts":[["2023"]]},"title":"PENGARUH MEDIA EXPOSURE , PROFITABILITAS DAN UKURAN PERUSAHAAN TERHADAP CARBON EMISSION DISCLOSURE","type":"article-journal"},"uris":["http://www.mendeley.com/documents/?uuid=da999c65-078d-41e7-a453-30a542f750b2"]}],"mendeley":{"formattedCitation":"(Saputri, 2023)","plainTextFormattedCitation":"(Saputri, 2023)","previouslyFormattedCitation":"(Saputri, 2023)"},"properties":{"noteIndex":0},"schema":"https://github.com/citation-style-language/schema/raw/master/csl-citation.json"}</w:instrText>
      </w:r>
      <w:r w:rsidR="00BC6794" w:rsidRPr="00972005">
        <w:rPr>
          <w:rFonts w:ascii="Times New Roman" w:hAnsi="Times New Roman" w:cs="Times New Roman"/>
          <w:sz w:val="24"/>
          <w:szCs w:val="24"/>
        </w:rPr>
        <w:fldChar w:fldCharType="separate"/>
      </w:r>
      <w:r w:rsidR="00BC6794" w:rsidRPr="00972005">
        <w:rPr>
          <w:rFonts w:ascii="Times New Roman" w:hAnsi="Times New Roman" w:cs="Times New Roman"/>
          <w:noProof/>
          <w:sz w:val="24"/>
          <w:szCs w:val="24"/>
          <w:lang w:val="da-DK"/>
        </w:rPr>
        <w:t>(Saputri, 2023)</w:t>
      </w:r>
      <w:r w:rsidR="00BC6794" w:rsidRPr="00972005">
        <w:rPr>
          <w:rFonts w:ascii="Times New Roman" w:hAnsi="Times New Roman" w:cs="Times New Roman"/>
          <w:sz w:val="24"/>
          <w:szCs w:val="24"/>
        </w:rPr>
        <w:fldChar w:fldCharType="end"/>
      </w:r>
      <w:r w:rsidR="00BC6794" w:rsidRPr="00972005">
        <w:rPr>
          <w:rFonts w:ascii="Times New Roman" w:hAnsi="Times New Roman" w:cs="Times New Roman"/>
          <w:sz w:val="24"/>
          <w:szCs w:val="24"/>
          <w:lang w:val="da-DK"/>
        </w:rPr>
        <w:t xml:space="preserve"> </w:t>
      </w:r>
      <w:r w:rsidR="00BA5D39" w:rsidRPr="00972005">
        <w:rPr>
          <w:rFonts w:ascii="Times New Roman" w:hAnsi="Times New Roman" w:cs="Times New Roman"/>
          <w:sz w:val="24"/>
          <w:szCs w:val="24"/>
          <w:lang w:val="da-DK"/>
        </w:rPr>
        <w:t xml:space="preserve">yang </w:t>
      </w:r>
      <w:r w:rsidR="00BC6794" w:rsidRPr="00972005">
        <w:rPr>
          <w:rFonts w:ascii="Times New Roman" w:hAnsi="Times New Roman" w:cs="Times New Roman"/>
          <w:sz w:val="24"/>
          <w:szCs w:val="24"/>
          <w:lang w:val="da-DK"/>
        </w:rPr>
        <w:t>me</w:t>
      </w:r>
      <w:r w:rsidR="00BA5D39" w:rsidRPr="00972005">
        <w:rPr>
          <w:rFonts w:ascii="Times New Roman" w:hAnsi="Times New Roman" w:cs="Times New Roman"/>
          <w:sz w:val="24"/>
          <w:szCs w:val="24"/>
          <w:lang w:val="da-DK"/>
        </w:rPr>
        <w:t>maparkan</w:t>
      </w:r>
      <w:r w:rsidR="00BC6794" w:rsidRPr="00972005">
        <w:rPr>
          <w:rFonts w:ascii="Times New Roman" w:hAnsi="Times New Roman" w:cs="Times New Roman"/>
          <w:sz w:val="24"/>
          <w:szCs w:val="24"/>
          <w:lang w:val="da-DK"/>
        </w:rPr>
        <w:t xml:space="preserve"> </w:t>
      </w:r>
      <w:r w:rsidR="004F680D" w:rsidRPr="00972005">
        <w:rPr>
          <w:rFonts w:ascii="Times New Roman" w:hAnsi="Times New Roman" w:cs="Times New Roman"/>
          <w:sz w:val="24"/>
          <w:szCs w:val="24"/>
          <w:lang w:val="da-DK"/>
        </w:rPr>
        <w:t>tentang</w:t>
      </w:r>
      <w:r w:rsidR="00BC6794" w:rsidRPr="00972005">
        <w:rPr>
          <w:rFonts w:ascii="Times New Roman" w:hAnsi="Times New Roman" w:cs="Times New Roman"/>
          <w:sz w:val="24"/>
          <w:szCs w:val="24"/>
          <w:lang w:val="da-DK"/>
        </w:rPr>
        <w:t xml:space="preserve"> media </w:t>
      </w:r>
      <w:r w:rsidR="00BC6794" w:rsidRPr="00972005">
        <w:rPr>
          <w:rFonts w:ascii="Times New Roman" w:hAnsi="Times New Roman" w:cs="Times New Roman"/>
          <w:i/>
          <w:iCs/>
          <w:sz w:val="24"/>
          <w:szCs w:val="24"/>
          <w:lang w:val="da-DK"/>
        </w:rPr>
        <w:t xml:space="preserve">exposure </w:t>
      </w:r>
      <w:r w:rsidR="009B76D0" w:rsidRPr="00972005">
        <w:rPr>
          <w:rFonts w:ascii="Times New Roman" w:hAnsi="Times New Roman" w:cs="Times New Roman"/>
          <w:sz w:val="24"/>
          <w:szCs w:val="24"/>
          <w:lang w:val="da-DK"/>
        </w:rPr>
        <w:t>memiliki dampak</w:t>
      </w:r>
      <w:r w:rsidR="00BC6794" w:rsidRPr="00972005">
        <w:rPr>
          <w:rFonts w:ascii="Times New Roman" w:hAnsi="Times New Roman" w:cs="Times New Roman"/>
          <w:sz w:val="24"/>
          <w:szCs w:val="24"/>
          <w:lang w:val="da-DK"/>
        </w:rPr>
        <w:t xml:space="preserve"> positif terhadap </w:t>
      </w:r>
      <w:r w:rsidR="008370A6" w:rsidRPr="00972005">
        <w:rPr>
          <w:rFonts w:ascii="Times New Roman" w:hAnsi="Times New Roman" w:cs="Times New Roman"/>
          <w:sz w:val="24"/>
          <w:szCs w:val="24"/>
          <w:lang w:val="da-DK"/>
        </w:rPr>
        <w:t>pengungkapan emisi karbon</w:t>
      </w:r>
      <w:r w:rsidR="008370A6" w:rsidRPr="00972005">
        <w:rPr>
          <w:rFonts w:ascii="Times New Roman" w:hAnsi="Times New Roman" w:cs="Times New Roman"/>
          <w:i/>
          <w:iCs/>
          <w:sz w:val="24"/>
          <w:szCs w:val="24"/>
          <w:lang w:val="da-DK"/>
        </w:rPr>
        <w:t xml:space="preserve"> </w:t>
      </w:r>
      <w:r w:rsidR="00D034B3" w:rsidRPr="00972005">
        <w:rPr>
          <w:rFonts w:ascii="Times New Roman" w:hAnsi="Times New Roman" w:cs="Times New Roman"/>
          <w:sz w:val="24"/>
          <w:szCs w:val="24"/>
          <w:lang w:val="da-DK"/>
        </w:rPr>
        <w:t>di</w:t>
      </w:r>
      <w:r w:rsidR="009B76D0" w:rsidRPr="00972005">
        <w:rPr>
          <w:rFonts w:ascii="Times New Roman" w:hAnsi="Times New Roman" w:cs="Times New Roman"/>
          <w:sz w:val="24"/>
          <w:szCs w:val="24"/>
          <w:lang w:val="da-DK"/>
        </w:rPr>
        <w:t>sebabkan</w:t>
      </w:r>
      <w:r w:rsidR="00D034B3" w:rsidRPr="00972005">
        <w:rPr>
          <w:rFonts w:ascii="Times New Roman" w:hAnsi="Times New Roman" w:cs="Times New Roman"/>
          <w:sz w:val="24"/>
          <w:szCs w:val="24"/>
          <w:lang w:val="da-DK"/>
        </w:rPr>
        <w:t xml:space="preserve"> </w:t>
      </w:r>
      <w:r w:rsidR="00A62E66" w:rsidRPr="00972005">
        <w:rPr>
          <w:rFonts w:ascii="Times New Roman" w:hAnsi="Times New Roman" w:cs="Times New Roman"/>
          <w:sz w:val="24"/>
          <w:szCs w:val="24"/>
          <w:lang w:val="da-DK"/>
        </w:rPr>
        <w:t>entitas</w:t>
      </w:r>
      <w:r w:rsidR="00D034B3" w:rsidRPr="00972005">
        <w:rPr>
          <w:rFonts w:ascii="Times New Roman" w:hAnsi="Times New Roman" w:cs="Times New Roman"/>
          <w:sz w:val="24"/>
          <w:szCs w:val="24"/>
          <w:lang w:val="da-DK"/>
        </w:rPr>
        <w:t xml:space="preserve"> menggunakan berbagai media</w:t>
      </w:r>
      <w:r w:rsidRPr="00972005">
        <w:rPr>
          <w:rFonts w:ascii="Times New Roman" w:hAnsi="Times New Roman" w:cs="Times New Roman"/>
          <w:sz w:val="24"/>
          <w:szCs w:val="24"/>
          <w:lang w:val="da-DK"/>
        </w:rPr>
        <w:t xml:space="preserve"> </w:t>
      </w:r>
      <w:r w:rsidR="00C156CE" w:rsidRPr="00972005">
        <w:rPr>
          <w:rFonts w:ascii="Times New Roman" w:hAnsi="Times New Roman" w:cs="Times New Roman"/>
          <w:sz w:val="24"/>
          <w:szCs w:val="24"/>
          <w:lang w:val="da-DK"/>
        </w:rPr>
        <w:t>dalam</w:t>
      </w:r>
      <w:r w:rsidR="00D034B3" w:rsidRPr="00972005">
        <w:rPr>
          <w:rFonts w:ascii="Times New Roman" w:hAnsi="Times New Roman" w:cs="Times New Roman"/>
          <w:sz w:val="24"/>
          <w:szCs w:val="24"/>
          <w:lang w:val="da-DK"/>
        </w:rPr>
        <w:t xml:space="preserve"> mengungkapkan emisi, akan memperluas kepercayaan masyarakat dan </w:t>
      </w:r>
      <w:r w:rsidR="00D034B3" w:rsidRPr="00972005">
        <w:rPr>
          <w:rFonts w:ascii="Times New Roman" w:hAnsi="Times New Roman" w:cs="Times New Roman"/>
          <w:i/>
          <w:iCs/>
          <w:sz w:val="24"/>
          <w:szCs w:val="24"/>
          <w:lang w:val="da-DK"/>
        </w:rPr>
        <w:t xml:space="preserve">stakeholder </w:t>
      </w:r>
      <w:r w:rsidR="00D034B3" w:rsidRPr="00972005">
        <w:rPr>
          <w:rFonts w:ascii="Times New Roman" w:hAnsi="Times New Roman" w:cs="Times New Roman"/>
          <w:sz w:val="24"/>
          <w:szCs w:val="24"/>
          <w:lang w:val="da-DK"/>
        </w:rPr>
        <w:t>terhadap perusahaan</w:t>
      </w:r>
      <w:r w:rsidR="00BC6794" w:rsidRPr="00972005">
        <w:rPr>
          <w:rFonts w:ascii="Times New Roman" w:hAnsi="Times New Roman" w:cs="Times New Roman"/>
          <w:sz w:val="24"/>
          <w:szCs w:val="24"/>
          <w:lang w:val="da-DK"/>
        </w:rPr>
        <w:t>.</w:t>
      </w:r>
      <w:r w:rsidR="00C91940" w:rsidRPr="00972005">
        <w:rPr>
          <w:rFonts w:ascii="Times New Roman" w:hAnsi="Times New Roman" w:cs="Times New Roman"/>
          <w:sz w:val="24"/>
          <w:szCs w:val="24"/>
          <w:lang w:val="da-DK"/>
        </w:rPr>
        <w:t xml:space="preserve"> </w:t>
      </w:r>
    </w:p>
    <w:p w14:paraId="06A70DBB" w14:textId="0CC3C746" w:rsidR="00BA64DD" w:rsidRPr="00972005" w:rsidRDefault="00C91940" w:rsidP="00972005">
      <w:pPr>
        <w:spacing w:after="0" w:line="240" w:lineRule="auto"/>
        <w:ind w:firstLine="567"/>
        <w:contextualSpacing/>
        <w:jc w:val="both"/>
        <w:rPr>
          <w:rFonts w:ascii="Times New Roman" w:hAnsi="Times New Roman" w:cs="Times New Roman"/>
          <w:sz w:val="24"/>
          <w:szCs w:val="24"/>
          <w:lang w:val="da-DK"/>
        </w:rPr>
      </w:pPr>
      <w:r w:rsidRPr="00972005">
        <w:rPr>
          <w:rFonts w:ascii="Times New Roman" w:hAnsi="Times New Roman" w:cs="Times New Roman"/>
          <w:sz w:val="24"/>
          <w:szCs w:val="24"/>
          <w:lang w:val="da-DK"/>
        </w:rPr>
        <w:t xml:space="preserve">Tema penelitian yang membahas mengenai media </w:t>
      </w:r>
      <w:r w:rsidRPr="00972005">
        <w:rPr>
          <w:rFonts w:ascii="Times New Roman" w:hAnsi="Times New Roman" w:cs="Times New Roman"/>
          <w:i/>
          <w:iCs/>
          <w:sz w:val="24"/>
          <w:szCs w:val="24"/>
          <w:lang w:val="da-DK"/>
        </w:rPr>
        <w:t>exposure</w:t>
      </w:r>
      <w:r w:rsidRPr="00972005">
        <w:rPr>
          <w:rFonts w:ascii="Times New Roman" w:hAnsi="Times New Roman" w:cs="Times New Roman"/>
          <w:sz w:val="24"/>
          <w:szCs w:val="24"/>
          <w:lang w:val="da-DK"/>
        </w:rPr>
        <w:t xml:space="preserve"> </w:t>
      </w:r>
      <w:r w:rsidR="00CF4AB9" w:rsidRPr="00972005">
        <w:rPr>
          <w:rFonts w:ascii="Times New Roman" w:hAnsi="Times New Roman" w:cs="Times New Roman"/>
          <w:sz w:val="24"/>
          <w:szCs w:val="24"/>
          <w:lang w:val="da-DK"/>
        </w:rPr>
        <w:t xml:space="preserve">terhadap </w:t>
      </w:r>
      <w:r w:rsidR="00CF4AB9" w:rsidRPr="00972005">
        <w:rPr>
          <w:rFonts w:ascii="Times New Roman" w:hAnsi="Times New Roman" w:cs="Times New Roman"/>
          <w:i/>
          <w:iCs/>
          <w:sz w:val="24"/>
          <w:szCs w:val="24"/>
          <w:lang w:val="da-DK"/>
        </w:rPr>
        <w:t>carbon emission disclosure</w:t>
      </w:r>
      <w:r w:rsidR="00CF4AB9" w:rsidRPr="00972005">
        <w:rPr>
          <w:rFonts w:ascii="Times New Roman" w:hAnsi="Times New Roman" w:cs="Times New Roman"/>
          <w:sz w:val="24"/>
          <w:szCs w:val="24"/>
          <w:lang w:val="da-DK"/>
        </w:rPr>
        <w:t xml:space="preserve"> </w:t>
      </w:r>
      <w:r w:rsidRPr="00972005">
        <w:rPr>
          <w:rFonts w:ascii="Times New Roman" w:hAnsi="Times New Roman" w:cs="Times New Roman"/>
          <w:sz w:val="24"/>
          <w:szCs w:val="24"/>
          <w:lang w:val="da-DK"/>
        </w:rPr>
        <w:t>sudah banyak di</w:t>
      </w:r>
      <w:r w:rsidR="001E09CE" w:rsidRPr="00972005">
        <w:rPr>
          <w:rFonts w:ascii="Times New Roman" w:hAnsi="Times New Roman" w:cs="Times New Roman"/>
          <w:sz w:val="24"/>
          <w:szCs w:val="24"/>
          <w:lang w:val="da-DK"/>
        </w:rPr>
        <w:t>kerjakan</w:t>
      </w:r>
      <w:r w:rsidR="000F13AE" w:rsidRPr="00972005">
        <w:rPr>
          <w:rFonts w:ascii="Times New Roman" w:hAnsi="Times New Roman" w:cs="Times New Roman"/>
          <w:sz w:val="24"/>
          <w:szCs w:val="24"/>
          <w:lang w:val="da-DK"/>
        </w:rPr>
        <w:t xml:space="preserve"> oleh</w:t>
      </w:r>
      <w:r w:rsidRPr="00972005">
        <w:rPr>
          <w:rFonts w:ascii="Times New Roman" w:hAnsi="Times New Roman" w:cs="Times New Roman"/>
          <w:sz w:val="24"/>
          <w:szCs w:val="24"/>
          <w:lang w:val="da-DK"/>
        </w:rPr>
        <w:t xml:space="preserve"> beberapa peneliti, namun</w:t>
      </w:r>
      <w:r w:rsidR="00CF4AB9" w:rsidRPr="00972005">
        <w:rPr>
          <w:rFonts w:ascii="Times New Roman" w:hAnsi="Times New Roman" w:cs="Times New Roman"/>
          <w:sz w:val="24"/>
          <w:szCs w:val="24"/>
          <w:lang w:val="da-DK"/>
        </w:rPr>
        <w:t xml:space="preserve"> penelitian mengenai </w:t>
      </w:r>
      <w:r w:rsidR="00CF4AB9" w:rsidRPr="00972005">
        <w:rPr>
          <w:rFonts w:ascii="Times New Roman" w:hAnsi="Times New Roman" w:cs="Times New Roman"/>
          <w:i/>
          <w:iCs/>
          <w:sz w:val="24"/>
          <w:szCs w:val="24"/>
          <w:lang w:val="da-DK"/>
        </w:rPr>
        <w:t>green</w:t>
      </w:r>
      <w:r w:rsidR="00CF4AB9" w:rsidRPr="00972005">
        <w:rPr>
          <w:rFonts w:ascii="Times New Roman" w:hAnsi="Times New Roman" w:cs="Times New Roman"/>
          <w:sz w:val="24"/>
          <w:szCs w:val="24"/>
          <w:lang w:val="da-DK"/>
        </w:rPr>
        <w:t xml:space="preserve"> </w:t>
      </w:r>
      <w:r w:rsidR="00CF4AB9" w:rsidRPr="00972005">
        <w:rPr>
          <w:rFonts w:ascii="Times New Roman" w:hAnsi="Times New Roman" w:cs="Times New Roman"/>
          <w:i/>
          <w:iCs/>
          <w:sz w:val="24"/>
          <w:szCs w:val="24"/>
          <w:lang w:val="da-DK"/>
        </w:rPr>
        <w:t xml:space="preserve">investment </w:t>
      </w:r>
      <w:r w:rsidR="00CF4AB9" w:rsidRPr="00972005">
        <w:rPr>
          <w:rFonts w:ascii="Times New Roman" w:hAnsi="Times New Roman" w:cs="Times New Roman"/>
          <w:sz w:val="24"/>
          <w:szCs w:val="24"/>
          <w:lang w:val="da-DK"/>
        </w:rPr>
        <w:t xml:space="preserve">terhadap </w:t>
      </w:r>
      <w:r w:rsidR="00CF4AB9" w:rsidRPr="00972005">
        <w:rPr>
          <w:rFonts w:ascii="Times New Roman" w:hAnsi="Times New Roman" w:cs="Times New Roman"/>
          <w:i/>
          <w:iCs/>
          <w:sz w:val="24"/>
          <w:szCs w:val="24"/>
          <w:lang w:val="da-DK"/>
        </w:rPr>
        <w:t>carbon emission disclosure</w:t>
      </w:r>
      <w:r w:rsidR="00CF4AB9" w:rsidRPr="00972005">
        <w:rPr>
          <w:rFonts w:ascii="Times New Roman" w:hAnsi="Times New Roman" w:cs="Times New Roman"/>
          <w:sz w:val="24"/>
          <w:szCs w:val="24"/>
          <w:lang w:val="da-DK"/>
        </w:rPr>
        <w:t xml:space="preserve"> masih terbatas sehingga</w:t>
      </w:r>
      <w:r w:rsidRPr="00972005">
        <w:rPr>
          <w:rFonts w:ascii="Times New Roman" w:hAnsi="Times New Roman" w:cs="Times New Roman"/>
          <w:sz w:val="24"/>
          <w:szCs w:val="24"/>
          <w:lang w:val="da-DK"/>
        </w:rPr>
        <w:t xml:space="preserve"> penulis menambahkan variabel </w:t>
      </w:r>
      <w:r w:rsidRPr="00972005">
        <w:rPr>
          <w:rFonts w:ascii="Times New Roman" w:hAnsi="Times New Roman" w:cs="Times New Roman"/>
          <w:i/>
          <w:iCs/>
          <w:sz w:val="24"/>
          <w:szCs w:val="24"/>
          <w:lang w:val="da-DK"/>
        </w:rPr>
        <w:t>green investment</w:t>
      </w:r>
      <w:r w:rsidRPr="00972005">
        <w:rPr>
          <w:rFonts w:ascii="Times New Roman" w:hAnsi="Times New Roman" w:cs="Times New Roman"/>
          <w:sz w:val="24"/>
          <w:szCs w:val="24"/>
          <w:lang w:val="da-DK"/>
        </w:rPr>
        <w:t xml:space="preserve"> sebagai kebaharuan dalam penelitian ini.</w:t>
      </w:r>
      <w:r w:rsidR="00DB7DB8" w:rsidRPr="00972005">
        <w:rPr>
          <w:rFonts w:ascii="Times New Roman" w:hAnsi="Times New Roman" w:cs="Times New Roman"/>
          <w:sz w:val="24"/>
          <w:szCs w:val="24"/>
          <w:lang w:val="da-DK"/>
        </w:rPr>
        <w:t xml:space="preserve"> Berdasarkan dengan latar belakang yang telah d</w:t>
      </w:r>
      <w:r w:rsidR="00906839" w:rsidRPr="00972005">
        <w:rPr>
          <w:rFonts w:ascii="Times New Roman" w:hAnsi="Times New Roman" w:cs="Times New Roman"/>
          <w:sz w:val="24"/>
          <w:szCs w:val="24"/>
          <w:lang w:val="da-DK"/>
        </w:rPr>
        <w:t>iuraikan</w:t>
      </w:r>
      <w:r w:rsidR="00DB7DB8" w:rsidRPr="00972005">
        <w:rPr>
          <w:rFonts w:ascii="Times New Roman" w:hAnsi="Times New Roman" w:cs="Times New Roman"/>
          <w:sz w:val="24"/>
          <w:szCs w:val="24"/>
          <w:lang w:val="da-DK"/>
        </w:rPr>
        <w:t xml:space="preserve"> diatas, maka rumusan pada penelitian ini </w:t>
      </w:r>
      <w:r w:rsidR="00906839" w:rsidRPr="00972005">
        <w:rPr>
          <w:rFonts w:ascii="Times New Roman" w:hAnsi="Times New Roman" w:cs="Times New Roman"/>
          <w:sz w:val="24"/>
          <w:szCs w:val="24"/>
          <w:lang w:val="da-DK"/>
        </w:rPr>
        <w:t>di</w:t>
      </w:r>
      <w:r w:rsidR="00BA64DD" w:rsidRPr="00972005">
        <w:rPr>
          <w:rFonts w:ascii="Times New Roman" w:hAnsi="Times New Roman" w:cs="Times New Roman"/>
          <w:sz w:val="24"/>
          <w:szCs w:val="24"/>
          <w:lang w:val="da-DK"/>
        </w:rPr>
        <w:t xml:space="preserve">lakukan </w:t>
      </w:r>
      <w:r w:rsidR="00906839" w:rsidRPr="00972005">
        <w:rPr>
          <w:rFonts w:ascii="Times New Roman" w:hAnsi="Times New Roman" w:cs="Times New Roman"/>
          <w:sz w:val="24"/>
          <w:szCs w:val="24"/>
          <w:lang w:val="da-DK"/>
        </w:rPr>
        <w:t>untuk</w:t>
      </w:r>
      <w:r w:rsidR="00BA64DD" w:rsidRPr="00972005">
        <w:rPr>
          <w:rFonts w:ascii="Times New Roman" w:hAnsi="Times New Roman" w:cs="Times New Roman"/>
          <w:sz w:val="24"/>
          <w:szCs w:val="24"/>
          <w:lang w:val="da-DK"/>
        </w:rPr>
        <w:t xml:space="preserve"> menjawab pertanyaan berikut :</w:t>
      </w:r>
    </w:p>
    <w:p w14:paraId="3032141C" w14:textId="55D46998" w:rsidR="00BA64DD" w:rsidRPr="00972005" w:rsidRDefault="00BA64DD" w:rsidP="00972005">
      <w:pPr>
        <w:pStyle w:val="ListParagraph"/>
        <w:numPr>
          <w:ilvl w:val="0"/>
          <w:numId w:val="5"/>
        </w:numPr>
        <w:spacing w:after="0" w:line="240" w:lineRule="auto"/>
        <w:ind w:left="284" w:hanging="284"/>
        <w:jc w:val="both"/>
        <w:rPr>
          <w:rFonts w:ascii="Times New Roman" w:hAnsi="Times New Roman" w:cs="Times New Roman"/>
          <w:i/>
          <w:iCs/>
          <w:sz w:val="24"/>
          <w:szCs w:val="24"/>
        </w:rPr>
      </w:pPr>
      <w:r w:rsidRPr="00972005">
        <w:rPr>
          <w:rFonts w:ascii="Times New Roman" w:hAnsi="Times New Roman" w:cs="Times New Roman"/>
          <w:sz w:val="24"/>
          <w:szCs w:val="24"/>
        </w:rPr>
        <w:t xml:space="preserve">Bagaimana pengaruh </w:t>
      </w:r>
      <w:r w:rsidRPr="00972005">
        <w:rPr>
          <w:rFonts w:ascii="Times New Roman" w:hAnsi="Times New Roman" w:cs="Times New Roman"/>
          <w:i/>
          <w:iCs/>
          <w:sz w:val="24"/>
          <w:szCs w:val="24"/>
        </w:rPr>
        <w:t>green investment</w:t>
      </w:r>
      <w:r w:rsidRPr="00972005">
        <w:rPr>
          <w:rFonts w:ascii="Times New Roman" w:hAnsi="Times New Roman" w:cs="Times New Roman"/>
          <w:sz w:val="24"/>
          <w:szCs w:val="24"/>
        </w:rPr>
        <w:t xml:space="preserve"> terhadap </w:t>
      </w:r>
      <w:r w:rsidRPr="00972005">
        <w:rPr>
          <w:rFonts w:ascii="Times New Roman" w:hAnsi="Times New Roman" w:cs="Times New Roman"/>
          <w:i/>
          <w:iCs/>
          <w:sz w:val="24"/>
          <w:szCs w:val="24"/>
        </w:rPr>
        <w:t>carbon emission disclosure</w:t>
      </w:r>
      <w:r w:rsidRPr="00972005">
        <w:rPr>
          <w:rFonts w:ascii="Times New Roman" w:hAnsi="Times New Roman" w:cs="Times New Roman"/>
          <w:sz w:val="24"/>
          <w:szCs w:val="24"/>
        </w:rPr>
        <w:t xml:space="preserve"> ?</w:t>
      </w:r>
    </w:p>
    <w:p w14:paraId="50E3D1E5" w14:textId="6D890530" w:rsidR="00BA64DD" w:rsidRPr="00972005" w:rsidRDefault="00BA64DD" w:rsidP="00972005">
      <w:pPr>
        <w:pStyle w:val="ListParagraph"/>
        <w:numPr>
          <w:ilvl w:val="0"/>
          <w:numId w:val="5"/>
        </w:numPr>
        <w:spacing w:after="0" w:line="240" w:lineRule="auto"/>
        <w:ind w:left="284" w:hanging="284"/>
        <w:jc w:val="both"/>
        <w:rPr>
          <w:rFonts w:ascii="Times New Roman" w:hAnsi="Times New Roman" w:cs="Times New Roman"/>
          <w:i/>
          <w:iCs/>
          <w:sz w:val="24"/>
          <w:szCs w:val="24"/>
        </w:rPr>
      </w:pPr>
      <w:r w:rsidRPr="00972005">
        <w:rPr>
          <w:rFonts w:ascii="Times New Roman" w:hAnsi="Times New Roman" w:cs="Times New Roman"/>
          <w:sz w:val="24"/>
          <w:szCs w:val="24"/>
        </w:rPr>
        <w:t>Bagaimana pengaruh media</w:t>
      </w:r>
      <w:r w:rsidRPr="00972005">
        <w:rPr>
          <w:rFonts w:ascii="Times New Roman" w:hAnsi="Times New Roman" w:cs="Times New Roman"/>
          <w:i/>
          <w:iCs/>
          <w:sz w:val="24"/>
          <w:szCs w:val="24"/>
        </w:rPr>
        <w:t xml:space="preserve"> exposure</w:t>
      </w:r>
      <w:r w:rsidRPr="00972005">
        <w:rPr>
          <w:rFonts w:ascii="Times New Roman" w:hAnsi="Times New Roman" w:cs="Times New Roman"/>
          <w:sz w:val="24"/>
          <w:szCs w:val="24"/>
        </w:rPr>
        <w:t xml:space="preserve"> terhadap </w:t>
      </w:r>
      <w:r w:rsidRPr="00972005">
        <w:rPr>
          <w:rFonts w:ascii="Times New Roman" w:hAnsi="Times New Roman" w:cs="Times New Roman"/>
          <w:i/>
          <w:iCs/>
          <w:sz w:val="24"/>
          <w:szCs w:val="24"/>
        </w:rPr>
        <w:t>carbon emission disclosure</w:t>
      </w:r>
      <w:r w:rsidRPr="00972005">
        <w:rPr>
          <w:rFonts w:ascii="Times New Roman" w:hAnsi="Times New Roman" w:cs="Times New Roman"/>
          <w:sz w:val="24"/>
          <w:szCs w:val="24"/>
        </w:rPr>
        <w:t xml:space="preserve"> ?</w:t>
      </w:r>
    </w:p>
    <w:p w14:paraId="544C5091" w14:textId="77777777" w:rsidR="00C03FD5" w:rsidRPr="00972005" w:rsidRDefault="00C03FD5" w:rsidP="00972005">
      <w:pPr>
        <w:pStyle w:val="ListParagraph"/>
        <w:spacing w:after="0" w:line="240" w:lineRule="auto"/>
        <w:ind w:left="1500"/>
        <w:jc w:val="both"/>
        <w:rPr>
          <w:rFonts w:ascii="Times New Roman" w:hAnsi="Times New Roman" w:cs="Times New Roman"/>
          <w:i/>
          <w:iCs/>
          <w:sz w:val="24"/>
          <w:szCs w:val="24"/>
        </w:rPr>
      </w:pPr>
    </w:p>
    <w:p w14:paraId="136929A6" w14:textId="7DFB63D6" w:rsidR="00CF5546" w:rsidRPr="00972005" w:rsidRDefault="00BB7A2C" w:rsidP="00972005">
      <w:pPr>
        <w:spacing w:after="0" w:line="240" w:lineRule="auto"/>
        <w:contextualSpacing/>
        <w:jc w:val="both"/>
        <w:rPr>
          <w:rFonts w:ascii="Times New Roman" w:hAnsi="Times New Roman" w:cs="Times New Roman"/>
          <w:b/>
          <w:bCs/>
          <w:sz w:val="24"/>
          <w:szCs w:val="24"/>
        </w:rPr>
      </w:pPr>
      <w:r w:rsidRPr="00972005">
        <w:rPr>
          <w:rFonts w:ascii="Times New Roman" w:hAnsi="Times New Roman" w:cs="Times New Roman"/>
          <w:b/>
          <w:bCs/>
          <w:sz w:val="24"/>
          <w:szCs w:val="24"/>
        </w:rPr>
        <w:t>TINJAUAN PUSTAKA</w:t>
      </w:r>
      <w:bookmarkStart w:id="8" w:name="_Hlk156937821"/>
    </w:p>
    <w:p w14:paraId="057CFDBF" w14:textId="4D7B6F49" w:rsidR="004C4824" w:rsidRPr="00972005" w:rsidRDefault="004C4824" w:rsidP="00972005">
      <w:pPr>
        <w:spacing w:after="0" w:line="240" w:lineRule="auto"/>
        <w:contextualSpacing/>
        <w:jc w:val="both"/>
        <w:rPr>
          <w:rFonts w:ascii="Times New Roman" w:hAnsi="Times New Roman" w:cs="Times New Roman"/>
          <w:b/>
          <w:bCs/>
          <w:sz w:val="24"/>
          <w:szCs w:val="24"/>
        </w:rPr>
      </w:pPr>
      <w:r w:rsidRPr="00972005">
        <w:rPr>
          <w:rFonts w:ascii="Times New Roman" w:hAnsi="Times New Roman" w:cs="Times New Roman"/>
          <w:b/>
          <w:bCs/>
          <w:sz w:val="24"/>
          <w:szCs w:val="24"/>
        </w:rPr>
        <w:t>Teori Legitimasi</w:t>
      </w:r>
    </w:p>
    <w:p w14:paraId="271F3379" w14:textId="4D2B7E71" w:rsidR="004C4824" w:rsidRPr="00972005" w:rsidRDefault="00F71C49" w:rsidP="00972005">
      <w:pPr>
        <w:tabs>
          <w:tab w:val="left" w:pos="0"/>
          <w:tab w:val="left" w:pos="142"/>
          <w:tab w:val="left" w:pos="284"/>
          <w:tab w:val="left" w:pos="709"/>
        </w:tabs>
        <w:spacing w:after="0" w:line="240" w:lineRule="auto"/>
        <w:ind w:firstLine="567"/>
        <w:contextualSpacing/>
        <w:jc w:val="both"/>
        <w:rPr>
          <w:rFonts w:ascii="Times New Roman" w:hAnsi="Times New Roman" w:cs="Times New Roman"/>
          <w:sz w:val="24"/>
          <w:szCs w:val="24"/>
        </w:rPr>
      </w:pPr>
      <w:r w:rsidRPr="00972005">
        <w:rPr>
          <w:rFonts w:ascii="Times New Roman" w:hAnsi="Times New Roman" w:cs="Times New Roman"/>
          <w:sz w:val="24"/>
          <w:szCs w:val="24"/>
        </w:rPr>
        <w:tab/>
      </w:r>
      <w:r w:rsidRPr="00972005">
        <w:rPr>
          <w:rFonts w:ascii="Times New Roman" w:hAnsi="Times New Roman" w:cs="Times New Roman"/>
          <w:sz w:val="24"/>
          <w:szCs w:val="24"/>
        </w:rPr>
        <w:tab/>
      </w:r>
      <w:r w:rsidRPr="00972005">
        <w:rPr>
          <w:rFonts w:ascii="Times New Roman" w:hAnsi="Times New Roman" w:cs="Times New Roman"/>
          <w:sz w:val="24"/>
          <w:szCs w:val="24"/>
        </w:rPr>
        <w:tab/>
      </w:r>
      <w:r w:rsidR="004C4824" w:rsidRPr="00972005">
        <w:rPr>
          <w:rFonts w:ascii="Times New Roman" w:hAnsi="Times New Roman" w:cs="Times New Roman"/>
          <w:sz w:val="24"/>
          <w:szCs w:val="24"/>
        </w:rPr>
        <w:t>Teori Legitimasi</w:t>
      </w:r>
      <w:r w:rsidR="003E332A" w:rsidRPr="00972005">
        <w:rPr>
          <w:rFonts w:ascii="Times New Roman" w:hAnsi="Times New Roman" w:cs="Times New Roman"/>
          <w:sz w:val="24"/>
          <w:szCs w:val="24"/>
        </w:rPr>
        <w:t xml:space="preserve"> men</w:t>
      </w:r>
      <w:r w:rsidR="00906697" w:rsidRPr="00972005">
        <w:rPr>
          <w:rFonts w:ascii="Times New Roman" w:hAnsi="Times New Roman" w:cs="Times New Roman"/>
          <w:sz w:val="24"/>
          <w:szCs w:val="24"/>
        </w:rPr>
        <w:t>erangkan</w:t>
      </w:r>
      <w:r w:rsidR="003E332A" w:rsidRPr="00972005">
        <w:rPr>
          <w:rFonts w:ascii="Times New Roman" w:hAnsi="Times New Roman" w:cs="Times New Roman"/>
          <w:sz w:val="24"/>
          <w:szCs w:val="24"/>
        </w:rPr>
        <w:t xml:space="preserve"> tentang perbedaan nilai yang dimiliki perusahaan dengan masyarakat yang men</w:t>
      </w:r>
      <w:r w:rsidR="00C156CE" w:rsidRPr="00972005">
        <w:rPr>
          <w:rFonts w:ascii="Times New Roman" w:hAnsi="Times New Roman" w:cs="Times New Roman"/>
          <w:sz w:val="24"/>
          <w:szCs w:val="24"/>
        </w:rPr>
        <w:t>empatkan</w:t>
      </w:r>
      <w:r w:rsidR="003E332A" w:rsidRPr="00972005">
        <w:rPr>
          <w:rFonts w:ascii="Times New Roman" w:hAnsi="Times New Roman" w:cs="Times New Roman"/>
          <w:sz w:val="24"/>
          <w:szCs w:val="24"/>
        </w:rPr>
        <w:t xml:space="preserve"> perusahaan</w:t>
      </w:r>
      <w:r w:rsidR="00C156CE" w:rsidRPr="00972005">
        <w:rPr>
          <w:rFonts w:ascii="Times New Roman" w:hAnsi="Times New Roman" w:cs="Times New Roman"/>
          <w:sz w:val="24"/>
          <w:szCs w:val="24"/>
        </w:rPr>
        <w:t xml:space="preserve"> </w:t>
      </w:r>
      <w:r w:rsidR="003E332A" w:rsidRPr="00972005">
        <w:rPr>
          <w:rFonts w:ascii="Times New Roman" w:hAnsi="Times New Roman" w:cs="Times New Roman"/>
          <w:sz w:val="24"/>
          <w:szCs w:val="24"/>
        </w:rPr>
        <w:t xml:space="preserve">pada </w:t>
      </w:r>
      <w:r w:rsidR="00C156CE" w:rsidRPr="00972005">
        <w:rPr>
          <w:rFonts w:ascii="Times New Roman" w:hAnsi="Times New Roman" w:cs="Times New Roman"/>
          <w:sz w:val="24"/>
          <w:szCs w:val="24"/>
        </w:rPr>
        <w:t>kedudukan yang</w:t>
      </w:r>
      <w:r w:rsidR="003E332A" w:rsidRPr="00972005">
        <w:rPr>
          <w:rFonts w:ascii="Times New Roman" w:hAnsi="Times New Roman" w:cs="Times New Roman"/>
          <w:sz w:val="24"/>
          <w:szCs w:val="24"/>
        </w:rPr>
        <w:t xml:space="preserve"> </w:t>
      </w:r>
      <w:r w:rsidR="009C4C64" w:rsidRPr="00972005">
        <w:rPr>
          <w:rFonts w:ascii="Times New Roman" w:hAnsi="Times New Roman" w:cs="Times New Roman"/>
          <w:sz w:val="24"/>
          <w:szCs w:val="24"/>
        </w:rPr>
        <w:t xml:space="preserve">rentan </w:t>
      </w:r>
      <w:r w:rsidR="003E332A" w:rsidRPr="00972005">
        <w:rPr>
          <w:rFonts w:ascii="Times New Roman" w:hAnsi="Times New Roman" w:cs="Times New Roman"/>
          <w:sz w:val="24"/>
          <w:szCs w:val="24"/>
        </w:rPr>
        <w:t xml:space="preserve">atau tertekan </w:t>
      </w:r>
      <w:r w:rsidR="00C156CE" w:rsidRPr="00972005">
        <w:rPr>
          <w:rFonts w:ascii="Times New Roman" w:hAnsi="Times New Roman" w:cs="Times New Roman"/>
          <w:sz w:val="24"/>
          <w:szCs w:val="24"/>
        </w:rPr>
        <w:t xml:space="preserve">sehingga </w:t>
      </w:r>
      <w:r w:rsidR="003E332A" w:rsidRPr="00972005">
        <w:rPr>
          <w:rFonts w:ascii="Times New Roman" w:hAnsi="Times New Roman" w:cs="Times New Roman"/>
          <w:sz w:val="24"/>
          <w:szCs w:val="24"/>
        </w:rPr>
        <w:t>mempengaruhi keberlanjuta</w:t>
      </w:r>
      <w:r w:rsidR="00C156CE" w:rsidRPr="00972005">
        <w:rPr>
          <w:rFonts w:ascii="Times New Roman" w:hAnsi="Times New Roman" w:cs="Times New Roman"/>
          <w:sz w:val="24"/>
          <w:szCs w:val="24"/>
        </w:rPr>
        <w:t>nnya</w:t>
      </w:r>
      <w:r w:rsidR="00D623D1" w:rsidRPr="00972005">
        <w:rPr>
          <w:rFonts w:ascii="Times New Roman" w:hAnsi="Times New Roman" w:cs="Times New Roman"/>
          <w:sz w:val="24"/>
          <w:szCs w:val="24"/>
        </w:rPr>
        <w:t xml:space="preserve"> </w:t>
      </w:r>
      <w:r w:rsidR="00D623D1" w:rsidRPr="00972005">
        <w:rPr>
          <w:rFonts w:ascii="Times New Roman" w:hAnsi="Times New Roman" w:cs="Times New Roman"/>
          <w:sz w:val="24"/>
          <w:szCs w:val="24"/>
        </w:rPr>
        <w:fldChar w:fldCharType="begin" w:fldLock="1"/>
      </w:r>
      <w:r w:rsidR="00D623D1" w:rsidRPr="00972005">
        <w:rPr>
          <w:rFonts w:ascii="Times New Roman" w:hAnsi="Times New Roman" w:cs="Times New Roman"/>
          <w:sz w:val="24"/>
          <w:szCs w:val="24"/>
        </w:rPr>
        <w:instrText>ADDIN CSL_CITATION {"citationItems":[{"id":"ITEM-1","itemData":{"author":[{"dropping-particle":"","family":"Dowling","given":"J","non-dropping-particle":"","parse-names":false,"suffix":""},{"dropping-particle":"","family":"Pfeffer","given":"J","non-dropping-particle":"","parse-names":false,"suffix":""}],"container-title":"Pacific Sociological Review","id":"ITEM-1","issue":"1","issued":{"date-parts":[["1975"]]},"page":"122-136","title":"Organizational Legitimacy: Social Values and Organizational Behavior","type":"article-journal","volume":"18"},"uris":["http://www.mendeley.com/documents/?uuid=29a64c47-3459-4a9a-bde4-a56f056f5383"]}],"mendeley":{"formattedCitation":"(Dowling &amp; Pfeffer, 1975)","plainTextFormattedCitation":"(Dowling &amp; Pfeffer, 1975)","previouslyFormattedCitation":"(Dowling &amp; Pfeffer, 1975)"},"properties":{"noteIndex":0},"schema":"https://github.com/citation-style-language/schema/raw/master/csl-citation.json"}</w:instrText>
      </w:r>
      <w:r w:rsidR="00D623D1" w:rsidRPr="00972005">
        <w:rPr>
          <w:rFonts w:ascii="Times New Roman" w:hAnsi="Times New Roman" w:cs="Times New Roman"/>
          <w:sz w:val="24"/>
          <w:szCs w:val="24"/>
        </w:rPr>
        <w:fldChar w:fldCharType="separate"/>
      </w:r>
      <w:r w:rsidR="00D623D1" w:rsidRPr="00972005">
        <w:rPr>
          <w:rFonts w:ascii="Times New Roman" w:hAnsi="Times New Roman" w:cs="Times New Roman"/>
          <w:noProof/>
          <w:sz w:val="24"/>
          <w:szCs w:val="24"/>
        </w:rPr>
        <w:t>(Dowling &amp; Pfeffer, 1975)</w:t>
      </w:r>
      <w:r w:rsidR="00D623D1" w:rsidRPr="00972005">
        <w:rPr>
          <w:rFonts w:ascii="Times New Roman" w:hAnsi="Times New Roman" w:cs="Times New Roman"/>
          <w:sz w:val="24"/>
          <w:szCs w:val="24"/>
        </w:rPr>
        <w:fldChar w:fldCharType="end"/>
      </w:r>
      <w:r w:rsidR="003E332A" w:rsidRPr="00972005">
        <w:rPr>
          <w:rFonts w:ascii="Times New Roman" w:hAnsi="Times New Roman" w:cs="Times New Roman"/>
          <w:sz w:val="24"/>
          <w:szCs w:val="24"/>
        </w:rPr>
        <w:t>. P</w:t>
      </w:r>
      <w:r w:rsidR="004C4824" w:rsidRPr="00972005">
        <w:rPr>
          <w:rFonts w:ascii="Times New Roman" w:hAnsi="Times New Roman" w:cs="Times New Roman"/>
          <w:sz w:val="24"/>
          <w:szCs w:val="24"/>
        </w:rPr>
        <w:t xml:space="preserve">erusahaan yang beroperasi </w:t>
      </w:r>
      <w:r w:rsidR="00F409D4" w:rsidRPr="00972005">
        <w:rPr>
          <w:rFonts w:ascii="Times New Roman" w:hAnsi="Times New Roman" w:cs="Times New Roman"/>
          <w:sz w:val="24"/>
          <w:szCs w:val="24"/>
        </w:rPr>
        <w:t>pada</w:t>
      </w:r>
      <w:r w:rsidR="004C4824" w:rsidRPr="00972005">
        <w:rPr>
          <w:rFonts w:ascii="Times New Roman" w:hAnsi="Times New Roman" w:cs="Times New Roman"/>
          <w:sz w:val="24"/>
          <w:szCs w:val="24"/>
        </w:rPr>
        <w:t xml:space="preserve"> lingkungan eksternal akan </w:t>
      </w:r>
      <w:r w:rsidR="009C4C64" w:rsidRPr="00972005">
        <w:rPr>
          <w:rFonts w:ascii="Times New Roman" w:hAnsi="Times New Roman" w:cs="Times New Roman"/>
          <w:sz w:val="24"/>
          <w:szCs w:val="24"/>
        </w:rPr>
        <w:t>selalu berkembanng</w:t>
      </w:r>
      <w:r w:rsidR="004C4824" w:rsidRPr="00972005">
        <w:rPr>
          <w:rFonts w:ascii="Times New Roman" w:hAnsi="Times New Roman" w:cs="Times New Roman"/>
          <w:sz w:val="24"/>
          <w:szCs w:val="24"/>
        </w:rPr>
        <w:t xml:space="preserve"> dan berusaha dalam me</w:t>
      </w:r>
      <w:r w:rsidR="009C4C64" w:rsidRPr="00972005">
        <w:rPr>
          <w:rFonts w:ascii="Times New Roman" w:hAnsi="Times New Roman" w:cs="Times New Roman"/>
          <w:sz w:val="24"/>
          <w:szCs w:val="24"/>
        </w:rPr>
        <w:t xml:space="preserve">mastikan </w:t>
      </w:r>
      <w:r w:rsidR="004C4824" w:rsidRPr="00972005">
        <w:rPr>
          <w:rFonts w:ascii="Times New Roman" w:hAnsi="Times New Roman" w:cs="Times New Roman"/>
          <w:sz w:val="24"/>
          <w:szCs w:val="24"/>
        </w:rPr>
        <w:t xml:space="preserve">bahwa perilaku perusahan </w:t>
      </w:r>
      <w:r w:rsidR="009C4C64" w:rsidRPr="00972005">
        <w:rPr>
          <w:rFonts w:ascii="Times New Roman" w:hAnsi="Times New Roman" w:cs="Times New Roman"/>
          <w:sz w:val="24"/>
          <w:szCs w:val="24"/>
        </w:rPr>
        <w:t xml:space="preserve">sejalan dengan </w:t>
      </w:r>
      <w:r w:rsidR="004C4824" w:rsidRPr="00972005">
        <w:rPr>
          <w:rFonts w:ascii="Times New Roman" w:hAnsi="Times New Roman" w:cs="Times New Roman"/>
          <w:sz w:val="24"/>
          <w:szCs w:val="24"/>
        </w:rPr>
        <w:t>norma</w:t>
      </w:r>
      <w:r w:rsidR="009C4C64" w:rsidRPr="00972005">
        <w:rPr>
          <w:rFonts w:ascii="Times New Roman" w:hAnsi="Times New Roman" w:cs="Times New Roman"/>
          <w:sz w:val="24"/>
          <w:szCs w:val="24"/>
        </w:rPr>
        <w:t xml:space="preserve"> dan batasan sosial </w:t>
      </w:r>
      <w:r w:rsidR="004C4824" w:rsidRPr="00972005">
        <w:rPr>
          <w:rFonts w:ascii="Times New Roman" w:hAnsi="Times New Roman" w:cs="Times New Roman"/>
          <w:sz w:val="24"/>
          <w:szCs w:val="24"/>
        </w:rPr>
        <w:t xml:space="preserve"> yang ada di masyarakat </w:t>
      </w:r>
      <w:r w:rsidR="004C4824" w:rsidRPr="00972005">
        <w:rPr>
          <w:rFonts w:ascii="Times New Roman" w:hAnsi="Times New Roman" w:cs="Times New Roman"/>
          <w:sz w:val="24"/>
          <w:szCs w:val="24"/>
        </w:rPr>
        <w:fldChar w:fldCharType="begin" w:fldLock="1"/>
      </w:r>
      <w:r w:rsidR="004C4824" w:rsidRPr="00972005">
        <w:rPr>
          <w:rFonts w:ascii="Times New Roman" w:hAnsi="Times New Roman" w:cs="Times New Roman"/>
          <w:sz w:val="24"/>
          <w:szCs w:val="24"/>
        </w:rPr>
        <w:instrText>ADDIN CSL_CITATION {"citationItems":[{"id":"ITEM-1","itemData":{"author":[{"dropping-particle":"","family":"Salehuddin","given":"M","non-dropping-particle":"","parse-names":false,"suffix":""},{"dropping-particle":"","family":"Rijal","given":"Abdul","non-dropping-particle":"","parse-names":false,"suffix":""},{"dropping-particle":"","family":"Dunakhir","given":"Samirah","non-dropping-particle":"","parse-names":false,"suffix":""}],"id":"ITEM-1","issue":"1","issued":{"date-parts":[["2023"]]},"title":"Penerapan Environmental Accounting pada Rumah Sakit Sebagai Tanggung Jawab Sosial Kepada Masyarakat","type":"article-journal","volume":"2"},"uris":["http://www.mendeley.com/documents/?uuid=29c9bfa8-ba83-4513-b16d-f609c9bad6be"]}],"mendeley":{"formattedCitation":"(Salehuddin et al., 2023)","plainTextFormattedCitation":"(Salehuddin et al., 2023)","previouslyFormattedCitation":"(Salehuddin et al., 2023)"},"properties":{"noteIndex":0},"schema":"https://github.com/citation-style-language/schema/raw/master/csl-citation.json"}</w:instrText>
      </w:r>
      <w:r w:rsidR="004C4824" w:rsidRPr="00972005">
        <w:rPr>
          <w:rFonts w:ascii="Times New Roman" w:hAnsi="Times New Roman" w:cs="Times New Roman"/>
          <w:sz w:val="24"/>
          <w:szCs w:val="24"/>
        </w:rPr>
        <w:fldChar w:fldCharType="separate"/>
      </w:r>
      <w:r w:rsidR="004C4824" w:rsidRPr="00972005">
        <w:rPr>
          <w:rFonts w:ascii="Times New Roman" w:hAnsi="Times New Roman" w:cs="Times New Roman"/>
          <w:noProof/>
          <w:sz w:val="24"/>
          <w:szCs w:val="24"/>
        </w:rPr>
        <w:t>(Salehuddin et al., 2023)</w:t>
      </w:r>
      <w:r w:rsidR="004C4824" w:rsidRPr="00972005">
        <w:rPr>
          <w:rFonts w:ascii="Times New Roman" w:hAnsi="Times New Roman" w:cs="Times New Roman"/>
          <w:sz w:val="24"/>
          <w:szCs w:val="24"/>
        </w:rPr>
        <w:fldChar w:fldCharType="end"/>
      </w:r>
      <w:r w:rsidR="004C4824" w:rsidRPr="00972005">
        <w:rPr>
          <w:rFonts w:ascii="Times New Roman" w:hAnsi="Times New Roman" w:cs="Times New Roman"/>
          <w:sz w:val="24"/>
          <w:szCs w:val="24"/>
        </w:rPr>
        <w:t xml:space="preserve">. Penerapan teori legitimasi dalam pertanggungjawaban perusahaan </w:t>
      </w:r>
      <w:r w:rsidR="004F680D" w:rsidRPr="00972005">
        <w:rPr>
          <w:rFonts w:ascii="Times New Roman" w:hAnsi="Times New Roman" w:cs="Times New Roman"/>
          <w:sz w:val="24"/>
          <w:szCs w:val="24"/>
        </w:rPr>
        <w:t>memiliki kaitan</w:t>
      </w:r>
      <w:r w:rsidR="004C4824" w:rsidRPr="00972005">
        <w:rPr>
          <w:rFonts w:ascii="Times New Roman" w:hAnsi="Times New Roman" w:cs="Times New Roman"/>
          <w:sz w:val="24"/>
          <w:szCs w:val="24"/>
        </w:rPr>
        <w:t xml:space="preserve"> dengan masalah lingkungan</w:t>
      </w:r>
      <w:r w:rsidR="004F680D" w:rsidRPr="00972005">
        <w:rPr>
          <w:rFonts w:ascii="Times New Roman" w:hAnsi="Times New Roman" w:cs="Times New Roman"/>
          <w:sz w:val="24"/>
          <w:szCs w:val="24"/>
        </w:rPr>
        <w:t>,</w:t>
      </w:r>
      <w:r w:rsidR="004C4824" w:rsidRPr="00972005">
        <w:rPr>
          <w:rFonts w:ascii="Times New Roman" w:hAnsi="Times New Roman" w:cs="Times New Roman"/>
          <w:sz w:val="24"/>
          <w:szCs w:val="24"/>
        </w:rPr>
        <w:t xml:space="preserve"> </w:t>
      </w:r>
      <w:r w:rsidR="004F680D" w:rsidRPr="00972005">
        <w:rPr>
          <w:rFonts w:ascii="Times New Roman" w:hAnsi="Times New Roman" w:cs="Times New Roman"/>
          <w:sz w:val="24"/>
          <w:szCs w:val="24"/>
        </w:rPr>
        <w:t>dalam hal ini</w:t>
      </w:r>
      <w:r w:rsidR="00C10013" w:rsidRPr="00972005">
        <w:rPr>
          <w:rFonts w:ascii="Times New Roman" w:hAnsi="Times New Roman" w:cs="Times New Roman"/>
          <w:sz w:val="24"/>
          <w:szCs w:val="24"/>
        </w:rPr>
        <w:t xml:space="preserve"> </w:t>
      </w:r>
      <w:r w:rsidR="004F680D" w:rsidRPr="00972005">
        <w:rPr>
          <w:rFonts w:ascii="Times New Roman" w:hAnsi="Times New Roman" w:cs="Times New Roman"/>
          <w:sz w:val="24"/>
          <w:szCs w:val="24"/>
        </w:rPr>
        <w:t>pen</w:t>
      </w:r>
      <w:r w:rsidR="00C10013" w:rsidRPr="00972005">
        <w:rPr>
          <w:rFonts w:ascii="Times New Roman" w:hAnsi="Times New Roman" w:cs="Times New Roman"/>
          <w:sz w:val="24"/>
          <w:szCs w:val="24"/>
        </w:rPr>
        <w:t>gungkapan</w:t>
      </w:r>
      <w:r w:rsidR="004C4824" w:rsidRPr="00972005">
        <w:rPr>
          <w:rFonts w:ascii="Times New Roman" w:hAnsi="Times New Roman" w:cs="Times New Roman"/>
          <w:sz w:val="24"/>
          <w:szCs w:val="24"/>
        </w:rPr>
        <w:t xml:space="preserve"> tanggung jawab sosial </w:t>
      </w:r>
      <w:r w:rsidR="009C4C64" w:rsidRPr="00972005">
        <w:rPr>
          <w:rFonts w:ascii="Times New Roman" w:hAnsi="Times New Roman" w:cs="Times New Roman"/>
          <w:sz w:val="24"/>
          <w:szCs w:val="24"/>
        </w:rPr>
        <w:t xml:space="preserve">sebagai </w:t>
      </w:r>
      <w:r w:rsidR="004C4824" w:rsidRPr="00972005">
        <w:rPr>
          <w:rFonts w:ascii="Times New Roman" w:hAnsi="Times New Roman" w:cs="Times New Roman"/>
          <w:sz w:val="24"/>
          <w:szCs w:val="24"/>
        </w:rPr>
        <w:t xml:space="preserve">bentuk </w:t>
      </w:r>
      <w:r w:rsidR="00906697" w:rsidRPr="00972005">
        <w:rPr>
          <w:rFonts w:ascii="Times New Roman" w:hAnsi="Times New Roman" w:cs="Times New Roman"/>
          <w:sz w:val="24"/>
          <w:szCs w:val="24"/>
        </w:rPr>
        <w:t xml:space="preserve">sarana </w:t>
      </w:r>
      <w:r w:rsidR="004C4824" w:rsidRPr="00972005">
        <w:rPr>
          <w:rFonts w:ascii="Times New Roman" w:hAnsi="Times New Roman" w:cs="Times New Roman"/>
          <w:sz w:val="24"/>
          <w:szCs w:val="24"/>
        </w:rPr>
        <w:t xml:space="preserve">perusahaan </w:t>
      </w:r>
      <w:r w:rsidR="00D6450D" w:rsidRPr="00972005">
        <w:rPr>
          <w:rFonts w:ascii="Times New Roman" w:hAnsi="Times New Roman" w:cs="Times New Roman"/>
          <w:sz w:val="24"/>
          <w:szCs w:val="24"/>
        </w:rPr>
        <w:t xml:space="preserve">agar </w:t>
      </w:r>
      <w:r w:rsidR="004C4824" w:rsidRPr="00972005">
        <w:rPr>
          <w:rFonts w:ascii="Times New Roman" w:hAnsi="Times New Roman" w:cs="Times New Roman"/>
          <w:sz w:val="24"/>
          <w:szCs w:val="24"/>
        </w:rPr>
        <w:t>me</w:t>
      </w:r>
      <w:r w:rsidR="00C10013" w:rsidRPr="00972005">
        <w:rPr>
          <w:rFonts w:ascii="Times New Roman" w:hAnsi="Times New Roman" w:cs="Times New Roman"/>
          <w:sz w:val="24"/>
          <w:szCs w:val="24"/>
        </w:rPr>
        <w:t>mperoleh</w:t>
      </w:r>
      <w:r w:rsidR="004C4824" w:rsidRPr="00972005">
        <w:rPr>
          <w:rFonts w:ascii="Times New Roman" w:hAnsi="Times New Roman" w:cs="Times New Roman"/>
          <w:sz w:val="24"/>
          <w:szCs w:val="24"/>
        </w:rPr>
        <w:t xml:space="preserve"> </w:t>
      </w:r>
      <w:r w:rsidR="009C4C64" w:rsidRPr="00972005">
        <w:rPr>
          <w:rFonts w:ascii="Times New Roman" w:hAnsi="Times New Roman" w:cs="Times New Roman"/>
          <w:sz w:val="24"/>
          <w:szCs w:val="24"/>
        </w:rPr>
        <w:t>pengakuan</w:t>
      </w:r>
      <w:r w:rsidR="004C4824" w:rsidRPr="00972005">
        <w:rPr>
          <w:rFonts w:ascii="Times New Roman" w:hAnsi="Times New Roman" w:cs="Times New Roman"/>
          <w:sz w:val="24"/>
          <w:szCs w:val="24"/>
        </w:rPr>
        <w:t xml:space="preserve"> </w:t>
      </w:r>
      <w:r w:rsidR="00E571D8" w:rsidRPr="00972005">
        <w:rPr>
          <w:rFonts w:ascii="Times New Roman" w:hAnsi="Times New Roman" w:cs="Times New Roman"/>
          <w:sz w:val="24"/>
          <w:szCs w:val="24"/>
        </w:rPr>
        <w:t>dari</w:t>
      </w:r>
      <w:r w:rsidR="00906697" w:rsidRPr="00972005">
        <w:rPr>
          <w:rFonts w:ascii="Times New Roman" w:hAnsi="Times New Roman" w:cs="Times New Roman"/>
          <w:sz w:val="24"/>
          <w:szCs w:val="24"/>
        </w:rPr>
        <w:t xml:space="preserve"> </w:t>
      </w:r>
      <w:r w:rsidR="00D6450D" w:rsidRPr="00972005">
        <w:rPr>
          <w:rFonts w:ascii="Times New Roman" w:hAnsi="Times New Roman" w:cs="Times New Roman"/>
          <w:sz w:val="24"/>
          <w:szCs w:val="24"/>
        </w:rPr>
        <w:t>komunitas</w:t>
      </w:r>
      <w:r w:rsidR="004C4824" w:rsidRPr="00972005">
        <w:rPr>
          <w:rFonts w:ascii="Times New Roman" w:hAnsi="Times New Roman" w:cs="Times New Roman"/>
          <w:sz w:val="24"/>
          <w:szCs w:val="24"/>
        </w:rPr>
        <w:t xml:space="preserve"> dimana perusahaan </w:t>
      </w:r>
      <w:r w:rsidR="00906697" w:rsidRPr="00972005">
        <w:rPr>
          <w:rFonts w:ascii="Times New Roman" w:hAnsi="Times New Roman" w:cs="Times New Roman"/>
          <w:sz w:val="24"/>
          <w:szCs w:val="24"/>
        </w:rPr>
        <w:t>menjalankan usahanya</w:t>
      </w:r>
      <w:r w:rsidR="004C4824" w:rsidRPr="00972005">
        <w:rPr>
          <w:rFonts w:ascii="Times New Roman" w:hAnsi="Times New Roman" w:cs="Times New Roman"/>
          <w:sz w:val="24"/>
          <w:szCs w:val="24"/>
        </w:rPr>
        <w:t xml:space="preserve">. Legimitasi ini akan </w:t>
      </w:r>
      <w:r w:rsidR="009C4C64" w:rsidRPr="00972005">
        <w:rPr>
          <w:rFonts w:ascii="Times New Roman" w:hAnsi="Times New Roman" w:cs="Times New Roman"/>
          <w:sz w:val="24"/>
          <w:szCs w:val="24"/>
        </w:rPr>
        <w:t xml:space="preserve">melindungi </w:t>
      </w:r>
      <w:r w:rsidR="004C4824" w:rsidRPr="00972005">
        <w:rPr>
          <w:rFonts w:ascii="Times New Roman" w:hAnsi="Times New Roman" w:cs="Times New Roman"/>
          <w:sz w:val="24"/>
          <w:szCs w:val="24"/>
        </w:rPr>
        <w:t xml:space="preserve">perusahaan dari </w:t>
      </w:r>
      <w:r w:rsidR="009C4C64" w:rsidRPr="00972005">
        <w:rPr>
          <w:rFonts w:ascii="Times New Roman" w:hAnsi="Times New Roman" w:cs="Times New Roman"/>
          <w:sz w:val="24"/>
          <w:szCs w:val="24"/>
        </w:rPr>
        <w:t xml:space="preserve">potensi kerugian </w:t>
      </w:r>
      <w:r w:rsidR="004C4824" w:rsidRPr="00972005">
        <w:rPr>
          <w:rFonts w:ascii="Times New Roman" w:hAnsi="Times New Roman" w:cs="Times New Roman"/>
          <w:sz w:val="24"/>
          <w:szCs w:val="24"/>
        </w:rPr>
        <w:t xml:space="preserve"> yang mungkin terjadi dan meningkatkan reputasi perusahaan </w:t>
      </w:r>
      <w:r w:rsidR="009C4C64" w:rsidRPr="00972005">
        <w:rPr>
          <w:rFonts w:ascii="Times New Roman" w:hAnsi="Times New Roman" w:cs="Times New Roman"/>
          <w:sz w:val="24"/>
          <w:szCs w:val="24"/>
        </w:rPr>
        <w:t>serta</w:t>
      </w:r>
      <w:r w:rsidR="004C4824" w:rsidRPr="00972005">
        <w:rPr>
          <w:rFonts w:ascii="Times New Roman" w:hAnsi="Times New Roman" w:cs="Times New Roman"/>
          <w:sz w:val="24"/>
          <w:szCs w:val="24"/>
        </w:rPr>
        <w:t xml:space="preserve"> meningkatkan nilai perusahaan itu sendiri </w:t>
      </w:r>
      <w:r w:rsidR="004C4824" w:rsidRPr="00972005">
        <w:rPr>
          <w:rFonts w:ascii="Times New Roman" w:hAnsi="Times New Roman" w:cs="Times New Roman"/>
          <w:sz w:val="24"/>
          <w:szCs w:val="24"/>
        </w:rPr>
        <w:fldChar w:fldCharType="begin" w:fldLock="1"/>
      </w:r>
      <w:r w:rsidR="004C4824" w:rsidRPr="00972005">
        <w:rPr>
          <w:rFonts w:ascii="Times New Roman" w:hAnsi="Times New Roman" w:cs="Times New Roman"/>
          <w:sz w:val="24"/>
          <w:szCs w:val="24"/>
        </w:rPr>
        <w:instrText>ADDIN CSL_CITATION {"citationItems":[{"id":"ITEM-1","itemData":{"author":[{"dropping-particle":"","family":"Susanti","given":"Susi","non-dropping-particle":"","parse-names":false,"suffix":""},{"dropping-particle":"","family":"Baehaqi","given":"Ahmad","non-dropping-particle":"","parse-names":false,"suffix":""},{"dropping-particle":"","family":"Firman","given":"Muhammad Asmeldi","non-dropping-particle":"","parse-names":false,"suffix":""}],"id":"ITEM-1","issue":"2","issued":{"date-parts":[["2021"]]},"page":"91-111","title":"ANALISIS PENERAPAN AKUNTANSI LINGKUNGAN PADA RUMAH SAKIT UMUM HAJI SURABAYA DALAM PANDANGAN MAQASHID SYARIAH","type":"article-journal","volume":"9"},"uris":["http://www.mendeley.com/documents/?uuid=88e0ff01-57c4-48d6-b02f-d2e69a30b57a"]}],"mendeley":{"formattedCitation":"(Susanti et al., 2021)","plainTextFormattedCitation":"(Susanti et al., 2021)","previouslyFormattedCitation":"(Susanti et al., 2021)"},"properties":{"noteIndex":0},"schema":"https://github.com/citation-style-language/schema/raw/master/csl-citation.json"}</w:instrText>
      </w:r>
      <w:r w:rsidR="004C4824" w:rsidRPr="00972005">
        <w:rPr>
          <w:rFonts w:ascii="Times New Roman" w:hAnsi="Times New Roman" w:cs="Times New Roman"/>
          <w:sz w:val="24"/>
          <w:szCs w:val="24"/>
        </w:rPr>
        <w:fldChar w:fldCharType="separate"/>
      </w:r>
      <w:r w:rsidR="004C4824" w:rsidRPr="00972005">
        <w:rPr>
          <w:rFonts w:ascii="Times New Roman" w:hAnsi="Times New Roman" w:cs="Times New Roman"/>
          <w:noProof/>
          <w:sz w:val="24"/>
          <w:szCs w:val="24"/>
        </w:rPr>
        <w:t>(Susanti et al., 2021)</w:t>
      </w:r>
      <w:r w:rsidR="004C4824" w:rsidRPr="00972005">
        <w:rPr>
          <w:rFonts w:ascii="Times New Roman" w:hAnsi="Times New Roman" w:cs="Times New Roman"/>
          <w:sz w:val="24"/>
          <w:szCs w:val="24"/>
        </w:rPr>
        <w:fldChar w:fldCharType="end"/>
      </w:r>
      <w:r w:rsidR="004C4824" w:rsidRPr="00972005">
        <w:rPr>
          <w:rFonts w:ascii="Times New Roman" w:hAnsi="Times New Roman" w:cs="Times New Roman"/>
          <w:sz w:val="24"/>
          <w:szCs w:val="24"/>
        </w:rPr>
        <w:t>.</w:t>
      </w:r>
    </w:p>
    <w:p w14:paraId="7DD341C5" w14:textId="77777777" w:rsidR="00AD7CB8" w:rsidRPr="00972005" w:rsidRDefault="00AD7CB8" w:rsidP="00972005">
      <w:pPr>
        <w:tabs>
          <w:tab w:val="left" w:pos="0"/>
          <w:tab w:val="left" w:pos="142"/>
          <w:tab w:val="left" w:pos="284"/>
          <w:tab w:val="left" w:pos="709"/>
        </w:tabs>
        <w:spacing w:after="0" w:line="240" w:lineRule="auto"/>
        <w:ind w:firstLine="567"/>
        <w:contextualSpacing/>
        <w:jc w:val="both"/>
        <w:rPr>
          <w:rFonts w:ascii="Times New Roman" w:hAnsi="Times New Roman" w:cs="Times New Roman"/>
          <w:sz w:val="24"/>
          <w:szCs w:val="24"/>
        </w:rPr>
      </w:pPr>
    </w:p>
    <w:p w14:paraId="7D86FE1A" w14:textId="7B9ACD87" w:rsidR="00024531" w:rsidRPr="00972005" w:rsidRDefault="00EC539D" w:rsidP="00972005">
      <w:pPr>
        <w:tabs>
          <w:tab w:val="left" w:pos="0"/>
          <w:tab w:val="left" w:pos="142"/>
          <w:tab w:val="left" w:pos="284"/>
          <w:tab w:val="left" w:pos="709"/>
        </w:tabs>
        <w:spacing w:after="0" w:line="240" w:lineRule="auto"/>
        <w:contextualSpacing/>
        <w:jc w:val="both"/>
        <w:rPr>
          <w:rFonts w:ascii="Times New Roman" w:hAnsi="Times New Roman" w:cs="Times New Roman"/>
          <w:b/>
          <w:bCs/>
          <w:i/>
          <w:iCs/>
          <w:sz w:val="24"/>
          <w:szCs w:val="24"/>
        </w:rPr>
      </w:pPr>
      <w:r w:rsidRPr="00972005">
        <w:rPr>
          <w:rFonts w:ascii="Times New Roman" w:hAnsi="Times New Roman" w:cs="Times New Roman"/>
          <w:b/>
          <w:bCs/>
          <w:i/>
          <w:iCs/>
          <w:sz w:val="24"/>
          <w:szCs w:val="24"/>
        </w:rPr>
        <w:t xml:space="preserve">Carbon Emission Disclosure </w:t>
      </w:r>
    </w:p>
    <w:p w14:paraId="6608A3FE" w14:textId="4753BDCE" w:rsidR="005A42F3" w:rsidRPr="00972005" w:rsidRDefault="00EC539D" w:rsidP="00972005">
      <w:pPr>
        <w:tabs>
          <w:tab w:val="left" w:pos="0"/>
          <w:tab w:val="left" w:pos="142"/>
          <w:tab w:val="left" w:pos="284"/>
          <w:tab w:val="left" w:pos="709"/>
        </w:tabs>
        <w:spacing w:after="0" w:line="240" w:lineRule="auto"/>
        <w:ind w:firstLine="567"/>
        <w:contextualSpacing/>
        <w:jc w:val="both"/>
        <w:rPr>
          <w:rFonts w:ascii="Times New Roman" w:hAnsi="Times New Roman" w:cs="Times New Roman"/>
          <w:sz w:val="24"/>
          <w:szCs w:val="24"/>
        </w:rPr>
      </w:pPr>
      <w:r w:rsidRPr="00972005">
        <w:rPr>
          <w:rFonts w:ascii="Times New Roman" w:hAnsi="Times New Roman" w:cs="Times New Roman"/>
          <w:i/>
          <w:iCs/>
          <w:sz w:val="24"/>
          <w:szCs w:val="24"/>
        </w:rPr>
        <w:t>Carbon Emision Dsiclosure</w:t>
      </w:r>
      <w:r w:rsidRPr="00972005">
        <w:rPr>
          <w:rFonts w:ascii="Times New Roman" w:hAnsi="Times New Roman" w:cs="Times New Roman"/>
          <w:sz w:val="24"/>
          <w:szCs w:val="24"/>
        </w:rPr>
        <w:t xml:space="preserve"> </w:t>
      </w:r>
      <w:r w:rsidR="004F680D" w:rsidRPr="00972005">
        <w:rPr>
          <w:rFonts w:ascii="Times New Roman" w:hAnsi="Times New Roman" w:cs="Times New Roman"/>
          <w:sz w:val="24"/>
          <w:szCs w:val="24"/>
        </w:rPr>
        <w:t>yaitu</w:t>
      </w:r>
      <w:r w:rsidRPr="00972005">
        <w:rPr>
          <w:rFonts w:ascii="Times New Roman" w:hAnsi="Times New Roman" w:cs="Times New Roman"/>
          <w:sz w:val="24"/>
          <w:szCs w:val="24"/>
        </w:rPr>
        <w:t xml:space="preserve"> pen</w:t>
      </w:r>
      <w:r w:rsidR="00BF54F2" w:rsidRPr="00972005">
        <w:rPr>
          <w:rFonts w:ascii="Times New Roman" w:hAnsi="Times New Roman" w:cs="Times New Roman"/>
          <w:sz w:val="24"/>
          <w:szCs w:val="24"/>
        </w:rPr>
        <w:t>deskripsian</w:t>
      </w:r>
      <w:r w:rsidRPr="00972005">
        <w:rPr>
          <w:rFonts w:ascii="Times New Roman" w:hAnsi="Times New Roman" w:cs="Times New Roman"/>
          <w:sz w:val="24"/>
          <w:szCs w:val="24"/>
        </w:rPr>
        <w:t xml:space="preserve"> yang d</w:t>
      </w:r>
      <w:r w:rsidR="00C10013" w:rsidRPr="00972005">
        <w:rPr>
          <w:rFonts w:ascii="Times New Roman" w:hAnsi="Times New Roman" w:cs="Times New Roman"/>
          <w:sz w:val="24"/>
          <w:szCs w:val="24"/>
        </w:rPr>
        <w:t>ilaksanakan</w:t>
      </w:r>
      <w:r w:rsidR="00196C50" w:rsidRPr="00972005">
        <w:rPr>
          <w:rFonts w:ascii="Times New Roman" w:hAnsi="Times New Roman" w:cs="Times New Roman"/>
          <w:sz w:val="24"/>
          <w:szCs w:val="24"/>
        </w:rPr>
        <w:t xml:space="preserve"> </w:t>
      </w:r>
      <w:r w:rsidR="00BF54F2" w:rsidRPr="00972005">
        <w:rPr>
          <w:rFonts w:ascii="Times New Roman" w:hAnsi="Times New Roman" w:cs="Times New Roman"/>
          <w:sz w:val="24"/>
          <w:szCs w:val="24"/>
        </w:rPr>
        <w:t>bagi</w:t>
      </w:r>
      <w:r w:rsidRPr="00972005">
        <w:rPr>
          <w:rFonts w:ascii="Times New Roman" w:hAnsi="Times New Roman" w:cs="Times New Roman"/>
          <w:sz w:val="24"/>
          <w:szCs w:val="24"/>
        </w:rPr>
        <w:t xml:space="preserve"> </w:t>
      </w:r>
      <w:r w:rsidR="00906697" w:rsidRPr="00972005">
        <w:rPr>
          <w:rFonts w:ascii="Times New Roman" w:hAnsi="Times New Roman" w:cs="Times New Roman"/>
          <w:sz w:val="24"/>
          <w:szCs w:val="24"/>
        </w:rPr>
        <w:t>suatu entitas</w:t>
      </w:r>
      <w:r w:rsidRPr="00972005">
        <w:rPr>
          <w:rFonts w:ascii="Times New Roman" w:hAnsi="Times New Roman" w:cs="Times New Roman"/>
          <w:sz w:val="24"/>
          <w:szCs w:val="24"/>
        </w:rPr>
        <w:t xml:space="preserve"> </w:t>
      </w:r>
      <w:r w:rsidR="00196C50" w:rsidRPr="00972005">
        <w:rPr>
          <w:rFonts w:ascii="Times New Roman" w:hAnsi="Times New Roman" w:cs="Times New Roman"/>
          <w:sz w:val="24"/>
          <w:szCs w:val="24"/>
        </w:rPr>
        <w:t xml:space="preserve">dalam </w:t>
      </w:r>
      <w:r w:rsidRPr="00972005">
        <w:rPr>
          <w:rFonts w:ascii="Times New Roman" w:hAnsi="Times New Roman" w:cs="Times New Roman"/>
          <w:sz w:val="24"/>
          <w:szCs w:val="24"/>
        </w:rPr>
        <w:t xml:space="preserve">mempertanggung jawabkan </w:t>
      </w:r>
      <w:r w:rsidR="00196C50" w:rsidRPr="00972005">
        <w:rPr>
          <w:rFonts w:ascii="Times New Roman" w:hAnsi="Times New Roman" w:cs="Times New Roman"/>
          <w:sz w:val="24"/>
          <w:szCs w:val="24"/>
        </w:rPr>
        <w:t>aktivitas</w:t>
      </w:r>
      <w:r w:rsidRPr="00972005">
        <w:rPr>
          <w:rFonts w:ascii="Times New Roman" w:hAnsi="Times New Roman" w:cs="Times New Roman"/>
          <w:sz w:val="24"/>
          <w:szCs w:val="24"/>
        </w:rPr>
        <w:t xml:space="preserve"> yang dilakukan untuk menjaga kelestarian lingkungan yang diungkapkan melalui </w:t>
      </w:r>
      <w:r w:rsidRPr="00972005">
        <w:rPr>
          <w:rFonts w:ascii="Times New Roman" w:hAnsi="Times New Roman" w:cs="Times New Roman"/>
          <w:i/>
          <w:iCs/>
          <w:sz w:val="24"/>
          <w:szCs w:val="24"/>
        </w:rPr>
        <w:t>annual report</w:t>
      </w:r>
      <w:r w:rsidRPr="00972005">
        <w:rPr>
          <w:rFonts w:ascii="Times New Roman" w:hAnsi="Times New Roman" w:cs="Times New Roman"/>
          <w:sz w:val="24"/>
          <w:szCs w:val="24"/>
        </w:rPr>
        <w:t xml:space="preserve"> </w:t>
      </w:r>
      <w:r w:rsidR="00196C50" w:rsidRPr="00972005">
        <w:rPr>
          <w:rFonts w:ascii="Times New Roman" w:hAnsi="Times New Roman" w:cs="Times New Roman"/>
          <w:sz w:val="24"/>
          <w:szCs w:val="24"/>
        </w:rPr>
        <w:t>dan</w:t>
      </w:r>
      <w:r w:rsidRPr="00972005">
        <w:rPr>
          <w:rFonts w:ascii="Times New Roman" w:hAnsi="Times New Roman" w:cs="Times New Roman"/>
          <w:sz w:val="24"/>
          <w:szCs w:val="24"/>
        </w:rPr>
        <w:t xml:space="preserve"> </w:t>
      </w:r>
      <w:r w:rsidRPr="00972005">
        <w:rPr>
          <w:rFonts w:ascii="Times New Roman" w:hAnsi="Times New Roman" w:cs="Times New Roman"/>
          <w:i/>
          <w:iCs/>
          <w:sz w:val="24"/>
          <w:szCs w:val="24"/>
        </w:rPr>
        <w:t xml:space="preserve">sustainability report </w:t>
      </w:r>
      <w:r w:rsidRPr="00972005">
        <w:rPr>
          <w:rFonts w:ascii="Times New Roman" w:hAnsi="Times New Roman" w:cs="Times New Roman"/>
          <w:i/>
          <w:iCs/>
          <w:sz w:val="24"/>
          <w:szCs w:val="24"/>
        </w:rPr>
        <w:fldChar w:fldCharType="begin" w:fldLock="1"/>
      </w:r>
      <w:r w:rsidR="002C4CBD" w:rsidRPr="00972005">
        <w:rPr>
          <w:rFonts w:ascii="Times New Roman" w:hAnsi="Times New Roman" w:cs="Times New Roman"/>
          <w:i/>
          <w:iCs/>
          <w:sz w:val="24"/>
          <w:szCs w:val="24"/>
        </w:rPr>
        <w:instrText>ADDIN CSL_CITATION {"citationItems":[{"id":"ITEM-1","itemData":{"author":[{"dropping-particle":"","family":"Saputri","given":"Nadia Ajeng","non-dropping-particle":"","parse-names":false,"suffix":""}],"id":"ITEM-1","issued":{"date-parts":[["2023"]]},"title":"PENGARUH MEDIA EXPOSURE , PROFITABILITAS DAN UKURAN PERUSAHAAN TERHADAP CARBON EMISSION DISCLOSURE","type":"article-journal"},"uris":["http://www.mendeley.com/documents/?uuid=da999c65-078d-41e7-a453-30a542f750b2"]}],"mendeley":{"formattedCitation":"(Saputri, 2023)","plainTextFormattedCitation":"(Saputri, 2023)","previouslyFormattedCitation":"(Saputri, 2023)"},"properties":{"noteIndex":0},"schema":"https://github.com/citation-style-language/schema/raw/master/csl-citation.json"}</w:instrText>
      </w:r>
      <w:r w:rsidRPr="00972005">
        <w:rPr>
          <w:rFonts w:ascii="Times New Roman" w:hAnsi="Times New Roman" w:cs="Times New Roman"/>
          <w:i/>
          <w:iCs/>
          <w:sz w:val="24"/>
          <w:szCs w:val="24"/>
        </w:rPr>
        <w:fldChar w:fldCharType="separate"/>
      </w:r>
      <w:r w:rsidRPr="00972005">
        <w:rPr>
          <w:rFonts w:ascii="Times New Roman" w:hAnsi="Times New Roman" w:cs="Times New Roman"/>
          <w:iCs/>
          <w:noProof/>
          <w:sz w:val="24"/>
          <w:szCs w:val="24"/>
        </w:rPr>
        <w:t>(Saputri, 2023)</w:t>
      </w:r>
      <w:r w:rsidRPr="00972005">
        <w:rPr>
          <w:rFonts w:ascii="Times New Roman" w:hAnsi="Times New Roman" w:cs="Times New Roman"/>
          <w:i/>
          <w:iCs/>
          <w:sz w:val="24"/>
          <w:szCs w:val="24"/>
        </w:rPr>
        <w:fldChar w:fldCharType="end"/>
      </w:r>
      <w:r w:rsidRPr="00972005">
        <w:rPr>
          <w:rFonts w:ascii="Times New Roman" w:hAnsi="Times New Roman" w:cs="Times New Roman"/>
          <w:sz w:val="24"/>
          <w:szCs w:val="24"/>
        </w:rPr>
        <w:t xml:space="preserve">. </w:t>
      </w:r>
      <w:r w:rsidR="001B1371" w:rsidRPr="00972005">
        <w:rPr>
          <w:rFonts w:ascii="Times New Roman" w:hAnsi="Times New Roman" w:cs="Times New Roman"/>
          <w:sz w:val="24"/>
          <w:szCs w:val="24"/>
        </w:rPr>
        <w:t>Pengungkapan emisi karbon berisi tentang kinerja karbon historis serta prospektif yang didal</w:t>
      </w:r>
      <w:r w:rsidR="00B60FF7" w:rsidRPr="00972005">
        <w:rPr>
          <w:rFonts w:ascii="Times New Roman" w:hAnsi="Times New Roman" w:cs="Times New Roman"/>
          <w:sz w:val="24"/>
          <w:szCs w:val="24"/>
        </w:rPr>
        <w:t>a</w:t>
      </w:r>
      <w:r w:rsidR="001B1371" w:rsidRPr="00972005">
        <w:rPr>
          <w:rFonts w:ascii="Times New Roman" w:hAnsi="Times New Roman" w:cs="Times New Roman"/>
          <w:sz w:val="24"/>
          <w:szCs w:val="24"/>
        </w:rPr>
        <w:t xml:space="preserve">m nya memuat pandangan dan strategi untuk menurunkan emisi karbon yang disajikan untuk pemangku kepentingan internal dan eksternal dan informasi terkait lainya </w:t>
      </w:r>
      <w:r w:rsidR="001B1371" w:rsidRPr="00972005">
        <w:rPr>
          <w:rFonts w:ascii="Times New Roman" w:hAnsi="Times New Roman" w:cs="Times New Roman"/>
          <w:sz w:val="24"/>
          <w:szCs w:val="24"/>
        </w:rPr>
        <w:fldChar w:fldCharType="begin" w:fldLock="1"/>
      </w:r>
      <w:r w:rsidR="00E72DBD" w:rsidRPr="00972005">
        <w:rPr>
          <w:rFonts w:ascii="Times New Roman" w:hAnsi="Times New Roman" w:cs="Times New Roman"/>
          <w:sz w:val="24"/>
          <w:szCs w:val="24"/>
        </w:rPr>
        <w:instrText>ADDIN CSL_CITATION {"citationItems":[{"id":"ITEM-1","itemData":{"author":[{"dropping-particle":"","family":"Ladista","given":"Rindy Dwi","non-dropping-particle":"","parse-names":false,"suffix":""},{"dropping-particle":"","family":"Lindrianasari","given":"","non-dropping-particle":"","parse-names":false,"suffix":""},{"dropping-particle":"","family":"Syaipudin","given":"Usep","non-dropping-particle":"","parse-names":false,"suffix":""}],"id":"ITEM-1","issue":"November 2021","issued":{"date-parts":[["2023"]]},"page":"2262-2283","title":"Determinan Pengungkapan Emisi Karbon dan Pengaruhnya Terhadap Kinerja Keuangan","type":"article-journal","volume":"7"},"uris":["http://www.mendeley.com/documents/?uuid=20a1f17a-b1ae-47c5-a4ce-27d4e8df6a72"]}],"mendeley":{"formattedCitation":"(Ladista et al., 2023)","plainTextFormattedCitation":"(Ladista et al., 2023)","previouslyFormattedCitation":"(Ladista et al., 2023)"},"properties":{"noteIndex":0},"schema":"https://github.com/citation-style-language/schema/raw/master/csl-citation.json"}</w:instrText>
      </w:r>
      <w:r w:rsidR="001B1371" w:rsidRPr="00972005">
        <w:rPr>
          <w:rFonts w:ascii="Times New Roman" w:hAnsi="Times New Roman" w:cs="Times New Roman"/>
          <w:sz w:val="24"/>
          <w:szCs w:val="24"/>
        </w:rPr>
        <w:fldChar w:fldCharType="separate"/>
      </w:r>
      <w:r w:rsidR="001B1371" w:rsidRPr="00972005">
        <w:rPr>
          <w:rFonts w:ascii="Times New Roman" w:hAnsi="Times New Roman" w:cs="Times New Roman"/>
          <w:noProof/>
          <w:sz w:val="24"/>
          <w:szCs w:val="24"/>
        </w:rPr>
        <w:t>(Ladista et al., 2023)</w:t>
      </w:r>
      <w:r w:rsidR="001B1371" w:rsidRPr="00972005">
        <w:rPr>
          <w:rFonts w:ascii="Times New Roman" w:hAnsi="Times New Roman" w:cs="Times New Roman"/>
          <w:sz w:val="24"/>
          <w:szCs w:val="24"/>
        </w:rPr>
        <w:fldChar w:fldCharType="end"/>
      </w:r>
      <w:r w:rsidR="001B1371" w:rsidRPr="00972005">
        <w:rPr>
          <w:rFonts w:ascii="Times New Roman" w:hAnsi="Times New Roman" w:cs="Times New Roman"/>
          <w:sz w:val="24"/>
          <w:szCs w:val="24"/>
        </w:rPr>
        <w:t xml:space="preserve">. </w:t>
      </w:r>
      <w:r w:rsidR="00F409D4" w:rsidRPr="00972005">
        <w:rPr>
          <w:rFonts w:ascii="Times New Roman" w:hAnsi="Times New Roman" w:cs="Times New Roman"/>
          <w:sz w:val="24"/>
          <w:szCs w:val="24"/>
        </w:rPr>
        <w:t>Besarnya</w:t>
      </w:r>
      <w:r w:rsidRPr="00972005">
        <w:rPr>
          <w:rFonts w:ascii="Times New Roman" w:hAnsi="Times New Roman" w:cs="Times New Roman"/>
          <w:sz w:val="24"/>
          <w:szCs w:val="24"/>
        </w:rPr>
        <w:t xml:space="preserve"> emisi yang di</w:t>
      </w:r>
      <w:r w:rsidR="00F409D4" w:rsidRPr="00972005">
        <w:rPr>
          <w:rFonts w:ascii="Times New Roman" w:hAnsi="Times New Roman" w:cs="Times New Roman"/>
          <w:sz w:val="24"/>
          <w:szCs w:val="24"/>
        </w:rPr>
        <w:t>produksi</w:t>
      </w:r>
      <w:r w:rsidRPr="00972005">
        <w:rPr>
          <w:rFonts w:ascii="Times New Roman" w:hAnsi="Times New Roman" w:cs="Times New Roman"/>
          <w:sz w:val="24"/>
          <w:szCs w:val="24"/>
        </w:rPr>
        <w:t xml:space="preserve"> oleh sebuah perusahaan </w:t>
      </w:r>
      <w:r w:rsidR="00F409D4" w:rsidRPr="00972005">
        <w:rPr>
          <w:rFonts w:ascii="Times New Roman" w:hAnsi="Times New Roman" w:cs="Times New Roman"/>
          <w:sz w:val="24"/>
          <w:szCs w:val="24"/>
        </w:rPr>
        <w:t>menjadikan</w:t>
      </w:r>
      <w:r w:rsidRPr="00972005">
        <w:rPr>
          <w:rFonts w:ascii="Times New Roman" w:hAnsi="Times New Roman" w:cs="Times New Roman"/>
          <w:sz w:val="24"/>
          <w:szCs w:val="24"/>
        </w:rPr>
        <w:t xml:space="preserve"> </w:t>
      </w:r>
      <w:r w:rsidR="00F409D4" w:rsidRPr="00972005">
        <w:rPr>
          <w:rFonts w:ascii="Times New Roman" w:hAnsi="Times New Roman" w:cs="Times New Roman"/>
          <w:sz w:val="24"/>
          <w:szCs w:val="24"/>
        </w:rPr>
        <w:t>patokan</w:t>
      </w:r>
      <w:r w:rsidRPr="00972005">
        <w:rPr>
          <w:rFonts w:ascii="Times New Roman" w:hAnsi="Times New Roman" w:cs="Times New Roman"/>
          <w:sz w:val="24"/>
          <w:szCs w:val="24"/>
        </w:rPr>
        <w:t xml:space="preserve"> </w:t>
      </w:r>
      <w:r w:rsidRPr="00972005">
        <w:rPr>
          <w:rFonts w:ascii="Times New Roman" w:hAnsi="Times New Roman" w:cs="Times New Roman"/>
          <w:i/>
          <w:iCs/>
          <w:sz w:val="24"/>
          <w:szCs w:val="24"/>
        </w:rPr>
        <w:t xml:space="preserve">stakeholder </w:t>
      </w:r>
      <w:r w:rsidR="00F409D4" w:rsidRPr="00972005">
        <w:rPr>
          <w:rFonts w:ascii="Times New Roman" w:hAnsi="Times New Roman" w:cs="Times New Roman"/>
          <w:i/>
          <w:iCs/>
          <w:sz w:val="24"/>
          <w:szCs w:val="24"/>
        </w:rPr>
        <w:t xml:space="preserve"> </w:t>
      </w:r>
      <w:r w:rsidR="00F409D4" w:rsidRPr="00972005">
        <w:rPr>
          <w:rFonts w:ascii="Times New Roman" w:hAnsi="Times New Roman" w:cs="Times New Roman"/>
          <w:sz w:val="24"/>
          <w:szCs w:val="24"/>
        </w:rPr>
        <w:t xml:space="preserve">untuk </w:t>
      </w:r>
      <w:r w:rsidRPr="00972005">
        <w:rPr>
          <w:rFonts w:ascii="Times New Roman" w:hAnsi="Times New Roman" w:cs="Times New Roman"/>
          <w:sz w:val="24"/>
          <w:szCs w:val="24"/>
        </w:rPr>
        <w:t xml:space="preserve">mendorong perusahaan </w:t>
      </w:r>
      <w:r w:rsidR="00F409D4" w:rsidRPr="00972005">
        <w:rPr>
          <w:rFonts w:ascii="Times New Roman" w:hAnsi="Times New Roman" w:cs="Times New Roman"/>
          <w:sz w:val="24"/>
          <w:szCs w:val="24"/>
        </w:rPr>
        <w:t>agar</w:t>
      </w:r>
      <w:r w:rsidRPr="00972005">
        <w:rPr>
          <w:rFonts w:ascii="Times New Roman" w:hAnsi="Times New Roman" w:cs="Times New Roman"/>
          <w:sz w:val="24"/>
          <w:szCs w:val="24"/>
        </w:rPr>
        <w:t xml:space="preserve"> melakukan respon atau penanganan sebagai salah satu upaya perusahaan dalam mencapai akuntabilitas perusahaan </w:t>
      </w:r>
      <w:r w:rsidR="002C4CBD" w:rsidRPr="00972005">
        <w:rPr>
          <w:rFonts w:ascii="Times New Roman" w:hAnsi="Times New Roman" w:cs="Times New Roman"/>
          <w:sz w:val="24"/>
          <w:szCs w:val="24"/>
        </w:rPr>
        <w:fldChar w:fldCharType="begin" w:fldLock="1"/>
      </w:r>
      <w:r w:rsidR="001B1371" w:rsidRPr="00972005">
        <w:rPr>
          <w:rFonts w:ascii="Times New Roman" w:hAnsi="Times New Roman" w:cs="Times New Roman"/>
          <w:sz w:val="24"/>
          <w:szCs w:val="24"/>
        </w:rPr>
        <w:instrText>ADDIN CSL_CITATION {"citationItems":[{"id":"ITEM-1","itemData":{"author":[{"dropping-particle":"","family":"Ramadhani","given":"Kamila","non-dropping-particle":"","parse-names":false,"suffix":""},{"dropping-particle":"","family":"Astuti","given":"Christina Dwi","non-dropping-particle":"","parse-names":false,"suffix":""}],"id":"ITEM-1","issue":"2","issued":{"date-parts":[["2023"]]},"page":"325-340","title":"PENGARUH GREEN STRATEGY DAN GREEN INVESTMENT TERHADAP CARBON EMISSION DISCLOSURE DENGAN MEDIA EXPOSURE SEBAGAI VARIABEL PEMODERASI","type":"article-journal","volume":"18"},"uris":["http://www.mendeley.com/documents/?uuid=4d778c17-7f0a-43d9-b459-0c64ae64fe46"]}],"mendeley":{"formattedCitation":"(Ramadhani &amp; Astuti, 2023)","plainTextFormattedCitation":"(Ramadhani &amp; Astuti, 2023)","previouslyFormattedCitation":"(Ramadhani &amp; Astuti, 2023)"},"properties":{"noteIndex":0},"schema":"https://github.com/citation-style-language/schema/raw/master/csl-citation.json"}</w:instrText>
      </w:r>
      <w:r w:rsidR="002C4CBD" w:rsidRPr="00972005">
        <w:rPr>
          <w:rFonts w:ascii="Times New Roman" w:hAnsi="Times New Roman" w:cs="Times New Roman"/>
          <w:sz w:val="24"/>
          <w:szCs w:val="24"/>
        </w:rPr>
        <w:fldChar w:fldCharType="separate"/>
      </w:r>
      <w:r w:rsidR="002C4CBD" w:rsidRPr="00972005">
        <w:rPr>
          <w:rFonts w:ascii="Times New Roman" w:hAnsi="Times New Roman" w:cs="Times New Roman"/>
          <w:noProof/>
          <w:sz w:val="24"/>
          <w:szCs w:val="24"/>
        </w:rPr>
        <w:t>(Ramadhani &amp; Astuti, 2023)</w:t>
      </w:r>
      <w:r w:rsidR="002C4CBD" w:rsidRPr="00972005">
        <w:rPr>
          <w:rFonts w:ascii="Times New Roman" w:hAnsi="Times New Roman" w:cs="Times New Roman"/>
          <w:sz w:val="24"/>
          <w:szCs w:val="24"/>
        </w:rPr>
        <w:fldChar w:fldCharType="end"/>
      </w:r>
      <w:r w:rsidRPr="00972005">
        <w:rPr>
          <w:rFonts w:ascii="Times New Roman" w:hAnsi="Times New Roman" w:cs="Times New Roman"/>
          <w:sz w:val="24"/>
          <w:szCs w:val="24"/>
        </w:rPr>
        <w:t>.</w:t>
      </w:r>
      <w:bookmarkEnd w:id="8"/>
      <w:r w:rsidR="00FA55F1" w:rsidRPr="00972005">
        <w:rPr>
          <w:rFonts w:ascii="Times New Roman" w:hAnsi="Times New Roman" w:cs="Times New Roman"/>
          <w:sz w:val="24"/>
          <w:szCs w:val="24"/>
        </w:rPr>
        <w:t xml:space="preserve"> </w:t>
      </w:r>
    </w:p>
    <w:p w14:paraId="50E6FC63" w14:textId="77777777" w:rsidR="00406141" w:rsidRPr="00972005" w:rsidRDefault="00406141" w:rsidP="00972005">
      <w:pPr>
        <w:tabs>
          <w:tab w:val="left" w:pos="0"/>
          <w:tab w:val="left" w:pos="142"/>
          <w:tab w:val="left" w:pos="284"/>
          <w:tab w:val="left" w:pos="709"/>
        </w:tabs>
        <w:spacing w:after="0" w:line="240" w:lineRule="auto"/>
        <w:ind w:firstLine="567"/>
        <w:contextualSpacing/>
        <w:jc w:val="both"/>
        <w:rPr>
          <w:rFonts w:ascii="Times New Roman" w:hAnsi="Times New Roman" w:cs="Times New Roman"/>
          <w:sz w:val="24"/>
          <w:szCs w:val="24"/>
        </w:rPr>
      </w:pPr>
    </w:p>
    <w:p w14:paraId="558C2B5D" w14:textId="35A08378" w:rsidR="00F12335" w:rsidRPr="00972005" w:rsidRDefault="00E72DBD" w:rsidP="00972005">
      <w:pPr>
        <w:tabs>
          <w:tab w:val="left" w:pos="0"/>
          <w:tab w:val="left" w:pos="142"/>
          <w:tab w:val="left" w:pos="284"/>
          <w:tab w:val="left" w:pos="709"/>
        </w:tabs>
        <w:spacing w:after="0" w:line="240" w:lineRule="auto"/>
        <w:contextualSpacing/>
        <w:jc w:val="both"/>
        <w:rPr>
          <w:rFonts w:ascii="Times New Roman" w:hAnsi="Times New Roman" w:cs="Times New Roman"/>
          <w:b/>
          <w:bCs/>
          <w:i/>
          <w:iCs/>
          <w:sz w:val="24"/>
          <w:szCs w:val="24"/>
        </w:rPr>
      </w:pPr>
      <w:r w:rsidRPr="00972005">
        <w:rPr>
          <w:rFonts w:ascii="Times New Roman" w:hAnsi="Times New Roman" w:cs="Times New Roman"/>
          <w:b/>
          <w:bCs/>
          <w:i/>
          <w:iCs/>
          <w:sz w:val="24"/>
          <w:szCs w:val="24"/>
        </w:rPr>
        <w:t>Green Investment</w:t>
      </w:r>
    </w:p>
    <w:p w14:paraId="3CA646FC" w14:textId="0EECF384" w:rsidR="006875C0" w:rsidRPr="00972005" w:rsidRDefault="002D5711" w:rsidP="00972005">
      <w:pPr>
        <w:tabs>
          <w:tab w:val="left" w:pos="0"/>
          <w:tab w:val="left" w:pos="142"/>
          <w:tab w:val="left" w:pos="284"/>
          <w:tab w:val="left" w:pos="709"/>
        </w:tabs>
        <w:spacing w:after="0" w:line="240" w:lineRule="auto"/>
        <w:ind w:firstLine="567"/>
        <w:contextualSpacing/>
        <w:jc w:val="both"/>
        <w:rPr>
          <w:rFonts w:ascii="Times New Roman" w:hAnsi="Times New Roman" w:cs="Times New Roman"/>
          <w:sz w:val="24"/>
          <w:szCs w:val="24"/>
        </w:rPr>
      </w:pPr>
      <w:r w:rsidRPr="00972005">
        <w:rPr>
          <w:rFonts w:ascii="Times New Roman" w:hAnsi="Times New Roman" w:cs="Times New Roman"/>
          <w:sz w:val="24"/>
          <w:szCs w:val="24"/>
        </w:rPr>
        <w:t xml:space="preserve">Investasi hijau didefinisikan sebagai investasi yang dilakukan dengan tujuan menurunkan polusi udara dan emisi gas rumah kaca tanpa menurunkan </w:t>
      </w:r>
      <w:r w:rsidR="00F409D4" w:rsidRPr="00972005">
        <w:rPr>
          <w:rFonts w:ascii="Times New Roman" w:hAnsi="Times New Roman" w:cs="Times New Roman"/>
          <w:sz w:val="24"/>
          <w:szCs w:val="24"/>
        </w:rPr>
        <w:t xml:space="preserve">aktivitas </w:t>
      </w:r>
      <w:r w:rsidRPr="00972005">
        <w:rPr>
          <w:rFonts w:ascii="Times New Roman" w:hAnsi="Times New Roman" w:cs="Times New Roman"/>
          <w:sz w:val="24"/>
          <w:szCs w:val="24"/>
        </w:rPr>
        <w:t xml:space="preserve">produksi dan </w:t>
      </w:r>
      <w:r w:rsidR="00F409D4" w:rsidRPr="00972005">
        <w:rPr>
          <w:rFonts w:ascii="Times New Roman" w:hAnsi="Times New Roman" w:cs="Times New Roman"/>
          <w:sz w:val="24"/>
          <w:szCs w:val="24"/>
        </w:rPr>
        <w:t>pemakaian</w:t>
      </w:r>
      <w:r w:rsidRPr="00972005">
        <w:rPr>
          <w:rFonts w:ascii="Times New Roman" w:hAnsi="Times New Roman" w:cs="Times New Roman"/>
          <w:sz w:val="24"/>
          <w:szCs w:val="24"/>
        </w:rPr>
        <w:t xml:space="preserve"> barang non energi </w:t>
      </w:r>
      <w:r w:rsidR="00F409D4" w:rsidRPr="00972005">
        <w:rPr>
          <w:rFonts w:ascii="Times New Roman" w:hAnsi="Times New Roman" w:cs="Times New Roman"/>
          <w:sz w:val="24"/>
          <w:szCs w:val="24"/>
        </w:rPr>
        <w:t>dengan</w:t>
      </w:r>
      <w:r w:rsidRPr="00972005">
        <w:rPr>
          <w:rFonts w:ascii="Times New Roman" w:hAnsi="Times New Roman" w:cs="Times New Roman"/>
          <w:sz w:val="24"/>
          <w:szCs w:val="24"/>
        </w:rPr>
        <w:t xml:space="preserve"> signifikan </w:t>
      </w:r>
      <w:r w:rsidRPr="00972005">
        <w:rPr>
          <w:rFonts w:ascii="Times New Roman" w:hAnsi="Times New Roman" w:cs="Times New Roman"/>
          <w:sz w:val="24"/>
          <w:szCs w:val="24"/>
        </w:rPr>
        <w:fldChar w:fldCharType="begin" w:fldLock="1"/>
      </w:r>
      <w:r w:rsidR="0014519F" w:rsidRPr="00972005">
        <w:rPr>
          <w:rFonts w:ascii="Times New Roman" w:hAnsi="Times New Roman" w:cs="Times New Roman"/>
          <w:sz w:val="24"/>
          <w:szCs w:val="24"/>
        </w:rPr>
        <w:instrText>ADDIN CSL_CITATION {"citationItems":[{"id":"ITEM-1","itemData":{"DOI":"10.1016/j.enpol.2013.04.039","author":[{"dropping-particle":"","family":"Eyraud","given":"Luc","non-dropping-particle":"","parse-names":false,"suffix":""},{"dropping-particle":"","family":"Clements","given":"","non-dropping-particle":"","parse-names":false,"suffix":""},{"dropping-particle":"","family":"&amp;","given":"Benedict","non-dropping-particle":"","parse-names":false,"suffix":""},{"dropping-particle":"","family":"Wane","given":"","non-dropping-particle":"","parse-names":false,"suffix":""},{"dropping-particle":"","family":"Abdoul","given":"","non-dropping-particle":"","parse-names":false,"suffix":""}],"container-title":"Energy Policy","id":"ITEM-1","issue":"852-865","issued":{"date-parts":[["2013"]]},"title":"Green Investment : Trends and determinants","type":"article-journal","volume":"60"},"uris":["http://www.mendeley.com/documents/?uuid=8edcec25-76f7-4164-b241-2b08b765dd97"]}],"mendeley":{"formattedCitation":"(Eyraud et al., 2013)","plainTextFormattedCitation":"(Eyraud et al., 2013)","previouslyFormattedCitation":"(Eyraud et al., 2013)"},"properties":{"noteIndex":0},"schema":"https://github.com/citation-style-language/schema/raw/master/csl-citation.json"}</w:instrText>
      </w:r>
      <w:r w:rsidRPr="00972005">
        <w:rPr>
          <w:rFonts w:ascii="Times New Roman" w:hAnsi="Times New Roman" w:cs="Times New Roman"/>
          <w:sz w:val="24"/>
          <w:szCs w:val="24"/>
        </w:rPr>
        <w:fldChar w:fldCharType="separate"/>
      </w:r>
      <w:r w:rsidRPr="00972005">
        <w:rPr>
          <w:rFonts w:ascii="Times New Roman" w:hAnsi="Times New Roman" w:cs="Times New Roman"/>
          <w:noProof/>
          <w:sz w:val="24"/>
          <w:szCs w:val="24"/>
        </w:rPr>
        <w:t>(Eyraud et al., 2013)</w:t>
      </w:r>
      <w:r w:rsidRPr="00972005">
        <w:rPr>
          <w:rFonts w:ascii="Times New Roman" w:hAnsi="Times New Roman" w:cs="Times New Roman"/>
          <w:sz w:val="24"/>
          <w:szCs w:val="24"/>
        </w:rPr>
        <w:fldChar w:fldCharType="end"/>
      </w:r>
      <w:r w:rsidRPr="00972005">
        <w:rPr>
          <w:rFonts w:ascii="Times New Roman" w:hAnsi="Times New Roman" w:cs="Times New Roman"/>
          <w:sz w:val="24"/>
          <w:szCs w:val="24"/>
        </w:rPr>
        <w:t xml:space="preserve">. </w:t>
      </w:r>
      <w:r w:rsidR="00E72DBD" w:rsidRPr="00972005">
        <w:rPr>
          <w:rFonts w:ascii="Times New Roman" w:hAnsi="Times New Roman" w:cs="Times New Roman"/>
          <w:sz w:val="24"/>
          <w:szCs w:val="24"/>
        </w:rPr>
        <w:t xml:space="preserve">Investasi </w:t>
      </w:r>
      <w:r w:rsidRPr="00972005">
        <w:rPr>
          <w:rFonts w:ascii="Times New Roman" w:hAnsi="Times New Roman" w:cs="Times New Roman"/>
          <w:sz w:val="24"/>
          <w:szCs w:val="24"/>
        </w:rPr>
        <w:t>h</w:t>
      </w:r>
      <w:r w:rsidR="00E72DBD" w:rsidRPr="00972005">
        <w:rPr>
          <w:rFonts w:ascii="Times New Roman" w:hAnsi="Times New Roman" w:cs="Times New Roman"/>
          <w:sz w:val="24"/>
          <w:szCs w:val="24"/>
        </w:rPr>
        <w:t>ija</w:t>
      </w:r>
      <w:r w:rsidRPr="00972005">
        <w:rPr>
          <w:rFonts w:ascii="Times New Roman" w:hAnsi="Times New Roman" w:cs="Times New Roman"/>
          <w:sz w:val="24"/>
          <w:szCs w:val="24"/>
        </w:rPr>
        <w:t xml:space="preserve">u adalah </w:t>
      </w:r>
      <w:r w:rsidR="00906697" w:rsidRPr="00972005">
        <w:rPr>
          <w:rFonts w:ascii="Times New Roman" w:hAnsi="Times New Roman" w:cs="Times New Roman"/>
          <w:sz w:val="24"/>
          <w:szCs w:val="24"/>
        </w:rPr>
        <w:t xml:space="preserve">salah satu solusi </w:t>
      </w:r>
      <w:r w:rsidR="00F409D4" w:rsidRPr="00972005">
        <w:rPr>
          <w:rFonts w:ascii="Times New Roman" w:hAnsi="Times New Roman" w:cs="Times New Roman"/>
          <w:sz w:val="24"/>
          <w:szCs w:val="24"/>
        </w:rPr>
        <w:t>entitas</w:t>
      </w:r>
      <w:r w:rsidR="00E72DBD" w:rsidRPr="00972005">
        <w:rPr>
          <w:rFonts w:ascii="Times New Roman" w:hAnsi="Times New Roman" w:cs="Times New Roman"/>
          <w:sz w:val="24"/>
          <w:szCs w:val="24"/>
        </w:rPr>
        <w:t xml:space="preserve"> </w:t>
      </w:r>
      <w:r w:rsidR="00906697" w:rsidRPr="00972005">
        <w:rPr>
          <w:rFonts w:ascii="Times New Roman" w:hAnsi="Times New Roman" w:cs="Times New Roman"/>
          <w:sz w:val="24"/>
          <w:szCs w:val="24"/>
        </w:rPr>
        <w:t>untuk</w:t>
      </w:r>
      <w:r w:rsidR="00E72DBD" w:rsidRPr="00972005">
        <w:rPr>
          <w:rFonts w:ascii="Times New Roman" w:hAnsi="Times New Roman" w:cs="Times New Roman"/>
          <w:sz w:val="24"/>
          <w:szCs w:val="24"/>
        </w:rPr>
        <w:t xml:space="preserve"> </w:t>
      </w:r>
      <w:r w:rsidR="0009232D" w:rsidRPr="00972005">
        <w:rPr>
          <w:rFonts w:ascii="Times New Roman" w:hAnsi="Times New Roman" w:cs="Times New Roman"/>
          <w:sz w:val="24"/>
          <w:szCs w:val="24"/>
        </w:rPr>
        <w:t xml:space="preserve">melindungi </w:t>
      </w:r>
      <w:r w:rsidR="00F409D4" w:rsidRPr="00972005">
        <w:rPr>
          <w:rFonts w:ascii="Times New Roman" w:hAnsi="Times New Roman" w:cs="Times New Roman"/>
          <w:sz w:val="24"/>
          <w:szCs w:val="24"/>
        </w:rPr>
        <w:t>konservasi</w:t>
      </w:r>
      <w:r w:rsidR="0009232D" w:rsidRPr="00972005">
        <w:rPr>
          <w:rFonts w:ascii="Times New Roman" w:hAnsi="Times New Roman" w:cs="Times New Roman"/>
          <w:sz w:val="24"/>
          <w:szCs w:val="24"/>
        </w:rPr>
        <w:t xml:space="preserve"> lingkungan </w:t>
      </w:r>
      <w:r w:rsidR="00B266B3" w:rsidRPr="00972005">
        <w:rPr>
          <w:rFonts w:ascii="Times New Roman" w:hAnsi="Times New Roman" w:cs="Times New Roman"/>
          <w:sz w:val="24"/>
          <w:szCs w:val="24"/>
        </w:rPr>
        <w:t>serta</w:t>
      </w:r>
      <w:r w:rsidR="00E72DBD" w:rsidRPr="00972005">
        <w:rPr>
          <w:rFonts w:ascii="Times New Roman" w:hAnsi="Times New Roman" w:cs="Times New Roman"/>
          <w:sz w:val="24"/>
          <w:szCs w:val="24"/>
        </w:rPr>
        <w:t xml:space="preserve"> mencegah </w:t>
      </w:r>
      <w:r w:rsidR="00F409D4" w:rsidRPr="00972005">
        <w:rPr>
          <w:rFonts w:ascii="Times New Roman" w:hAnsi="Times New Roman" w:cs="Times New Roman"/>
          <w:sz w:val="24"/>
          <w:szCs w:val="24"/>
        </w:rPr>
        <w:t>kerusakan</w:t>
      </w:r>
      <w:r w:rsidR="00E72DBD" w:rsidRPr="00972005">
        <w:rPr>
          <w:rFonts w:ascii="Times New Roman" w:hAnsi="Times New Roman" w:cs="Times New Roman"/>
          <w:sz w:val="24"/>
          <w:szCs w:val="24"/>
        </w:rPr>
        <w:t xml:space="preserve"> lingkungan dengan memisa</w:t>
      </w:r>
      <w:r w:rsidR="0009232D" w:rsidRPr="00972005">
        <w:rPr>
          <w:rFonts w:ascii="Times New Roman" w:hAnsi="Times New Roman" w:cs="Times New Roman"/>
          <w:sz w:val="24"/>
          <w:szCs w:val="24"/>
        </w:rPr>
        <w:t>hkan</w:t>
      </w:r>
      <w:r w:rsidR="00E72DBD" w:rsidRPr="00972005">
        <w:rPr>
          <w:rFonts w:ascii="Times New Roman" w:hAnsi="Times New Roman" w:cs="Times New Roman"/>
          <w:sz w:val="24"/>
          <w:szCs w:val="24"/>
        </w:rPr>
        <w:t xml:space="preserve"> </w:t>
      </w:r>
      <w:r w:rsidR="00B266B3" w:rsidRPr="00972005">
        <w:rPr>
          <w:rFonts w:ascii="Times New Roman" w:hAnsi="Times New Roman" w:cs="Times New Roman"/>
          <w:sz w:val="24"/>
          <w:szCs w:val="24"/>
        </w:rPr>
        <w:t>anggaran perusahaan</w:t>
      </w:r>
      <w:r w:rsidR="00E72DBD" w:rsidRPr="00972005">
        <w:rPr>
          <w:rFonts w:ascii="Times New Roman" w:hAnsi="Times New Roman" w:cs="Times New Roman"/>
          <w:sz w:val="24"/>
          <w:szCs w:val="24"/>
        </w:rPr>
        <w:t xml:space="preserve"> </w:t>
      </w:r>
      <w:r w:rsidR="0009232D" w:rsidRPr="00972005">
        <w:rPr>
          <w:rFonts w:ascii="Times New Roman" w:hAnsi="Times New Roman" w:cs="Times New Roman"/>
          <w:sz w:val="24"/>
          <w:szCs w:val="24"/>
        </w:rPr>
        <w:t xml:space="preserve">sehingga </w:t>
      </w:r>
      <w:r w:rsidR="00E72DBD" w:rsidRPr="00972005">
        <w:rPr>
          <w:rFonts w:ascii="Times New Roman" w:hAnsi="Times New Roman" w:cs="Times New Roman"/>
          <w:sz w:val="24"/>
          <w:szCs w:val="24"/>
        </w:rPr>
        <w:t xml:space="preserve">kinerja </w:t>
      </w:r>
      <w:r w:rsidR="00B266B3" w:rsidRPr="00972005">
        <w:rPr>
          <w:rFonts w:ascii="Times New Roman" w:hAnsi="Times New Roman" w:cs="Times New Roman"/>
          <w:sz w:val="24"/>
          <w:szCs w:val="24"/>
        </w:rPr>
        <w:t xml:space="preserve">perusahaan terkait </w:t>
      </w:r>
      <w:r w:rsidR="00E72DBD" w:rsidRPr="00972005">
        <w:rPr>
          <w:rFonts w:ascii="Times New Roman" w:hAnsi="Times New Roman" w:cs="Times New Roman"/>
          <w:sz w:val="24"/>
          <w:szCs w:val="24"/>
        </w:rPr>
        <w:t xml:space="preserve">lingkungan dapat dicapai dengan </w:t>
      </w:r>
      <w:r w:rsidR="00F409D4" w:rsidRPr="00972005">
        <w:rPr>
          <w:rFonts w:ascii="Times New Roman" w:hAnsi="Times New Roman" w:cs="Times New Roman"/>
          <w:sz w:val="24"/>
          <w:szCs w:val="24"/>
        </w:rPr>
        <w:t>maksimal</w:t>
      </w:r>
      <w:r w:rsidR="00E72DBD" w:rsidRPr="00972005">
        <w:rPr>
          <w:rFonts w:ascii="Times New Roman" w:hAnsi="Times New Roman" w:cs="Times New Roman"/>
          <w:sz w:val="24"/>
          <w:szCs w:val="24"/>
        </w:rPr>
        <w:t xml:space="preserve"> </w:t>
      </w:r>
      <w:r w:rsidR="00E72DBD" w:rsidRPr="00972005">
        <w:rPr>
          <w:rFonts w:ascii="Times New Roman" w:hAnsi="Times New Roman" w:cs="Times New Roman"/>
          <w:sz w:val="24"/>
          <w:szCs w:val="24"/>
        </w:rPr>
        <w:fldChar w:fldCharType="begin" w:fldLock="1"/>
      </w:r>
      <w:r w:rsidR="00B75325" w:rsidRPr="00972005">
        <w:rPr>
          <w:rFonts w:ascii="Times New Roman" w:hAnsi="Times New Roman" w:cs="Times New Roman"/>
          <w:sz w:val="24"/>
          <w:szCs w:val="24"/>
        </w:rPr>
        <w:instrText>ADDIN CSL_CITATION {"citationItems":[{"id":"ITEM-1","itemData":{"author":[{"dropping-particle":"","family":"Syabilla","given":"Daffa","non-dropping-particle":"","parse-names":false,"suffix":""},{"dropping-particle":"","family":"Wijayanti","given":"Aniek","non-dropping-particle":"","parse-names":false,"suffix":""},{"dropping-particle":"","family":"Fahria","given":"Rahmasari","non-dropping-particle":"","parse-names":false,"suffix":""}],"id":"ITEM-1","issued":{"date-parts":[["2021"]]},"page":"1171-1186","title":"Pengaruh investasi hijau dan keragaman dewan direksi terhadap pengungkapan emisi karbon","type":"article-journal","volume":"2"},"uris":["http://www.mendeley.com/documents/?uuid=39bfa7a9-f0cf-4c52-90b4-8fc33b924329"]}],"mendeley":{"formattedCitation":"(Syabilla et al., 2021)","plainTextFormattedCitation":"(Syabilla et al., 2021)","previouslyFormattedCitation":"(Syabilla et al., 2021)"},"properties":{"noteIndex":0},"schema":"https://github.com/citation-style-language/schema/raw/master/csl-citation.json"}</w:instrText>
      </w:r>
      <w:r w:rsidR="00E72DBD" w:rsidRPr="00972005">
        <w:rPr>
          <w:rFonts w:ascii="Times New Roman" w:hAnsi="Times New Roman" w:cs="Times New Roman"/>
          <w:sz w:val="24"/>
          <w:szCs w:val="24"/>
        </w:rPr>
        <w:fldChar w:fldCharType="separate"/>
      </w:r>
      <w:r w:rsidR="00E72DBD" w:rsidRPr="00972005">
        <w:rPr>
          <w:rFonts w:ascii="Times New Roman" w:hAnsi="Times New Roman" w:cs="Times New Roman"/>
          <w:noProof/>
          <w:sz w:val="24"/>
          <w:szCs w:val="24"/>
        </w:rPr>
        <w:t>(Syabilla et al., 2021)</w:t>
      </w:r>
      <w:r w:rsidR="00E72DBD" w:rsidRPr="00972005">
        <w:rPr>
          <w:rFonts w:ascii="Times New Roman" w:hAnsi="Times New Roman" w:cs="Times New Roman"/>
          <w:sz w:val="24"/>
          <w:szCs w:val="24"/>
        </w:rPr>
        <w:fldChar w:fldCharType="end"/>
      </w:r>
      <w:r w:rsidR="00E72DBD" w:rsidRPr="00972005">
        <w:rPr>
          <w:rFonts w:ascii="Times New Roman" w:hAnsi="Times New Roman" w:cs="Times New Roman"/>
          <w:sz w:val="24"/>
          <w:szCs w:val="24"/>
        </w:rPr>
        <w:t xml:space="preserve">. </w:t>
      </w:r>
      <w:r w:rsidR="00E72DBD" w:rsidRPr="00972005">
        <w:rPr>
          <w:rFonts w:ascii="Times New Roman" w:hAnsi="Times New Roman" w:cs="Times New Roman"/>
          <w:i/>
          <w:iCs/>
          <w:sz w:val="24"/>
          <w:szCs w:val="24"/>
        </w:rPr>
        <w:t>Green Investment</w:t>
      </w:r>
      <w:r w:rsidR="00E72DBD" w:rsidRPr="00972005">
        <w:rPr>
          <w:rFonts w:ascii="Times New Roman" w:hAnsi="Times New Roman" w:cs="Times New Roman"/>
          <w:sz w:val="24"/>
          <w:szCs w:val="24"/>
        </w:rPr>
        <w:t xml:space="preserve"> disebut juga sebagai investasi yang tidak berfokus pada laba saja, melainkan </w:t>
      </w:r>
      <w:r w:rsidR="00B75325" w:rsidRPr="00972005">
        <w:rPr>
          <w:rFonts w:ascii="Times New Roman" w:hAnsi="Times New Roman" w:cs="Times New Roman"/>
          <w:sz w:val="24"/>
          <w:szCs w:val="24"/>
        </w:rPr>
        <w:t xml:space="preserve">ikut serta </w:t>
      </w:r>
      <w:r w:rsidR="00E72DBD" w:rsidRPr="00972005">
        <w:rPr>
          <w:rFonts w:ascii="Times New Roman" w:hAnsi="Times New Roman" w:cs="Times New Roman"/>
          <w:sz w:val="24"/>
          <w:szCs w:val="24"/>
        </w:rPr>
        <w:t>bertanggung jawab</w:t>
      </w:r>
      <w:r w:rsidR="00B75325" w:rsidRPr="00972005">
        <w:rPr>
          <w:rFonts w:ascii="Times New Roman" w:hAnsi="Times New Roman" w:cs="Times New Roman"/>
          <w:sz w:val="24"/>
          <w:szCs w:val="24"/>
        </w:rPr>
        <w:t xml:space="preserve"> dalam sosial. Perusahaan memiliki kesempatan dalam berfokus pada bidang atau proyek yang memiliki komitmen dalam lingkungan seperti pengelolaan limbah, pemeliharaan udara dan air serta penggunaan energi terbaru</w:t>
      </w:r>
      <w:r w:rsidR="00BE51D5" w:rsidRPr="00972005">
        <w:rPr>
          <w:rFonts w:ascii="Times New Roman" w:hAnsi="Times New Roman" w:cs="Times New Roman"/>
          <w:sz w:val="24"/>
          <w:szCs w:val="24"/>
        </w:rPr>
        <w:t xml:space="preserve"> </w:t>
      </w:r>
      <w:r w:rsidR="00B75325" w:rsidRPr="00972005">
        <w:rPr>
          <w:rFonts w:ascii="Times New Roman" w:hAnsi="Times New Roman" w:cs="Times New Roman"/>
          <w:sz w:val="24"/>
          <w:szCs w:val="24"/>
        </w:rPr>
        <w:fldChar w:fldCharType="begin" w:fldLock="1"/>
      </w:r>
      <w:r w:rsidR="00F317B6" w:rsidRPr="00972005">
        <w:rPr>
          <w:rFonts w:ascii="Times New Roman" w:hAnsi="Times New Roman" w:cs="Times New Roman"/>
          <w:sz w:val="24"/>
          <w:szCs w:val="24"/>
        </w:rPr>
        <w:instrText>ADDIN CSL_CITATION {"citationItems":[{"id":"ITEM-1","itemData":{"DOI":"10.33508/jima.v12i2.5350","author":[{"dropping-particle":"","family":"Yesiani","given":"Maria Eka Septia","non-dropping-particle":"","parse-names":false,"suffix":""},{"dropping-particle":"","family":"Sari","given":"Dian Purnama","non-dropping-particle":"","parse-names":false,"suffix":""},{"dropping-particle":"","family":"Kristina","given":"Natalia","non-dropping-particle":"","parse-names":false,"suffix":""}],"id":"ITEM-1","issue":"1","issued":{"date-parts":[["2023"]]},"page":"102-111","title":"PENGARUH KINERJA LINGKUNGAN DAN GREEN INVESTMENT TERHADAP PENGUNGKAPAN EMISI KARBON","type":"article-journal","volume":"12"},"uris":["http://www.mendeley.com/documents/?uuid=204bde18-405f-43f7-8f1d-77e41edc7150"]}],"mendeley":{"formattedCitation":"(Yesiani et al., 2023)","plainTextFormattedCitation":"(Yesiani et al., 2023)","previouslyFormattedCitation":"(Yesiani et al., 2023)"},"properties":{"noteIndex":0},"schema":"https://github.com/citation-style-language/schema/raw/master/csl-citation.json"}</w:instrText>
      </w:r>
      <w:r w:rsidR="00B75325" w:rsidRPr="00972005">
        <w:rPr>
          <w:rFonts w:ascii="Times New Roman" w:hAnsi="Times New Roman" w:cs="Times New Roman"/>
          <w:sz w:val="24"/>
          <w:szCs w:val="24"/>
        </w:rPr>
        <w:fldChar w:fldCharType="separate"/>
      </w:r>
      <w:r w:rsidR="00B75325" w:rsidRPr="00972005">
        <w:rPr>
          <w:rFonts w:ascii="Times New Roman" w:hAnsi="Times New Roman" w:cs="Times New Roman"/>
          <w:noProof/>
          <w:sz w:val="24"/>
          <w:szCs w:val="24"/>
        </w:rPr>
        <w:t>(Yesiani et al., 2023)</w:t>
      </w:r>
      <w:r w:rsidR="00B75325" w:rsidRPr="00972005">
        <w:rPr>
          <w:rFonts w:ascii="Times New Roman" w:hAnsi="Times New Roman" w:cs="Times New Roman"/>
          <w:sz w:val="24"/>
          <w:szCs w:val="24"/>
        </w:rPr>
        <w:fldChar w:fldCharType="end"/>
      </w:r>
      <w:r w:rsidR="00B75325" w:rsidRPr="00972005">
        <w:rPr>
          <w:rFonts w:ascii="Times New Roman" w:hAnsi="Times New Roman" w:cs="Times New Roman"/>
          <w:sz w:val="24"/>
          <w:szCs w:val="24"/>
        </w:rPr>
        <w:t>.</w:t>
      </w:r>
    </w:p>
    <w:p w14:paraId="56C5359B" w14:textId="77777777" w:rsidR="00406141" w:rsidRPr="00972005" w:rsidRDefault="00406141" w:rsidP="00972005">
      <w:pPr>
        <w:tabs>
          <w:tab w:val="left" w:pos="0"/>
          <w:tab w:val="left" w:pos="142"/>
          <w:tab w:val="left" w:pos="284"/>
          <w:tab w:val="left" w:pos="709"/>
        </w:tabs>
        <w:spacing w:after="0" w:line="240" w:lineRule="auto"/>
        <w:ind w:firstLine="567"/>
        <w:contextualSpacing/>
        <w:jc w:val="both"/>
        <w:rPr>
          <w:rFonts w:ascii="Times New Roman" w:hAnsi="Times New Roman" w:cs="Times New Roman"/>
          <w:sz w:val="24"/>
          <w:szCs w:val="24"/>
        </w:rPr>
      </w:pPr>
    </w:p>
    <w:p w14:paraId="795D6CDA" w14:textId="1B89AD26" w:rsidR="00B75325" w:rsidRPr="00972005" w:rsidRDefault="00B75325" w:rsidP="00972005">
      <w:pPr>
        <w:tabs>
          <w:tab w:val="left" w:pos="0"/>
          <w:tab w:val="left" w:pos="142"/>
          <w:tab w:val="left" w:pos="284"/>
          <w:tab w:val="left" w:pos="709"/>
          <w:tab w:val="left" w:pos="993"/>
        </w:tabs>
        <w:spacing w:after="0" w:line="240" w:lineRule="auto"/>
        <w:contextualSpacing/>
        <w:jc w:val="both"/>
        <w:rPr>
          <w:rFonts w:ascii="Times New Roman" w:hAnsi="Times New Roman" w:cs="Times New Roman"/>
          <w:b/>
          <w:bCs/>
          <w:i/>
          <w:iCs/>
          <w:sz w:val="24"/>
          <w:szCs w:val="24"/>
        </w:rPr>
      </w:pPr>
      <w:r w:rsidRPr="00972005">
        <w:rPr>
          <w:rFonts w:ascii="Times New Roman" w:hAnsi="Times New Roman" w:cs="Times New Roman"/>
          <w:b/>
          <w:bCs/>
          <w:sz w:val="24"/>
          <w:szCs w:val="24"/>
        </w:rPr>
        <w:t xml:space="preserve">Media </w:t>
      </w:r>
      <w:r w:rsidRPr="00972005">
        <w:rPr>
          <w:rFonts w:ascii="Times New Roman" w:hAnsi="Times New Roman" w:cs="Times New Roman"/>
          <w:b/>
          <w:bCs/>
          <w:i/>
          <w:iCs/>
          <w:sz w:val="24"/>
          <w:szCs w:val="24"/>
        </w:rPr>
        <w:t>Exposure</w:t>
      </w:r>
    </w:p>
    <w:p w14:paraId="1B67CEEA" w14:textId="16EF520B" w:rsidR="004E4401" w:rsidRPr="00972005" w:rsidRDefault="00DA116C" w:rsidP="00972005">
      <w:pPr>
        <w:tabs>
          <w:tab w:val="left" w:pos="0"/>
          <w:tab w:val="left" w:pos="142"/>
          <w:tab w:val="left" w:pos="284"/>
          <w:tab w:val="left" w:pos="709"/>
        </w:tabs>
        <w:spacing w:after="0" w:line="240" w:lineRule="auto"/>
        <w:ind w:firstLine="567"/>
        <w:contextualSpacing/>
        <w:jc w:val="both"/>
        <w:rPr>
          <w:rFonts w:ascii="Times New Roman" w:hAnsi="Times New Roman" w:cs="Times New Roman"/>
          <w:sz w:val="24"/>
          <w:szCs w:val="24"/>
        </w:rPr>
      </w:pPr>
      <w:r w:rsidRPr="00972005">
        <w:rPr>
          <w:rFonts w:ascii="Times New Roman" w:hAnsi="Times New Roman" w:cs="Times New Roman"/>
          <w:sz w:val="24"/>
          <w:szCs w:val="24"/>
        </w:rPr>
        <w:tab/>
      </w:r>
      <w:r w:rsidR="00B75325" w:rsidRPr="00972005">
        <w:rPr>
          <w:rFonts w:ascii="Times New Roman" w:hAnsi="Times New Roman" w:cs="Times New Roman"/>
          <w:sz w:val="24"/>
          <w:szCs w:val="24"/>
        </w:rPr>
        <w:t xml:space="preserve">Media </w:t>
      </w:r>
      <w:r w:rsidR="00B75325" w:rsidRPr="00972005">
        <w:rPr>
          <w:rFonts w:ascii="Times New Roman" w:hAnsi="Times New Roman" w:cs="Times New Roman"/>
          <w:i/>
          <w:iCs/>
          <w:sz w:val="24"/>
          <w:szCs w:val="24"/>
        </w:rPr>
        <w:t xml:space="preserve">Exposure </w:t>
      </w:r>
      <w:r w:rsidR="00B75325" w:rsidRPr="00972005">
        <w:rPr>
          <w:rFonts w:ascii="Times New Roman" w:hAnsi="Times New Roman" w:cs="Times New Roman"/>
          <w:sz w:val="24"/>
          <w:szCs w:val="24"/>
        </w:rPr>
        <w:t>adalah pemanfaatan media dalam mengkomunikasikan sebuah informasi dan identitas dari kegiatan yang dilakukan oleh perusahaan</w:t>
      </w:r>
      <w:r w:rsidR="00F317B6" w:rsidRPr="00972005">
        <w:rPr>
          <w:rFonts w:ascii="Times New Roman" w:hAnsi="Times New Roman" w:cs="Times New Roman"/>
          <w:sz w:val="24"/>
          <w:szCs w:val="24"/>
        </w:rPr>
        <w:t xml:space="preserve"> </w:t>
      </w:r>
      <w:r w:rsidR="00F317B6" w:rsidRPr="00972005">
        <w:rPr>
          <w:rFonts w:ascii="Times New Roman" w:hAnsi="Times New Roman" w:cs="Times New Roman"/>
          <w:sz w:val="24"/>
          <w:szCs w:val="24"/>
        </w:rPr>
        <w:fldChar w:fldCharType="begin" w:fldLock="1"/>
      </w:r>
      <w:r w:rsidR="00F840F2" w:rsidRPr="00972005">
        <w:rPr>
          <w:rFonts w:ascii="Times New Roman" w:hAnsi="Times New Roman" w:cs="Times New Roman"/>
          <w:sz w:val="24"/>
          <w:szCs w:val="24"/>
        </w:rPr>
        <w:instrText>ADDIN CSL_CITATION {"citationItems":[{"id":"ITEM-1","itemData":{"author":[{"dropping-particle":"","family":"Nastiti","given":"Aulia","non-dropping-particle":"","parse-names":false,"suffix":""},{"dropping-particle":"","family":"Hardiningsih","given":"Pancawati","non-dropping-particle":"","parse-names":false,"suffix":""}],"id":"ITEM-1","issue":"6","issued":{"date-parts":[["2022"]]},"page":"2668-2681","title":"DETERMINAN PENGUNGKAPAN EMISI KARBON","type":"article-journal","volume":"4"},"uris":["http://www.mendeley.com/documents/?uuid=b24eae86-abe3-453e-88d7-44ceb128f41b"]}],"mendeley":{"formattedCitation":"(Nastiti &amp; Hardiningsih, 2022)","plainTextFormattedCitation":"(Nastiti &amp; Hardiningsih, 2022)","previouslyFormattedCitation":"(Nastiti &amp; Hardiningsih, 2022)"},"properties":{"noteIndex":0},"schema":"https://github.com/citation-style-language/schema/raw/master/csl-citation.json"}</w:instrText>
      </w:r>
      <w:r w:rsidR="00F317B6" w:rsidRPr="00972005">
        <w:rPr>
          <w:rFonts w:ascii="Times New Roman" w:hAnsi="Times New Roman" w:cs="Times New Roman"/>
          <w:sz w:val="24"/>
          <w:szCs w:val="24"/>
        </w:rPr>
        <w:fldChar w:fldCharType="separate"/>
      </w:r>
      <w:r w:rsidR="00F317B6" w:rsidRPr="00972005">
        <w:rPr>
          <w:rFonts w:ascii="Times New Roman" w:hAnsi="Times New Roman" w:cs="Times New Roman"/>
          <w:noProof/>
          <w:sz w:val="24"/>
          <w:szCs w:val="24"/>
        </w:rPr>
        <w:t>(Nastiti &amp; Hardiningsih, 2022)</w:t>
      </w:r>
      <w:r w:rsidR="00F317B6" w:rsidRPr="00972005">
        <w:rPr>
          <w:rFonts w:ascii="Times New Roman" w:hAnsi="Times New Roman" w:cs="Times New Roman"/>
          <w:sz w:val="24"/>
          <w:szCs w:val="24"/>
        </w:rPr>
        <w:fldChar w:fldCharType="end"/>
      </w:r>
      <w:r w:rsidR="00F317B6" w:rsidRPr="00972005">
        <w:rPr>
          <w:rFonts w:ascii="Times New Roman" w:hAnsi="Times New Roman" w:cs="Times New Roman"/>
          <w:sz w:val="24"/>
          <w:szCs w:val="24"/>
        </w:rPr>
        <w:t xml:space="preserve">. Media memiliki peran dalam mengawasi perusahaan dalam menjalankan perusahaan dalam mengintegrasikan resiko dan memberikan kesempatan </w:t>
      </w:r>
      <w:r w:rsidR="00F840F2" w:rsidRPr="00972005">
        <w:rPr>
          <w:rFonts w:ascii="Times New Roman" w:hAnsi="Times New Roman" w:cs="Times New Roman"/>
          <w:sz w:val="24"/>
          <w:szCs w:val="24"/>
        </w:rPr>
        <w:t xml:space="preserve">perusahaan dalam menentukan strategi dalam membantu pengungkapan terhadap dampak lingkungan </w:t>
      </w:r>
      <w:r w:rsidR="00F840F2" w:rsidRPr="00972005">
        <w:rPr>
          <w:rFonts w:ascii="Times New Roman" w:hAnsi="Times New Roman" w:cs="Times New Roman"/>
          <w:sz w:val="24"/>
          <w:szCs w:val="24"/>
        </w:rPr>
        <w:fldChar w:fldCharType="begin" w:fldLock="1"/>
      </w:r>
      <w:r w:rsidR="00F840F2" w:rsidRPr="00972005">
        <w:rPr>
          <w:rFonts w:ascii="Times New Roman" w:hAnsi="Times New Roman" w:cs="Times New Roman"/>
          <w:sz w:val="24"/>
          <w:szCs w:val="24"/>
        </w:rPr>
        <w:instrText>ADDIN CSL_CITATION {"citationItems":[{"id":"ITEM-1","itemData":{"author":[{"dropping-particle":"","family":"Ramadhani","given":"Kamila","non-dropping-particle":"","parse-names":false,"suffix":""},{"dropping-particle":"","family":"Astuti","given":"Christina Dwi","non-dropping-particle":"","parse-names":false,"suffix":""}],"id":"ITEM-1","issue":"2","issued":{"date-parts":[["2023"]]},"page":"325-340","title":"PENGARUH GREEN STRATEGY DAN GREEN INVESTMENT TERHADAP CARBON EMISSION DISCLOSURE DENGAN MEDIA EXPOSURE SEBAGAI VARIABEL PEMODERASI","type":"article-journal","volume":"18"},"uris":["http://www.mendeley.com/documents/?uuid=4d778c17-7f0a-43d9-b459-0c64ae64fe46"]}],"mendeley":{"formattedCitation":"(Ramadhani &amp; Astuti, 2023)","plainTextFormattedCitation":"(Ramadhani &amp; Astuti, 2023)","previouslyFormattedCitation":"(Ramadhani &amp; Astuti, 2023)"},"properties":{"noteIndex":0},"schema":"https://github.com/citation-style-language/schema/raw/master/csl-citation.json"}</w:instrText>
      </w:r>
      <w:r w:rsidR="00F840F2" w:rsidRPr="00972005">
        <w:rPr>
          <w:rFonts w:ascii="Times New Roman" w:hAnsi="Times New Roman" w:cs="Times New Roman"/>
          <w:sz w:val="24"/>
          <w:szCs w:val="24"/>
        </w:rPr>
        <w:fldChar w:fldCharType="separate"/>
      </w:r>
      <w:r w:rsidR="00F840F2" w:rsidRPr="00972005">
        <w:rPr>
          <w:rFonts w:ascii="Times New Roman" w:hAnsi="Times New Roman" w:cs="Times New Roman"/>
          <w:noProof/>
          <w:sz w:val="24"/>
          <w:szCs w:val="24"/>
        </w:rPr>
        <w:t>(Ramadhani &amp; Astuti, 2023)</w:t>
      </w:r>
      <w:r w:rsidR="00F840F2" w:rsidRPr="00972005">
        <w:rPr>
          <w:rFonts w:ascii="Times New Roman" w:hAnsi="Times New Roman" w:cs="Times New Roman"/>
          <w:sz w:val="24"/>
          <w:szCs w:val="24"/>
        </w:rPr>
        <w:fldChar w:fldCharType="end"/>
      </w:r>
      <w:r w:rsidR="00F840F2" w:rsidRPr="00972005">
        <w:rPr>
          <w:rFonts w:ascii="Times New Roman" w:hAnsi="Times New Roman" w:cs="Times New Roman"/>
          <w:sz w:val="24"/>
          <w:szCs w:val="24"/>
        </w:rPr>
        <w:t>.</w:t>
      </w:r>
      <w:r w:rsidR="00FE0BEE" w:rsidRPr="00972005">
        <w:rPr>
          <w:rFonts w:ascii="Times New Roman" w:hAnsi="Times New Roman" w:cs="Times New Roman"/>
          <w:sz w:val="24"/>
          <w:szCs w:val="24"/>
        </w:rPr>
        <w:t xml:space="preserve"> </w:t>
      </w:r>
      <w:r w:rsidR="0009232D" w:rsidRPr="00972005">
        <w:rPr>
          <w:rFonts w:ascii="Times New Roman" w:hAnsi="Times New Roman" w:cs="Times New Roman"/>
          <w:sz w:val="24"/>
          <w:szCs w:val="24"/>
        </w:rPr>
        <w:t>Presepsi masyarakat terhadap perusahaan dapat dipengaruhi oleh media dan hal ini juga akan mempengaruhi presepsi para pemangku kepentingan</w:t>
      </w:r>
      <w:r w:rsidR="00F840F2" w:rsidRPr="00972005">
        <w:rPr>
          <w:rFonts w:ascii="Times New Roman" w:hAnsi="Times New Roman" w:cs="Times New Roman"/>
          <w:sz w:val="24"/>
          <w:szCs w:val="24"/>
        </w:rPr>
        <w:t xml:space="preserve">. </w:t>
      </w:r>
      <w:r w:rsidR="0009232D" w:rsidRPr="00972005">
        <w:rPr>
          <w:rFonts w:ascii="Times New Roman" w:hAnsi="Times New Roman" w:cs="Times New Roman"/>
          <w:sz w:val="24"/>
          <w:szCs w:val="24"/>
        </w:rPr>
        <w:t xml:space="preserve">Pengungkapan lingkungan oleh media akan bersifat </w:t>
      </w:r>
      <w:r w:rsidR="00F840F2" w:rsidRPr="00972005">
        <w:rPr>
          <w:rFonts w:ascii="Times New Roman" w:hAnsi="Times New Roman" w:cs="Times New Roman"/>
          <w:sz w:val="24"/>
          <w:szCs w:val="24"/>
        </w:rPr>
        <w:t>ef</w:t>
      </w:r>
      <w:r w:rsidR="0009232D" w:rsidRPr="00972005">
        <w:rPr>
          <w:rFonts w:ascii="Times New Roman" w:hAnsi="Times New Roman" w:cs="Times New Roman"/>
          <w:sz w:val="24"/>
          <w:szCs w:val="24"/>
        </w:rPr>
        <w:t>e</w:t>
      </w:r>
      <w:r w:rsidR="00F840F2" w:rsidRPr="00972005">
        <w:rPr>
          <w:rFonts w:ascii="Times New Roman" w:hAnsi="Times New Roman" w:cs="Times New Roman"/>
          <w:sz w:val="24"/>
          <w:szCs w:val="24"/>
        </w:rPr>
        <w:t xml:space="preserve">ktif dan efisien dimana masyarakat </w:t>
      </w:r>
      <w:r w:rsidR="0009232D" w:rsidRPr="00972005">
        <w:rPr>
          <w:rFonts w:ascii="Times New Roman" w:hAnsi="Times New Roman" w:cs="Times New Roman"/>
          <w:sz w:val="24"/>
          <w:szCs w:val="24"/>
        </w:rPr>
        <w:t>dapat</w:t>
      </w:r>
      <w:r w:rsidR="00F840F2" w:rsidRPr="00972005">
        <w:rPr>
          <w:rFonts w:ascii="Times New Roman" w:hAnsi="Times New Roman" w:cs="Times New Roman"/>
          <w:sz w:val="24"/>
          <w:szCs w:val="24"/>
        </w:rPr>
        <w:t xml:space="preserve"> mengetahui dan memantau aktivitas yang dilakukan perusahaan </w:t>
      </w:r>
      <w:r w:rsidR="00F840F2" w:rsidRPr="00972005">
        <w:rPr>
          <w:rFonts w:ascii="Times New Roman" w:hAnsi="Times New Roman" w:cs="Times New Roman"/>
          <w:sz w:val="24"/>
          <w:szCs w:val="24"/>
        </w:rPr>
        <w:fldChar w:fldCharType="begin" w:fldLock="1"/>
      </w:r>
      <w:r w:rsidR="002742F4" w:rsidRPr="00972005">
        <w:rPr>
          <w:rFonts w:ascii="Times New Roman" w:hAnsi="Times New Roman" w:cs="Times New Roman"/>
          <w:sz w:val="24"/>
          <w:szCs w:val="24"/>
        </w:rPr>
        <w:instrText>ADDIN CSL_CITATION {"citationItems":[{"id":"ITEM-1","itemData":{"author":[{"dropping-particle":"","family":"Saputri","given":"Nadia Ajeng","non-dropping-particle":"","parse-names":false,"suffix":""}],"id":"ITEM-1","issued":{"date-parts":[["2023"]]},"title":"PENGARUH MEDIA EXPOSURE , PROFITABILITAS DAN UKURAN PERUSAHAAN TERHADAP CARBON EMISSION DISCLOSURE","type":"article-journal"},"uris":["http://www.mendeley.com/documents/?uuid=da999c65-078d-41e7-a453-30a542f750b2"]}],"mendeley":{"formattedCitation":"(Saputri, 2023)","plainTextFormattedCitation":"(Saputri, 2023)","previouslyFormattedCitation":"(Saputri, 2023)"},"properties":{"noteIndex":0},"schema":"https://github.com/citation-style-language/schema/raw/master/csl-citation.json"}</w:instrText>
      </w:r>
      <w:r w:rsidR="00F840F2" w:rsidRPr="00972005">
        <w:rPr>
          <w:rFonts w:ascii="Times New Roman" w:hAnsi="Times New Roman" w:cs="Times New Roman"/>
          <w:sz w:val="24"/>
          <w:szCs w:val="24"/>
        </w:rPr>
        <w:fldChar w:fldCharType="separate"/>
      </w:r>
      <w:r w:rsidR="00F840F2" w:rsidRPr="00972005">
        <w:rPr>
          <w:rFonts w:ascii="Times New Roman" w:hAnsi="Times New Roman" w:cs="Times New Roman"/>
          <w:noProof/>
          <w:sz w:val="24"/>
          <w:szCs w:val="24"/>
        </w:rPr>
        <w:t>(Saputri, 2023)</w:t>
      </w:r>
      <w:r w:rsidR="00F840F2" w:rsidRPr="00972005">
        <w:rPr>
          <w:rFonts w:ascii="Times New Roman" w:hAnsi="Times New Roman" w:cs="Times New Roman"/>
          <w:sz w:val="24"/>
          <w:szCs w:val="24"/>
        </w:rPr>
        <w:fldChar w:fldCharType="end"/>
      </w:r>
      <w:r w:rsidR="00F840F2" w:rsidRPr="00972005">
        <w:rPr>
          <w:rFonts w:ascii="Times New Roman" w:hAnsi="Times New Roman" w:cs="Times New Roman"/>
          <w:sz w:val="24"/>
          <w:szCs w:val="24"/>
        </w:rPr>
        <w:t>.</w:t>
      </w:r>
    </w:p>
    <w:p w14:paraId="57550C8F" w14:textId="77777777" w:rsidR="00406141" w:rsidRPr="00972005" w:rsidRDefault="00406141" w:rsidP="00972005">
      <w:pPr>
        <w:tabs>
          <w:tab w:val="left" w:pos="0"/>
          <w:tab w:val="left" w:pos="142"/>
          <w:tab w:val="left" w:pos="284"/>
          <w:tab w:val="left" w:pos="709"/>
        </w:tabs>
        <w:spacing w:after="0" w:line="240" w:lineRule="auto"/>
        <w:ind w:firstLine="567"/>
        <w:contextualSpacing/>
        <w:jc w:val="both"/>
        <w:rPr>
          <w:rFonts w:ascii="Times New Roman" w:hAnsi="Times New Roman" w:cs="Times New Roman"/>
          <w:sz w:val="24"/>
          <w:szCs w:val="24"/>
        </w:rPr>
      </w:pPr>
    </w:p>
    <w:p w14:paraId="18B0B9FB" w14:textId="51FE1055" w:rsidR="001150C8" w:rsidRPr="00972005" w:rsidRDefault="00BB7A2C" w:rsidP="00972005">
      <w:pPr>
        <w:spacing w:after="0" w:line="240" w:lineRule="auto"/>
        <w:contextualSpacing/>
        <w:jc w:val="both"/>
        <w:rPr>
          <w:rFonts w:ascii="Times New Roman" w:hAnsi="Times New Roman" w:cs="Times New Roman"/>
          <w:b/>
          <w:sz w:val="24"/>
          <w:szCs w:val="24"/>
          <w:lang w:val="da-DK"/>
        </w:rPr>
      </w:pPr>
      <w:r w:rsidRPr="00972005">
        <w:rPr>
          <w:rFonts w:ascii="Times New Roman" w:hAnsi="Times New Roman" w:cs="Times New Roman"/>
          <w:b/>
          <w:sz w:val="24"/>
          <w:szCs w:val="24"/>
          <w:lang w:val="da-DK"/>
        </w:rPr>
        <w:t>KERANGKA PEMIKIRAN DAN HIPOTESIS PENELITIAN</w:t>
      </w:r>
    </w:p>
    <w:p w14:paraId="1AC55E1B" w14:textId="7E500BCC" w:rsidR="006875C0" w:rsidRDefault="006875C0" w:rsidP="00972005">
      <w:pPr>
        <w:spacing w:after="0" w:line="240" w:lineRule="auto"/>
        <w:contextualSpacing/>
        <w:jc w:val="both"/>
        <w:rPr>
          <w:rFonts w:ascii="Times New Roman" w:hAnsi="Times New Roman" w:cs="Times New Roman"/>
          <w:b/>
          <w:sz w:val="24"/>
          <w:szCs w:val="24"/>
          <w:lang w:val="da-DK"/>
        </w:rPr>
      </w:pPr>
      <w:r w:rsidRPr="00972005">
        <w:rPr>
          <w:rFonts w:ascii="Times New Roman" w:hAnsi="Times New Roman" w:cs="Times New Roman"/>
          <w:b/>
          <w:sz w:val="24"/>
          <w:szCs w:val="24"/>
          <w:lang w:val="da-DK"/>
        </w:rPr>
        <w:t>Kerangka Pemikiran</w:t>
      </w:r>
    </w:p>
    <w:p w14:paraId="661F0940" w14:textId="19E2F549" w:rsidR="00972005" w:rsidRPr="00972005" w:rsidRDefault="00972005" w:rsidP="00972005">
      <w:pPr>
        <w:spacing w:after="0" w:line="240" w:lineRule="auto"/>
        <w:contextualSpacing/>
        <w:jc w:val="both"/>
        <w:rPr>
          <w:rFonts w:ascii="Times New Roman" w:hAnsi="Times New Roman" w:cs="Times New Roman"/>
          <w:b/>
          <w:sz w:val="24"/>
          <w:szCs w:val="24"/>
          <w:lang w:val="da-DK"/>
        </w:rPr>
      </w:pPr>
      <w:r>
        <w:rPr>
          <w:rFonts w:ascii="Times New Roman" w:hAnsi="Times New Roman" w:cs="Times New Roman"/>
          <w:b/>
          <w:noProof/>
          <w:sz w:val="24"/>
          <w:szCs w:val="24"/>
          <w:lang w:val="da-DK"/>
        </w:rPr>
        <w:drawing>
          <wp:inline distT="0" distB="0" distL="0" distR="0" wp14:anchorId="32E89E1A" wp14:editId="5E59A1F9">
            <wp:extent cx="2475230" cy="1029970"/>
            <wp:effectExtent l="0" t="0" r="1270" b="0"/>
            <wp:docPr id="96356784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567843" name="Picture 96356784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75230" cy="1029970"/>
                    </a:xfrm>
                    <a:prstGeom prst="rect">
                      <a:avLst/>
                    </a:prstGeom>
                  </pic:spPr>
                </pic:pic>
              </a:graphicData>
            </a:graphic>
          </wp:inline>
        </w:drawing>
      </w:r>
    </w:p>
    <w:p w14:paraId="6ED479F0" w14:textId="29A216E4" w:rsidR="004E4401" w:rsidRPr="00972005" w:rsidRDefault="001606EA" w:rsidP="00972005">
      <w:pPr>
        <w:spacing w:after="0" w:line="240" w:lineRule="auto"/>
        <w:ind w:left="284"/>
        <w:contextualSpacing/>
        <w:jc w:val="center"/>
        <w:rPr>
          <w:rFonts w:ascii="Times New Roman" w:hAnsi="Times New Roman" w:cs="Times New Roman"/>
          <w:b/>
          <w:color w:val="000000" w:themeColor="text1"/>
          <w:sz w:val="24"/>
          <w:szCs w:val="24"/>
        </w:rPr>
      </w:pPr>
      <w:r w:rsidRPr="00972005">
        <w:rPr>
          <w:rFonts w:ascii="Times New Roman" w:hAnsi="Times New Roman" w:cs="Times New Roman"/>
          <w:b/>
          <w:color w:val="000000" w:themeColor="text1"/>
          <w:sz w:val="24"/>
          <w:szCs w:val="24"/>
        </w:rPr>
        <w:t>Gambar 1. Kerangka Pemikiran</w:t>
      </w:r>
    </w:p>
    <w:p w14:paraId="4A54F2A2" w14:textId="77777777" w:rsidR="00D83DC0" w:rsidRPr="00972005" w:rsidRDefault="00D83DC0" w:rsidP="00972005">
      <w:pPr>
        <w:spacing w:after="0" w:line="240" w:lineRule="auto"/>
        <w:ind w:left="284"/>
        <w:contextualSpacing/>
        <w:jc w:val="center"/>
        <w:rPr>
          <w:rFonts w:ascii="Times New Roman" w:hAnsi="Times New Roman" w:cs="Times New Roman"/>
          <w:bCs/>
          <w:color w:val="FF0000"/>
          <w:sz w:val="24"/>
          <w:szCs w:val="24"/>
        </w:rPr>
      </w:pPr>
    </w:p>
    <w:p w14:paraId="44A42CD0" w14:textId="46B2A6EE" w:rsidR="00BB7A2C" w:rsidRPr="00972005" w:rsidRDefault="00BB7A2C" w:rsidP="00972005">
      <w:pPr>
        <w:spacing w:after="0" w:line="240" w:lineRule="auto"/>
        <w:contextualSpacing/>
        <w:jc w:val="both"/>
        <w:rPr>
          <w:rFonts w:ascii="Times New Roman" w:hAnsi="Times New Roman" w:cs="Times New Roman"/>
          <w:b/>
          <w:i/>
          <w:iCs/>
          <w:sz w:val="24"/>
          <w:szCs w:val="24"/>
        </w:rPr>
      </w:pPr>
      <w:r w:rsidRPr="00972005">
        <w:rPr>
          <w:rFonts w:ascii="Times New Roman" w:hAnsi="Times New Roman" w:cs="Times New Roman"/>
          <w:b/>
          <w:sz w:val="24"/>
          <w:szCs w:val="24"/>
        </w:rPr>
        <w:t xml:space="preserve">Pengaruh </w:t>
      </w:r>
      <w:r w:rsidRPr="00972005">
        <w:rPr>
          <w:rFonts w:ascii="Times New Roman" w:hAnsi="Times New Roman" w:cs="Times New Roman"/>
          <w:b/>
          <w:i/>
          <w:iCs/>
          <w:sz w:val="24"/>
          <w:szCs w:val="24"/>
        </w:rPr>
        <w:t>Green Investment</w:t>
      </w:r>
      <w:r w:rsidRPr="00972005">
        <w:rPr>
          <w:rFonts w:ascii="Times New Roman" w:hAnsi="Times New Roman" w:cs="Times New Roman"/>
          <w:b/>
          <w:sz w:val="24"/>
          <w:szCs w:val="24"/>
        </w:rPr>
        <w:t xml:space="preserve"> terhadap </w:t>
      </w:r>
      <w:r w:rsidRPr="00972005">
        <w:rPr>
          <w:rFonts w:ascii="Times New Roman" w:hAnsi="Times New Roman" w:cs="Times New Roman"/>
          <w:b/>
          <w:i/>
          <w:iCs/>
          <w:sz w:val="24"/>
          <w:szCs w:val="24"/>
        </w:rPr>
        <w:t>Carbon Emission Disclosure</w:t>
      </w:r>
    </w:p>
    <w:p w14:paraId="464F3043" w14:textId="77777777" w:rsidR="00406141" w:rsidRPr="00972005" w:rsidRDefault="00BB7A2C" w:rsidP="00972005">
      <w:pPr>
        <w:spacing w:after="0" w:line="240" w:lineRule="auto"/>
        <w:ind w:firstLine="567"/>
        <w:contextualSpacing/>
        <w:jc w:val="both"/>
        <w:rPr>
          <w:rFonts w:ascii="Times New Roman" w:hAnsi="Times New Roman" w:cs="Times New Roman"/>
          <w:bCs/>
          <w:sz w:val="24"/>
          <w:szCs w:val="24"/>
        </w:rPr>
      </w:pPr>
      <w:r w:rsidRPr="00972005">
        <w:rPr>
          <w:rFonts w:ascii="Times New Roman" w:hAnsi="Times New Roman" w:cs="Times New Roman"/>
          <w:bCs/>
          <w:i/>
          <w:iCs/>
          <w:sz w:val="24"/>
          <w:szCs w:val="24"/>
        </w:rPr>
        <w:t>Green Investment</w:t>
      </w:r>
      <w:r w:rsidRPr="00972005">
        <w:rPr>
          <w:rFonts w:ascii="Times New Roman" w:hAnsi="Times New Roman" w:cs="Times New Roman"/>
          <w:bCs/>
          <w:sz w:val="24"/>
          <w:szCs w:val="24"/>
        </w:rPr>
        <w:t xml:space="preserve"> adalah upaya </w:t>
      </w:r>
      <w:r w:rsidR="00906839" w:rsidRPr="00972005">
        <w:rPr>
          <w:rFonts w:ascii="Times New Roman" w:hAnsi="Times New Roman" w:cs="Times New Roman"/>
          <w:bCs/>
          <w:sz w:val="24"/>
          <w:szCs w:val="24"/>
        </w:rPr>
        <w:t>perusahaan</w:t>
      </w:r>
      <w:r w:rsidRPr="00972005">
        <w:rPr>
          <w:rFonts w:ascii="Times New Roman" w:hAnsi="Times New Roman" w:cs="Times New Roman"/>
          <w:bCs/>
          <w:sz w:val="24"/>
          <w:szCs w:val="24"/>
        </w:rPr>
        <w:t xml:space="preserve"> untuk</w:t>
      </w:r>
      <w:r w:rsidR="002742F4" w:rsidRPr="00972005">
        <w:rPr>
          <w:rFonts w:ascii="Times New Roman" w:hAnsi="Times New Roman" w:cs="Times New Roman"/>
          <w:bCs/>
          <w:sz w:val="24"/>
          <w:szCs w:val="24"/>
        </w:rPr>
        <w:t xml:space="preserve"> ikut andil dalam pelestarian lingkungan </w:t>
      </w:r>
      <w:r w:rsidR="00906839" w:rsidRPr="00972005">
        <w:rPr>
          <w:rFonts w:ascii="Times New Roman" w:hAnsi="Times New Roman" w:cs="Times New Roman"/>
          <w:bCs/>
          <w:sz w:val="24"/>
          <w:szCs w:val="24"/>
        </w:rPr>
        <w:t>serta</w:t>
      </w:r>
      <w:r w:rsidR="002742F4" w:rsidRPr="00972005">
        <w:rPr>
          <w:rFonts w:ascii="Times New Roman" w:hAnsi="Times New Roman" w:cs="Times New Roman"/>
          <w:bCs/>
          <w:sz w:val="24"/>
          <w:szCs w:val="24"/>
        </w:rPr>
        <w:t xml:space="preserve"> mengurangi dampak buruk akibat adanya aktifitas perusahaan </w:t>
      </w:r>
      <w:r w:rsidR="002742F4" w:rsidRPr="00972005">
        <w:rPr>
          <w:rFonts w:ascii="Times New Roman" w:hAnsi="Times New Roman" w:cs="Times New Roman"/>
          <w:bCs/>
          <w:sz w:val="24"/>
          <w:szCs w:val="24"/>
        </w:rPr>
        <w:fldChar w:fldCharType="begin" w:fldLock="1"/>
      </w:r>
      <w:r w:rsidR="0017514F" w:rsidRPr="00972005">
        <w:rPr>
          <w:rFonts w:ascii="Times New Roman" w:hAnsi="Times New Roman" w:cs="Times New Roman"/>
          <w:bCs/>
          <w:sz w:val="24"/>
          <w:szCs w:val="24"/>
        </w:rPr>
        <w:instrText>ADDIN CSL_CITATION {"citationItems":[{"id":"ITEM-1","itemData":{"author":[{"dropping-particle":"","family":"Dani","given":"Indah Mutiara","non-dropping-particle":"","parse-names":false,"suffix":""},{"dropping-particle":"","family":"Harto","given":"Puji","non-dropping-particle":"","parse-names":false,"suffix":""}],"id":"ITEM-1","issued":{"date-parts":[["2022"]]},"page":"1-10","title":"PENGARUH KINERJA LINGKUNGAN DAN GREEN INVESTMENT TERHADAP PENGUNGKAPAN EMISI KARBON","type":"article-journal","volume":"11"},"uris":["http://www.mendeley.com/documents/?uuid=ff581248-0f79-4b0a-90e5-417c6532aa83"]}],"mendeley":{"formattedCitation":"(Dani &amp; Harto, 2022)","plainTextFormattedCitation":"(Dani &amp; Harto, 2022)","previouslyFormattedCitation":"(Dani &amp; Harto, 2022)"},"properties":{"noteIndex":0},"schema":"https://github.com/citation-style-language/schema/raw/master/csl-citation.json"}</w:instrText>
      </w:r>
      <w:r w:rsidR="002742F4" w:rsidRPr="00972005">
        <w:rPr>
          <w:rFonts w:ascii="Times New Roman" w:hAnsi="Times New Roman" w:cs="Times New Roman"/>
          <w:bCs/>
          <w:sz w:val="24"/>
          <w:szCs w:val="24"/>
        </w:rPr>
        <w:fldChar w:fldCharType="separate"/>
      </w:r>
      <w:r w:rsidR="002742F4" w:rsidRPr="00972005">
        <w:rPr>
          <w:rFonts w:ascii="Times New Roman" w:hAnsi="Times New Roman" w:cs="Times New Roman"/>
          <w:bCs/>
          <w:noProof/>
          <w:sz w:val="24"/>
          <w:szCs w:val="24"/>
        </w:rPr>
        <w:t>(Dani &amp; Harto, 2022)</w:t>
      </w:r>
      <w:r w:rsidR="002742F4" w:rsidRPr="00972005">
        <w:rPr>
          <w:rFonts w:ascii="Times New Roman" w:hAnsi="Times New Roman" w:cs="Times New Roman"/>
          <w:bCs/>
          <w:sz w:val="24"/>
          <w:szCs w:val="24"/>
        </w:rPr>
        <w:fldChar w:fldCharType="end"/>
      </w:r>
      <w:r w:rsidR="002742F4" w:rsidRPr="00972005">
        <w:rPr>
          <w:rFonts w:ascii="Times New Roman" w:hAnsi="Times New Roman" w:cs="Times New Roman"/>
          <w:bCs/>
          <w:sz w:val="24"/>
          <w:szCs w:val="24"/>
        </w:rPr>
        <w:t xml:space="preserve">. </w:t>
      </w:r>
      <w:r w:rsidR="0017514F" w:rsidRPr="00972005">
        <w:rPr>
          <w:rFonts w:ascii="Times New Roman" w:hAnsi="Times New Roman" w:cs="Times New Roman"/>
          <w:bCs/>
          <w:i/>
          <w:iCs/>
          <w:sz w:val="24"/>
          <w:szCs w:val="24"/>
        </w:rPr>
        <w:t>Green Investment</w:t>
      </w:r>
      <w:r w:rsidR="0017514F" w:rsidRPr="00972005">
        <w:rPr>
          <w:rFonts w:ascii="Times New Roman" w:hAnsi="Times New Roman" w:cs="Times New Roman"/>
          <w:bCs/>
          <w:sz w:val="24"/>
          <w:szCs w:val="24"/>
        </w:rPr>
        <w:t xml:space="preserve"> bertujuan untuk menyelaraskan operasional perusahaan dengan nilai-nilai lingkungan serta sosial. Investasi ini dapat memberikan legitimasi dari masyarakat, yang akan mendukung perusahaan sehingga dapat meningkatkan profitabilitas perusahaan</w:t>
      </w:r>
      <w:r w:rsidR="006B2014" w:rsidRPr="00972005">
        <w:rPr>
          <w:rFonts w:ascii="Times New Roman" w:hAnsi="Times New Roman" w:cs="Times New Roman"/>
          <w:bCs/>
          <w:sz w:val="24"/>
          <w:szCs w:val="24"/>
        </w:rPr>
        <w:t xml:space="preserve"> dan kinerja keuangan nya</w:t>
      </w:r>
      <w:r w:rsidR="0017514F" w:rsidRPr="00972005">
        <w:rPr>
          <w:rFonts w:ascii="Times New Roman" w:hAnsi="Times New Roman" w:cs="Times New Roman"/>
          <w:bCs/>
          <w:sz w:val="24"/>
          <w:szCs w:val="24"/>
        </w:rPr>
        <w:t xml:space="preserve"> </w:t>
      </w:r>
      <w:r w:rsidR="0017514F" w:rsidRPr="00972005">
        <w:rPr>
          <w:rFonts w:ascii="Times New Roman" w:hAnsi="Times New Roman" w:cs="Times New Roman"/>
          <w:bCs/>
          <w:sz w:val="24"/>
          <w:szCs w:val="24"/>
        </w:rPr>
        <w:fldChar w:fldCharType="begin" w:fldLock="1"/>
      </w:r>
      <w:r w:rsidR="0017514F" w:rsidRPr="00972005">
        <w:rPr>
          <w:rFonts w:ascii="Times New Roman" w:hAnsi="Times New Roman" w:cs="Times New Roman"/>
          <w:bCs/>
          <w:sz w:val="24"/>
          <w:szCs w:val="24"/>
        </w:rPr>
        <w:instrText>ADDIN CSL_CITATION {"citationItems":[{"id":"ITEM-1","itemData":{"author":[{"dropping-particle":"","family":"Tanasya","given":"Adelia","non-dropping-particle":"","parse-names":false,"suffix":""},{"dropping-particle":"","family":"Handayani","given":"Susi","non-dropping-particle":"","parse-names":false,"suffix":""}],"id":"ITEM-1","issue":"2","issued":{"date-parts":[["2020"]]},"page":"225-238","title":"GREEN INVESTMENT DAN CORPORATE GOVERNANCE TERHADAP NILAI PERUSAHAAN : PROFITABILITAS SEBAGAI PEMEDIASI","type":"article-journal","volume":"22"},"uris":["http://www.mendeley.com/documents/?uuid=af571e2e-79e8-4119-ad2e-0fc4dc0e848d"]}],"mendeley":{"formattedCitation":"(Tanasya &amp; Handayani, 2020)","plainTextFormattedCitation":"(Tanasya &amp; Handayani, 2020)","previouslyFormattedCitation":"(Tanasya &amp; Handayani, 2020)"},"properties":{"noteIndex":0},"schema":"https://github.com/citation-style-language/schema/raw/master/csl-citation.json"}</w:instrText>
      </w:r>
      <w:r w:rsidR="0017514F" w:rsidRPr="00972005">
        <w:rPr>
          <w:rFonts w:ascii="Times New Roman" w:hAnsi="Times New Roman" w:cs="Times New Roman"/>
          <w:bCs/>
          <w:sz w:val="24"/>
          <w:szCs w:val="24"/>
        </w:rPr>
        <w:fldChar w:fldCharType="separate"/>
      </w:r>
      <w:r w:rsidR="0017514F" w:rsidRPr="00972005">
        <w:rPr>
          <w:rFonts w:ascii="Times New Roman" w:hAnsi="Times New Roman" w:cs="Times New Roman"/>
          <w:bCs/>
          <w:noProof/>
          <w:sz w:val="24"/>
          <w:szCs w:val="24"/>
        </w:rPr>
        <w:t>(Tanasya &amp; Handayani, 2020)</w:t>
      </w:r>
      <w:r w:rsidR="0017514F" w:rsidRPr="00972005">
        <w:rPr>
          <w:rFonts w:ascii="Times New Roman" w:hAnsi="Times New Roman" w:cs="Times New Roman"/>
          <w:bCs/>
          <w:sz w:val="24"/>
          <w:szCs w:val="24"/>
        </w:rPr>
        <w:fldChar w:fldCharType="end"/>
      </w:r>
      <w:r w:rsidR="0017514F" w:rsidRPr="00972005">
        <w:rPr>
          <w:rFonts w:ascii="Times New Roman" w:hAnsi="Times New Roman" w:cs="Times New Roman"/>
          <w:bCs/>
          <w:sz w:val="24"/>
          <w:szCs w:val="24"/>
        </w:rPr>
        <w:t>.</w:t>
      </w:r>
      <w:r w:rsidR="006B2014" w:rsidRPr="00972005">
        <w:rPr>
          <w:rFonts w:ascii="Times New Roman" w:hAnsi="Times New Roman" w:cs="Times New Roman"/>
          <w:bCs/>
          <w:sz w:val="24"/>
          <w:szCs w:val="24"/>
        </w:rPr>
        <w:t xml:space="preserve"> Kinerja keuangan</w:t>
      </w:r>
      <w:r w:rsidR="00426E94" w:rsidRPr="00972005">
        <w:rPr>
          <w:rFonts w:ascii="Times New Roman" w:hAnsi="Times New Roman" w:cs="Times New Roman"/>
          <w:bCs/>
          <w:sz w:val="24"/>
          <w:szCs w:val="24"/>
        </w:rPr>
        <w:t xml:space="preserve"> dapat</w:t>
      </w:r>
      <w:r w:rsidR="006B2014" w:rsidRPr="00972005">
        <w:rPr>
          <w:rFonts w:ascii="Times New Roman" w:hAnsi="Times New Roman" w:cs="Times New Roman"/>
          <w:bCs/>
          <w:sz w:val="24"/>
          <w:szCs w:val="24"/>
        </w:rPr>
        <w:t xml:space="preserve"> menerangkan bagaimana suatu operasi bisnis dilakukan dan mengidentifikasi dari hasil kegiatan perusahaan tersebut </w:t>
      </w:r>
      <w:r w:rsidR="006B2014" w:rsidRPr="00972005">
        <w:rPr>
          <w:rFonts w:ascii="Times New Roman" w:hAnsi="Times New Roman" w:cs="Times New Roman"/>
          <w:bCs/>
          <w:sz w:val="24"/>
          <w:szCs w:val="24"/>
        </w:rPr>
        <w:fldChar w:fldCharType="begin" w:fldLock="1"/>
      </w:r>
      <w:r w:rsidR="006B2014" w:rsidRPr="00972005">
        <w:rPr>
          <w:rFonts w:ascii="Times New Roman" w:hAnsi="Times New Roman" w:cs="Times New Roman"/>
          <w:bCs/>
          <w:sz w:val="24"/>
          <w:szCs w:val="24"/>
        </w:rPr>
        <w:instrText>ADDIN CSL_CITATION {"citationItems":[{"id":"ITEM-1","itemData":{"author":[{"dropping-particle":"","family":"Muthola’ah","given":"Rahayu","non-dropping-particle":"","parse-names":false,"suffix":""},{"dropping-particle":"","family":"Sujaya","given":"Fista Apriani","non-dropping-particle":"","parse-names":false,"suffix":""},{"dropping-particle":"","family":"Nadeak","given":"Thomas","non-dropping-particle":"","parse-names":false,"suffix":""}],"id":"ITEM-1","issue":"4","issued":{"date-parts":[["2023"]]},"page":"836-850","title":"PENGARUH CAPITAL ADEQUACY RATIO (CAR) DAN NON PERFORMING LOAN (NPL) TERHADAP RPOFITABILITAS PADA PERBANKAN YANG TERDAFTAR DI BURSA EFEK INDONESIA PERIODE 2017 – 2021","type":"article-journal","volume":"2"},"uris":["http://www.mendeley.com/documents/?uuid=98f8b856-3ebb-460b-9a26-7899db3322ba"]}],"mendeley":{"formattedCitation":"(Muthola’ah et al., 2023)","plainTextFormattedCitation":"(Muthola’ah et al., 2023)"},"properties":{"noteIndex":0},"schema":"https://github.com/citation-style-language/schema/raw/master/csl-citation.json"}</w:instrText>
      </w:r>
      <w:r w:rsidR="006B2014" w:rsidRPr="00972005">
        <w:rPr>
          <w:rFonts w:ascii="Times New Roman" w:hAnsi="Times New Roman" w:cs="Times New Roman"/>
          <w:bCs/>
          <w:sz w:val="24"/>
          <w:szCs w:val="24"/>
        </w:rPr>
        <w:fldChar w:fldCharType="separate"/>
      </w:r>
      <w:r w:rsidR="006B2014" w:rsidRPr="00972005">
        <w:rPr>
          <w:rFonts w:ascii="Times New Roman" w:hAnsi="Times New Roman" w:cs="Times New Roman"/>
          <w:bCs/>
          <w:noProof/>
          <w:sz w:val="24"/>
          <w:szCs w:val="24"/>
        </w:rPr>
        <w:t>(Muthola’ah et al., 2023)</w:t>
      </w:r>
      <w:r w:rsidR="006B2014" w:rsidRPr="00972005">
        <w:rPr>
          <w:rFonts w:ascii="Times New Roman" w:hAnsi="Times New Roman" w:cs="Times New Roman"/>
          <w:bCs/>
          <w:sz w:val="24"/>
          <w:szCs w:val="24"/>
        </w:rPr>
        <w:fldChar w:fldCharType="end"/>
      </w:r>
      <w:r w:rsidR="006B2014" w:rsidRPr="00972005">
        <w:rPr>
          <w:rFonts w:ascii="Times New Roman" w:hAnsi="Times New Roman" w:cs="Times New Roman"/>
          <w:bCs/>
          <w:sz w:val="24"/>
          <w:szCs w:val="24"/>
        </w:rPr>
        <w:t>.</w:t>
      </w:r>
      <w:r w:rsidR="00FF1139" w:rsidRPr="00972005">
        <w:rPr>
          <w:rFonts w:ascii="Times New Roman" w:hAnsi="Times New Roman" w:cs="Times New Roman"/>
          <w:bCs/>
          <w:sz w:val="24"/>
          <w:szCs w:val="24"/>
        </w:rPr>
        <w:t xml:space="preserve"> K</w:t>
      </w:r>
      <w:r w:rsidR="00B5361B" w:rsidRPr="00972005">
        <w:rPr>
          <w:rFonts w:ascii="Times New Roman" w:hAnsi="Times New Roman" w:cs="Times New Roman"/>
          <w:bCs/>
          <w:sz w:val="24"/>
          <w:szCs w:val="24"/>
        </w:rPr>
        <w:t xml:space="preserve">inerja keuangan </w:t>
      </w:r>
      <w:r w:rsidR="00FF1139" w:rsidRPr="00972005">
        <w:rPr>
          <w:rFonts w:ascii="Times New Roman" w:hAnsi="Times New Roman" w:cs="Times New Roman"/>
          <w:bCs/>
          <w:sz w:val="24"/>
          <w:szCs w:val="24"/>
        </w:rPr>
        <w:t xml:space="preserve">perusahaan </w:t>
      </w:r>
      <w:r w:rsidR="00B5361B" w:rsidRPr="00972005">
        <w:rPr>
          <w:rFonts w:ascii="Times New Roman" w:hAnsi="Times New Roman" w:cs="Times New Roman"/>
          <w:bCs/>
          <w:sz w:val="24"/>
          <w:szCs w:val="24"/>
        </w:rPr>
        <w:t xml:space="preserve">yang baik akan </w:t>
      </w:r>
      <w:r w:rsidR="00FF1139" w:rsidRPr="00972005">
        <w:rPr>
          <w:rFonts w:ascii="Times New Roman" w:hAnsi="Times New Roman" w:cs="Times New Roman"/>
          <w:bCs/>
          <w:sz w:val="24"/>
          <w:szCs w:val="24"/>
        </w:rPr>
        <w:t>mendorong perusahaan</w:t>
      </w:r>
      <w:r w:rsidR="00B5361B" w:rsidRPr="00972005">
        <w:rPr>
          <w:rFonts w:ascii="Times New Roman" w:hAnsi="Times New Roman" w:cs="Times New Roman"/>
          <w:bCs/>
          <w:sz w:val="24"/>
          <w:szCs w:val="24"/>
        </w:rPr>
        <w:t xml:space="preserve"> dalam mengurangi emisi karbon, </w:t>
      </w:r>
      <w:r w:rsidR="0009232D" w:rsidRPr="00972005">
        <w:rPr>
          <w:rFonts w:ascii="Times New Roman" w:hAnsi="Times New Roman" w:cs="Times New Roman"/>
          <w:bCs/>
          <w:sz w:val="24"/>
          <w:szCs w:val="24"/>
        </w:rPr>
        <w:t>dengan contoh</w:t>
      </w:r>
      <w:r w:rsidR="00FF1139" w:rsidRPr="00972005">
        <w:rPr>
          <w:rFonts w:ascii="Times New Roman" w:hAnsi="Times New Roman" w:cs="Times New Roman"/>
          <w:bCs/>
          <w:sz w:val="24"/>
          <w:szCs w:val="24"/>
        </w:rPr>
        <w:t xml:space="preserve"> penggunaan</w:t>
      </w:r>
      <w:r w:rsidR="00B5361B" w:rsidRPr="00972005">
        <w:rPr>
          <w:rFonts w:ascii="Times New Roman" w:hAnsi="Times New Roman" w:cs="Times New Roman"/>
          <w:bCs/>
          <w:sz w:val="24"/>
          <w:szCs w:val="24"/>
        </w:rPr>
        <w:t xml:space="preserve"> mesin yang ramah lingkungan dalam operasionalnya </w:t>
      </w:r>
      <w:r w:rsidR="00B5361B" w:rsidRPr="00972005">
        <w:rPr>
          <w:rFonts w:ascii="Times New Roman" w:hAnsi="Times New Roman" w:cs="Times New Roman"/>
          <w:bCs/>
          <w:sz w:val="24"/>
          <w:szCs w:val="24"/>
        </w:rPr>
        <w:fldChar w:fldCharType="begin" w:fldLock="1"/>
      </w:r>
      <w:r w:rsidR="00B5361B" w:rsidRPr="00972005">
        <w:rPr>
          <w:rFonts w:ascii="Times New Roman" w:hAnsi="Times New Roman" w:cs="Times New Roman"/>
          <w:bCs/>
          <w:sz w:val="24"/>
          <w:szCs w:val="24"/>
        </w:rPr>
        <w:instrText>ADDIN CSL_CITATION {"citationItems":[{"id":"ITEM-1","itemData":{"DOI":"10.17509/jrak.v9i3.32412","author":[{"dropping-particle":"","family":"Florencia","given":"Vania","non-dropping-particle":"","parse-names":false,"suffix":""},{"dropping-particle":"","family":"Handoko","given":"Jesica","non-dropping-particle":"","parse-names":false,"suffix":""}],"id":"ITEM-1","issue":"17","issued":{"date-parts":[["2021"]]},"page":"583-598","title":"Uji Pengaruh Profitabilitas , Leverage , Media Exposure Terhadap Pengungkapan Emisi Karbon Dengan Pemoderasi","type":"article-journal","volume":"9"},"uris":["http://www.mendeley.com/documents/?uuid=6fe0d28d-b27c-4e6e-a369-324de081b994"]}],"mendeley":{"formattedCitation":"(Florencia &amp; Handoko, 2021)","plainTextFormattedCitation":"(Florencia &amp; Handoko, 2021)","previouslyFormattedCitation":"(Florencia &amp; Handoko, 2021)"},"properties":{"noteIndex":0},"schema":"https://github.com/citation-style-language/schema/raw/master/csl-citation.json"}</w:instrText>
      </w:r>
      <w:r w:rsidR="00B5361B" w:rsidRPr="00972005">
        <w:rPr>
          <w:rFonts w:ascii="Times New Roman" w:hAnsi="Times New Roman" w:cs="Times New Roman"/>
          <w:bCs/>
          <w:sz w:val="24"/>
          <w:szCs w:val="24"/>
        </w:rPr>
        <w:fldChar w:fldCharType="separate"/>
      </w:r>
      <w:r w:rsidR="00B5361B" w:rsidRPr="00972005">
        <w:rPr>
          <w:rFonts w:ascii="Times New Roman" w:hAnsi="Times New Roman" w:cs="Times New Roman"/>
          <w:bCs/>
          <w:noProof/>
          <w:sz w:val="24"/>
          <w:szCs w:val="24"/>
        </w:rPr>
        <w:t>(Florencia &amp; Handoko, 2021)</w:t>
      </w:r>
      <w:r w:rsidR="00B5361B" w:rsidRPr="00972005">
        <w:rPr>
          <w:rFonts w:ascii="Times New Roman" w:hAnsi="Times New Roman" w:cs="Times New Roman"/>
          <w:bCs/>
          <w:sz w:val="24"/>
          <w:szCs w:val="24"/>
        </w:rPr>
        <w:fldChar w:fldCharType="end"/>
      </w:r>
    </w:p>
    <w:p w14:paraId="51538D0D" w14:textId="77777777" w:rsidR="00406141" w:rsidRPr="00972005" w:rsidRDefault="0017514F" w:rsidP="00972005">
      <w:pPr>
        <w:spacing w:after="0" w:line="240" w:lineRule="auto"/>
        <w:ind w:firstLine="567"/>
        <w:contextualSpacing/>
        <w:jc w:val="both"/>
        <w:rPr>
          <w:rFonts w:ascii="Times New Roman" w:hAnsi="Times New Roman" w:cs="Times New Roman"/>
          <w:bCs/>
          <w:sz w:val="24"/>
          <w:szCs w:val="24"/>
        </w:rPr>
      </w:pPr>
      <w:r w:rsidRPr="00972005">
        <w:rPr>
          <w:rFonts w:ascii="Times New Roman" w:hAnsi="Times New Roman" w:cs="Times New Roman"/>
          <w:bCs/>
          <w:sz w:val="24"/>
          <w:szCs w:val="24"/>
        </w:rPr>
        <w:t xml:space="preserve">Penelitian mengenai </w:t>
      </w:r>
      <w:r w:rsidRPr="00972005">
        <w:rPr>
          <w:rFonts w:ascii="Times New Roman" w:hAnsi="Times New Roman" w:cs="Times New Roman"/>
          <w:bCs/>
          <w:i/>
          <w:iCs/>
          <w:sz w:val="24"/>
          <w:szCs w:val="24"/>
        </w:rPr>
        <w:t>Green Investment</w:t>
      </w:r>
      <w:r w:rsidR="00CF6907" w:rsidRPr="00972005">
        <w:rPr>
          <w:rFonts w:ascii="Times New Roman" w:hAnsi="Times New Roman" w:cs="Times New Roman"/>
          <w:bCs/>
          <w:i/>
          <w:iCs/>
          <w:sz w:val="24"/>
          <w:szCs w:val="24"/>
        </w:rPr>
        <w:t xml:space="preserve"> </w:t>
      </w:r>
      <w:r w:rsidR="00CF6907" w:rsidRPr="00972005">
        <w:rPr>
          <w:rFonts w:ascii="Times New Roman" w:hAnsi="Times New Roman" w:cs="Times New Roman"/>
          <w:bCs/>
          <w:sz w:val="24"/>
          <w:szCs w:val="24"/>
        </w:rPr>
        <w:t>yang</w:t>
      </w:r>
      <w:r w:rsidRPr="00972005">
        <w:rPr>
          <w:rFonts w:ascii="Times New Roman" w:hAnsi="Times New Roman" w:cs="Times New Roman"/>
          <w:bCs/>
          <w:sz w:val="24"/>
          <w:szCs w:val="24"/>
        </w:rPr>
        <w:t xml:space="preserve"> </w:t>
      </w:r>
      <w:r w:rsidR="00713EBD" w:rsidRPr="00972005">
        <w:rPr>
          <w:rFonts w:ascii="Times New Roman" w:hAnsi="Times New Roman" w:cs="Times New Roman"/>
          <w:bCs/>
          <w:sz w:val="24"/>
          <w:szCs w:val="24"/>
        </w:rPr>
        <w:t>sudah</w:t>
      </w:r>
      <w:r w:rsidRPr="00972005">
        <w:rPr>
          <w:rFonts w:ascii="Times New Roman" w:hAnsi="Times New Roman" w:cs="Times New Roman"/>
          <w:bCs/>
          <w:sz w:val="24"/>
          <w:szCs w:val="24"/>
        </w:rPr>
        <w:t xml:space="preserve"> dilakukan</w:t>
      </w:r>
      <w:r w:rsidR="00CF6907" w:rsidRPr="00972005">
        <w:rPr>
          <w:rFonts w:ascii="Times New Roman" w:hAnsi="Times New Roman" w:cs="Times New Roman"/>
          <w:bCs/>
          <w:sz w:val="24"/>
          <w:szCs w:val="24"/>
        </w:rPr>
        <w:t xml:space="preserve"> </w:t>
      </w:r>
      <w:r w:rsidRPr="00972005">
        <w:rPr>
          <w:rFonts w:ascii="Times New Roman" w:hAnsi="Times New Roman" w:cs="Times New Roman"/>
          <w:bCs/>
          <w:sz w:val="24"/>
          <w:szCs w:val="24"/>
        </w:rPr>
        <w:fldChar w:fldCharType="begin" w:fldLock="1"/>
      </w:r>
      <w:r w:rsidRPr="00972005">
        <w:rPr>
          <w:rFonts w:ascii="Times New Roman" w:hAnsi="Times New Roman" w:cs="Times New Roman"/>
          <w:bCs/>
          <w:sz w:val="24"/>
          <w:szCs w:val="24"/>
        </w:rPr>
        <w:instrText>ADDIN CSL_CITATION {"citationItems":[{"id":"ITEM-1","itemData":{"author":[{"dropping-particle":"","family":"Syabilla","given":"Daffa","non-dropping-particle":"","parse-names":false,"suffix":""},{"dropping-particle":"","family":"Wijayanti","given":"Aniek","non-dropping-particle":"","parse-names":false,"suffix":""},{"dropping-particle":"","family":"Fahria","given":"Rahmasari","non-dropping-particle":"","parse-names":false,"suffix":""}],"id":"ITEM-1","issued":{"date-parts":[["2021"]]},"page":"1171-1186","title":"Pengaruh investasi hijau dan keragaman dewan direksi terhadap pengungkapan emisi karbon","type":"article-journal","volume":"2"},"uris":["http://www.mendeley.com/documents/?uuid=39bfa7a9-f0cf-4c52-90b4-8fc33b924329"]}],"mendeley":{"formattedCitation":"(Syabilla et al., 2021)","plainTextFormattedCitation":"(Syabilla et al., 2021)","previouslyFormattedCitation":"(Syabilla et al., 2021)"},"properties":{"noteIndex":0},"schema":"https://github.com/citation-style-language/schema/raw/master/csl-citation.json"}</w:instrText>
      </w:r>
      <w:r w:rsidRPr="00972005">
        <w:rPr>
          <w:rFonts w:ascii="Times New Roman" w:hAnsi="Times New Roman" w:cs="Times New Roman"/>
          <w:bCs/>
          <w:sz w:val="24"/>
          <w:szCs w:val="24"/>
        </w:rPr>
        <w:fldChar w:fldCharType="separate"/>
      </w:r>
      <w:r w:rsidRPr="00972005">
        <w:rPr>
          <w:rFonts w:ascii="Times New Roman" w:hAnsi="Times New Roman" w:cs="Times New Roman"/>
          <w:bCs/>
          <w:noProof/>
          <w:sz w:val="24"/>
          <w:szCs w:val="24"/>
        </w:rPr>
        <w:t>(Syabilla et al., 2021)</w:t>
      </w:r>
      <w:r w:rsidRPr="00972005">
        <w:rPr>
          <w:rFonts w:ascii="Times New Roman" w:hAnsi="Times New Roman" w:cs="Times New Roman"/>
          <w:bCs/>
          <w:sz w:val="24"/>
          <w:szCs w:val="24"/>
        </w:rPr>
        <w:fldChar w:fldCharType="end"/>
      </w:r>
      <w:r w:rsidRPr="00972005">
        <w:rPr>
          <w:rFonts w:ascii="Times New Roman" w:hAnsi="Times New Roman" w:cs="Times New Roman"/>
          <w:bCs/>
          <w:sz w:val="24"/>
          <w:szCs w:val="24"/>
        </w:rPr>
        <w:t xml:space="preserve"> dan </w:t>
      </w:r>
      <w:r w:rsidRPr="00972005">
        <w:rPr>
          <w:rFonts w:ascii="Times New Roman" w:hAnsi="Times New Roman" w:cs="Times New Roman"/>
          <w:bCs/>
          <w:sz w:val="24"/>
          <w:szCs w:val="24"/>
        </w:rPr>
        <w:fldChar w:fldCharType="begin" w:fldLock="1"/>
      </w:r>
      <w:r w:rsidR="00856F8C" w:rsidRPr="00972005">
        <w:rPr>
          <w:rFonts w:ascii="Times New Roman" w:hAnsi="Times New Roman" w:cs="Times New Roman"/>
          <w:bCs/>
          <w:sz w:val="24"/>
          <w:szCs w:val="24"/>
        </w:rPr>
        <w:instrText>ADDIN CSL_CITATION {"citationItems":[{"id":"ITEM-1","itemData":{"author":[{"dropping-particle":"","family":"Mulyati","given":"Rina","non-dropping-particle":"","parse-names":false,"suffix":""},{"dropping-particle":"","family":"Darmawati","given":"Deni","non-dropping-particle":"","parse-names":false,"suffix":""}],"id":"ITEM-1","issue":"1","issued":{"date-parts":[["2023"]]},"title":"The impact of green investment , media coverage , and international sales on carbon emission disclosure with audit committee as the moderating variable","type":"article-journal","volume":"13"},"uris":["http://www.mendeley.com/documents/?uuid=81e9c13b-a54e-41e3-ae6f-dcc23d3c7b05"]}],"mendeley":{"formattedCitation":"(Mulyati &amp; Darmawati, 2023)","plainTextFormattedCitation":"(Mulyati &amp; Darmawati, 2023)","previouslyFormattedCitation":"(Mulyati &amp; Darmawati, 2023)"},"properties":{"noteIndex":0},"schema":"https://github.com/citation-style-language/schema/raw/master/csl-citation.json"}</w:instrText>
      </w:r>
      <w:r w:rsidRPr="00972005">
        <w:rPr>
          <w:rFonts w:ascii="Times New Roman" w:hAnsi="Times New Roman" w:cs="Times New Roman"/>
          <w:bCs/>
          <w:sz w:val="24"/>
          <w:szCs w:val="24"/>
        </w:rPr>
        <w:fldChar w:fldCharType="separate"/>
      </w:r>
      <w:r w:rsidRPr="00972005">
        <w:rPr>
          <w:rFonts w:ascii="Times New Roman" w:hAnsi="Times New Roman" w:cs="Times New Roman"/>
          <w:bCs/>
          <w:noProof/>
          <w:sz w:val="24"/>
          <w:szCs w:val="24"/>
        </w:rPr>
        <w:t>(Mulyati &amp; Darmawati, 2023)</w:t>
      </w:r>
      <w:r w:rsidRPr="00972005">
        <w:rPr>
          <w:rFonts w:ascii="Times New Roman" w:hAnsi="Times New Roman" w:cs="Times New Roman"/>
          <w:bCs/>
          <w:sz w:val="24"/>
          <w:szCs w:val="24"/>
        </w:rPr>
        <w:fldChar w:fldCharType="end"/>
      </w:r>
      <w:r w:rsidRPr="00972005">
        <w:rPr>
          <w:rFonts w:ascii="Times New Roman" w:hAnsi="Times New Roman" w:cs="Times New Roman"/>
          <w:bCs/>
          <w:sz w:val="24"/>
          <w:szCs w:val="24"/>
        </w:rPr>
        <w:t xml:space="preserve"> men</w:t>
      </w:r>
      <w:r w:rsidR="00B266B3" w:rsidRPr="00972005">
        <w:rPr>
          <w:rFonts w:ascii="Times New Roman" w:hAnsi="Times New Roman" w:cs="Times New Roman"/>
          <w:bCs/>
          <w:sz w:val="24"/>
          <w:szCs w:val="24"/>
        </w:rPr>
        <w:t>gemukakan</w:t>
      </w:r>
      <w:r w:rsidRPr="00972005">
        <w:rPr>
          <w:rFonts w:ascii="Times New Roman" w:hAnsi="Times New Roman" w:cs="Times New Roman"/>
          <w:bCs/>
          <w:sz w:val="24"/>
          <w:szCs w:val="24"/>
        </w:rPr>
        <w:t xml:space="preserve"> bahwa </w:t>
      </w:r>
      <w:r w:rsidRPr="00972005">
        <w:rPr>
          <w:rFonts w:ascii="Times New Roman" w:hAnsi="Times New Roman" w:cs="Times New Roman"/>
          <w:bCs/>
          <w:i/>
          <w:iCs/>
          <w:sz w:val="24"/>
          <w:szCs w:val="24"/>
        </w:rPr>
        <w:t>Green Investment</w:t>
      </w:r>
      <w:r w:rsidRPr="00972005">
        <w:rPr>
          <w:rFonts w:ascii="Times New Roman" w:hAnsi="Times New Roman" w:cs="Times New Roman"/>
          <w:bCs/>
          <w:sz w:val="24"/>
          <w:szCs w:val="24"/>
        </w:rPr>
        <w:t xml:space="preserve"> ber</w:t>
      </w:r>
      <w:r w:rsidR="000250A4" w:rsidRPr="00972005">
        <w:rPr>
          <w:rFonts w:ascii="Times New Roman" w:hAnsi="Times New Roman" w:cs="Times New Roman"/>
          <w:bCs/>
          <w:sz w:val="24"/>
          <w:szCs w:val="24"/>
        </w:rPr>
        <w:t xml:space="preserve">dampak positif </w:t>
      </w:r>
      <w:r w:rsidRPr="00972005">
        <w:rPr>
          <w:rFonts w:ascii="Times New Roman" w:hAnsi="Times New Roman" w:cs="Times New Roman"/>
          <w:bCs/>
          <w:sz w:val="24"/>
          <w:szCs w:val="24"/>
        </w:rPr>
        <w:t xml:space="preserve">terhadap </w:t>
      </w:r>
      <w:r w:rsidRPr="00972005">
        <w:rPr>
          <w:rFonts w:ascii="Times New Roman" w:hAnsi="Times New Roman" w:cs="Times New Roman"/>
          <w:bCs/>
          <w:i/>
          <w:iCs/>
          <w:sz w:val="24"/>
          <w:szCs w:val="24"/>
        </w:rPr>
        <w:t>carbon emision disclosure</w:t>
      </w:r>
      <w:r w:rsidRPr="00972005">
        <w:rPr>
          <w:rFonts w:ascii="Times New Roman" w:hAnsi="Times New Roman" w:cs="Times New Roman"/>
          <w:bCs/>
          <w:sz w:val="24"/>
          <w:szCs w:val="24"/>
        </w:rPr>
        <w:t>.</w:t>
      </w:r>
      <w:r w:rsidR="000F13AE" w:rsidRPr="00972005">
        <w:rPr>
          <w:rFonts w:ascii="Times New Roman" w:hAnsi="Times New Roman" w:cs="Times New Roman"/>
          <w:bCs/>
          <w:sz w:val="24"/>
          <w:szCs w:val="24"/>
        </w:rPr>
        <w:t xml:space="preserve"> </w:t>
      </w:r>
      <w:r w:rsidR="008370A6" w:rsidRPr="00972005">
        <w:rPr>
          <w:rFonts w:ascii="Times New Roman" w:hAnsi="Times New Roman" w:cs="Times New Roman"/>
          <w:bCs/>
          <w:sz w:val="24"/>
          <w:szCs w:val="24"/>
        </w:rPr>
        <w:t xml:space="preserve">Entitas </w:t>
      </w:r>
      <w:r w:rsidR="000F13AE" w:rsidRPr="00972005">
        <w:rPr>
          <w:rFonts w:ascii="Times New Roman" w:hAnsi="Times New Roman" w:cs="Times New Roman"/>
          <w:bCs/>
          <w:sz w:val="24"/>
          <w:szCs w:val="24"/>
        </w:rPr>
        <w:t xml:space="preserve">yang mengungkapkan emisi karbon </w:t>
      </w:r>
      <w:r w:rsidR="008370A6" w:rsidRPr="00972005">
        <w:rPr>
          <w:rFonts w:ascii="Times New Roman" w:hAnsi="Times New Roman" w:cs="Times New Roman"/>
          <w:bCs/>
          <w:sz w:val="24"/>
          <w:szCs w:val="24"/>
        </w:rPr>
        <w:t>bisa</w:t>
      </w:r>
      <w:r w:rsidR="000F13AE" w:rsidRPr="00972005">
        <w:rPr>
          <w:rFonts w:ascii="Times New Roman" w:hAnsi="Times New Roman" w:cs="Times New Roman"/>
          <w:bCs/>
          <w:sz w:val="24"/>
          <w:szCs w:val="24"/>
        </w:rPr>
        <w:t xml:space="preserve"> menarik lebih banyak para investor</w:t>
      </w:r>
      <w:r w:rsidR="006C1085" w:rsidRPr="00972005">
        <w:rPr>
          <w:rFonts w:ascii="Times New Roman" w:hAnsi="Times New Roman" w:cs="Times New Roman"/>
          <w:bCs/>
          <w:sz w:val="24"/>
          <w:szCs w:val="24"/>
        </w:rPr>
        <w:t>,</w:t>
      </w:r>
      <w:r w:rsidR="00856F8C" w:rsidRPr="00972005">
        <w:rPr>
          <w:rFonts w:ascii="Times New Roman" w:hAnsi="Times New Roman" w:cs="Times New Roman"/>
          <w:bCs/>
          <w:sz w:val="24"/>
          <w:szCs w:val="24"/>
        </w:rPr>
        <w:t xml:space="preserve"> karena perusahaan sudah ikut </w:t>
      </w:r>
      <w:r w:rsidR="00FF1139" w:rsidRPr="00972005">
        <w:rPr>
          <w:rFonts w:ascii="Times New Roman" w:hAnsi="Times New Roman" w:cs="Times New Roman"/>
          <w:bCs/>
          <w:sz w:val="24"/>
          <w:szCs w:val="24"/>
        </w:rPr>
        <w:t xml:space="preserve">serta  </w:t>
      </w:r>
      <w:r w:rsidR="00856F8C" w:rsidRPr="00972005">
        <w:rPr>
          <w:rFonts w:ascii="Times New Roman" w:hAnsi="Times New Roman" w:cs="Times New Roman"/>
          <w:bCs/>
          <w:sz w:val="24"/>
          <w:szCs w:val="24"/>
        </w:rPr>
        <w:t>bertanggung</w:t>
      </w:r>
      <w:r w:rsidR="00FF1139" w:rsidRPr="00972005">
        <w:rPr>
          <w:rFonts w:ascii="Times New Roman" w:hAnsi="Times New Roman" w:cs="Times New Roman"/>
          <w:bCs/>
          <w:sz w:val="24"/>
          <w:szCs w:val="24"/>
        </w:rPr>
        <w:t xml:space="preserve"> </w:t>
      </w:r>
      <w:r w:rsidR="00856F8C" w:rsidRPr="00972005">
        <w:rPr>
          <w:rFonts w:ascii="Times New Roman" w:hAnsi="Times New Roman" w:cs="Times New Roman"/>
          <w:bCs/>
          <w:sz w:val="24"/>
          <w:szCs w:val="24"/>
        </w:rPr>
        <w:t>jawab terhadap</w:t>
      </w:r>
      <w:r w:rsidR="00FF1139" w:rsidRPr="00972005">
        <w:rPr>
          <w:rFonts w:ascii="Times New Roman" w:hAnsi="Times New Roman" w:cs="Times New Roman"/>
          <w:bCs/>
          <w:sz w:val="24"/>
          <w:szCs w:val="24"/>
        </w:rPr>
        <w:t xml:space="preserve"> kelestarian</w:t>
      </w:r>
      <w:r w:rsidR="00856F8C" w:rsidRPr="00972005">
        <w:rPr>
          <w:rFonts w:ascii="Times New Roman" w:hAnsi="Times New Roman" w:cs="Times New Roman"/>
          <w:bCs/>
          <w:sz w:val="24"/>
          <w:szCs w:val="24"/>
        </w:rPr>
        <w:t xml:space="preserve"> lingkungan </w:t>
      </w:r>
      <w:r w:rsidR="00856F8C" w:rsidRPr="00972005">
        <w:rPr>
          <w:rFonts w:ascii="Times New Roman" w:hAnsi="Times New Roman" w:cs="Times New Roman"/>
          <w:bCs/>
          <w:sz w:val="24"/>
          <w:szCs w:val="24"/>
        </w:rPr>
        <w:fldChar w:fldCharType="begin" w:fldLock="1"/>
      </w:r>
      <w:r w:rsidR="00680FEF" w:rsidRPr="00972005">
        <w:rPr>
          <w:rFonts w:ascii="Times New Roman" w:hAnsi="Times New Roman" w:cs="Times New Roman"/>
          <w:bCs/>
          <w:sz w:val="24"/>
          <w:szCs w:val="24"/>
        </w:rPr>
        <w:instrText>ADDIN CSL_CITATION {"citationItems":[{"id":"ITEM-1","itemData":{"author":[{"dropping-particle":"","family":"Rahmanita","given":"Sheila Ayu","non-dropping-particle":"","parse-names":false,"suffix":""}],"id":"ITEM-1","issue":"1","issued":{"date-parts":[["2020"]]},"page":"53-70","title":"PENGARUH CARBON EMISSION DISCLOSURE TERHADAP NILAI PERUSAHAAN DENGAN KINERJA LINGKUNGAN SEBAGAI VARIABEL MODERASI","type":"article-journal","volume":"6"},"uris":["http://www.mendeley.com/documents/?uuid=6e9309f3-93c3-40bd-8a0f-a4fcddaad0f4"]}],"mendeley":{"formattedCitation":"(Rahmanita, 2020)","plainTextFormattedCitation":"(Rahmanita, 2020)","previouslyFormattedCitation":"(Rahmanita, 2020)"},"properties":{"noteIndex":0},"schema":"https://github.com/citation-style-language/schema/raw/master/csl-citation.json"}</w:instrText>
      </w:r>
      <w:r w:rsidR="00856F8C" w:rsidRPr="00972005">
        <w:rPr>
          <w:rFonts w:ascii="Times New Roman" w:hAnsi="Times New Roman" w:cs="Times New Roman"/>
          <w:bCs/>
          <w:sz w:val="24"/>
          <w:szCs w:val="24"/>
        </w:rPr>
        <w:fldChar w:fldCharType="separate"/>
      </w:r>
      <w:r w:rsidR="00856F8C" w:rsidRPr="00972005">
        <w:rPr>
          <w:rFonts w:ascii="Times New Roman" w:hAnsi="Times New Roman" w:cs="Times New Roman"/>
          <w:bCs/>
          <w:noProof/>
          <w:sz w:val="24"/>
          <w:szCs w:val="24"/>
        </w:rPr>
        <w:t>(Rahmanita, 2020)</w:t>
      </w:r>
      <w:r w:rsidR="00856F8C" w:rsidRPr="00972005">
        <w:rPr>
          <w:rFonts w:ascii="Times New Roman" w:hAnsi="Times New Roman" w:cs="Times New Roman"/>
          <w:bCs/>
          <w:sz w:val="24"/>
          <w:szCs w:val="24"/>
        </w:rPr>
        <w:fldChar w:fldCharType="end"/>
      </w:r>
      <w:r w:rsidR="00856F8C" w:rsidRPr="00972005">
        <w:rPr>
          <w:rFonts w:ascii="Times New Roman" w:hAnsi="Times New Roman" w:cs="Times New Roman"/>
          <w:bCs/>
          <w:sz w:val="24"/>
          <w:szCs w:val="24"/>
        </w:rPr>
        <w:t>.</w:t>
      </w:r>
    </w:p>
    <w:p w14:paraId="3FB5DCBB" w14:textId="77777777" w:rsidR="00406141" w:rsidRPr="00972005" w:rsidRDefault="00CC015A" w:rsidP="00972005">
      <w:pPr>
        <w:spacing w:after="0" w:line="240" w:lineRule="auto"/>
        <w:contextualSpacing/>
        <w:jc w:val="both"/>
        <w:rPr>
          <w:rFonts w:ascii="Times New Roman" w:hAnsi="Times New Roman" w:cs="Times New Roman"/>
          <w:bCs/>
          <w:sz w:val="24"/>
          <w:szCs w:val="24"/>
        </w:rPr>
      </w:pPr>
      <w:r w:rsidRPr="00972005">
        <w:rPr>
          <w:rFonts w:ascii="Times New Roman" w:hAnsi="Times New Roman" w:cs="Times New Roman"/>
          <w:b/>
          <w:sz w:val="24"/>
          <w:szCs w:val="24"/>
        </w:rPr>
        <w:t>H1</w:t>
      </w:r>
      <w:r w:rsidRPr="00972005">
        <w:rPr>
          <w:rFonts w:ascii="Times New Roman" w:hAnsi="Times New Roman" w:cs="Times New Roman"/>
          <w:bCs/>
          <w:sz w:val="24"/>
          <w:szCs w:val="24"/>
        </w:rPr>
        <w:t xml:space="preserve"> : </w:t>
      </w:r>
      <w:r w:rsidRPr="00972005">
        <w:rPr>
          <w:rFonts w:ascii="Times New Roman" w:hAnsi="Times New Roman" w:cs="Times New Roman"/>
          <w:bCs/>
          <w:i/>
          <w:iCs/>
          <w:sz w:val="24"/>
          <w:szCs w:val="24"/>
        </w:rPr>
        <w:t>Green Investment</w:t>
      </w:r>
      <w:r w:rsidRPr="00972005">
        <w:rPr>
          <w:rFonts w:ascii="Times New Roman" w:hAnsi="Times New Roman" w:cs="Times New Roman"/>
          <w:bCs/>
          <w:sz w:val="24"/>
          <w:szCs w:val="24"/>
        </w:rPr>
        <w:t xml:space="preserve"> berpengaruh terhadap </w:t>
      </w:r>
      <w:r w:rsidRPr="00972005">
        <w:rPr>
          <w:rFonts w:ascii="Times New Roman" w:hAnsi="Times New Roman" w:cs="Times New Roman"/>
          <w:bCs/>
          <w:i/>
          <w:iCs/>
          <w:sz w:val="24"/>
          <w:szCs w:val="24"/>
        </w:rPr>
        <w:t>Carbon Emission Disclosure</w:t>
      </w:r>
    </w:p>
    <w:p w14:paraId="4FDF816E" w14:textId="3EE1DB48" w:rsidR="00856F8C" w:rsidRPr="00972005" w:rsidRDefault="00856F8C" w:rsidP="00972005">
      <w:pPr>
        <w:spacing w:after="0" w:line="240" w:lineRule="auto"/>
        <w:contextualSpacing/>
        <w:jc w:val="both"/>
        <w:rPr>
          <w:rFonts w:ascii="Times New Roman" w:hAnsi="Times New Roman" w:cs="Times New Roman"/>
          <w:bCs/>
          <w:sz w:val="24"/>
          <w:szCs w:val="24"/>
        </w:rPr>
      </w:pPr>
      <w:r w:rsidRPr="00972005">
        <w:rPr>
          <w:rFonts w:ascii="Times New Roman" w:hAnsi="Times New Roman" w:cs="Times New Roman"/>
          <w:b/>
          <w:sz w:val="24"/>
          <w:szCs w:val="24"/>
        </w:rPr>
        <w:t xml:space="preserve">Pengaruh Media </w:t>
      </w:r>
      <w:r w:rsidRPr="00972005">
        <w:rPr>
          <w:rFonts w:ascii="Times New Roman" w:hAnsi="Times New Roman" w:cs="Times New Roman"/>
          <w:b/>
          <w:i/>
          <w:iCs/>
          <w:sz w:val="24"/>
          <w:szCs w:val="24"/>
        </w:rPr>
        <w:t>Exposure</w:t>
      </w:r>
      <w:r w:rsidRPr="00972005">
        <w:rPr>
          <w:rFonts w:ascii="Times New Roman" w:hAnsi="Times New Roman" w:cs="Times New Roman"/>
          <w:b/>
          <w:sz w:val="24"/>
          <w:szCs w:val="24"/>
        </w:rPr>
        <w:t xml:space="preserve"> terhadap </w:t>
      </w:r>
      <w:r w:rsidRPr="00972005">
        <w:rPr>
          <w:rFonts w:ascii="Times New Roman" w:hAnsi="Times New Roman" w:cs="Times New Roman"/>
          <w:b/>
          <w:i/>
          <w:iCs/>
          <w:sz w:val="24"/>
          <w:szCs w:val="24"/>
        </w:rPr>
        <w:t>Carbon Emission Disclosure</w:t>
      </w:r>
    </w:p>
    <w:p w14:paraId="072C6005" w14:textId="77777777" w:rsidR="00406141" w:rsidRPr="00972005" w:rsidRDefault="00680FEF" w:rsidP="00972005">
      <w:pPr>
        <w:spacing w:after="0" w:line="240" w:lineRule="auto"/>
        <w:ind w:firstLine="567"/>
        <w:contextualSpacing/>
        <w:jc w:val="both"/>
        <w:rPr>
          <w:rFonts w:ascii="Times New Roman" w:hAnsi="Times New Roman" w:cs="Times New Roman"/>
          <w:bCs/>
          <w:sz w:val="24"/>
          <w:szCs w:val="24"/>
        </w:rPr>
      </w:pPr>
      <w:r w:rsidRPr="00972005">
        <w:rPr>
          <w:rFonts w:ascii="Times New Roman" w:hAnsi="Times New Roman" w:cs="Times New Roman"/>
          <w:bCs/>
          <w:sz w:val="24"/>
          <w:szCs w:val="24"/>
        </w:rPr>
        <w:t xml:space="preserve">Media </w:t>
      </w:r>
      <w:r w:rsidRPr="00972005">
        <w:rPr>
          <w:rFonts w:ascii="Times New Roman" w:hAnsi="Times New Roman" w:cs="Times New Roman"/>
          <w:bCs/>
          <w:i/>
          <w:iCs/>
          <w:sz w:val="24"/>
          <w:szCs w:val="24"/>
        </w:rPr>
        <w:t>Exposure</w:t>
      </w:r>
      <w:r w:rsidRPr="00972005">
        <w:rPr>
          <w:rFonts w:ascii="Times New Roman" w:hAnsi="Times New Roman" w:cs="Times New Roman"/>
          <w:bCs/>
          <w:sz w:val="24"/>
          <w:szCs w:val="24"/>
        </w:rPr>
        <w:t xml:space="preserve"> m</w:t>
      </w:r>
      <w:r w:rsidR="00BF54F2" w:rsidRPr="00972005">
        <w:rPr>
          <w:rFonts w:ascii="Times New Roman" w:hAnsi="Times New Roman" w:cs="Times New Roman"/>
          <w:bCs/>
          <w:sz w:val="24"/>
          <w:szCs w:val="24"/>
        </w:rPr>
        <w:t>enggambarkan</w:t>
      </w:r>
      <w:r w:rsidRPr="00972005">
        <w:rPr>
          <w:rFonts w:ascii="Times New Roman" w:hAnsi="Times New Roman" w:cs="Times New Roman"/>
          <w:bCs/>
          <w:sz w:val="24"/>
          <w:szCs w:val="24"/>
        </w:rPr>
        <w:t xml:space="preserve"> usaha perusahaan </w:t>
      </w:r>
      <w:r w:rsidR="00BF54F2" w:rsidRPr="00972005">
        <w:rPr>
          <w:rFonts w:ascii="Times New Roman" w:hAnsi="Times New Roman" w:cs="Times New Roman"/>
          <w:bCs/>
          <w:sz w:val="24"/>
          <w:szCs w:val="24"/>
        </w:rPr>
        <w:t>dalam</w:t>
      </w:r>
      <w:r w:rsidRPr="00972005">
        <w:rPr>
          <w:rFonts w:ascii="Times New Roman" w:hAnsi="Times New Roman" w:cs="Times New Roman"/>
          <w:bCs/>
          <w:sz w:val="24"/>
          <w:szCs w:val="24"/>
        </w:rPr>
        <w:t xml:space="preserve"> menggunakan media </w:t>
      </w:r>
      <w:r w:rsidR="00BF54F2" w:rsidRPr="00972005">
        <w:rPr>
          <w:rFonts w:ascii="Times New Roman" w:hAnsi="Times New Roman" w:cs="Times New Roman"/>
          <w:bCs/>
          <w:sz w:val="24"/>
          <w:szCs w:val="24"/>
        </w:rPr>
        <w:t xml:space="preserve">sebagai wadah </w:t>
      </w:r>
      <w:r w:rsidRPr="00972005">
        <w:rPr>
          <w:rFonts w:ascii="Times New Roman" w:hAnsi="Times New Roman" w:cs="Times New Roman"/>
          <w:bCs/>
          <w:sz w:val="24"/>
          <w:szCs w:val="24"/>
        </w:rPr>
        <w:t xml:space="preserve">berbagi informasi dan identitas mengenai aktivitas perusahaan </w:t>
      </w:r>
      <w:r w:rsidR="00AA3F53" w:rsidRPr="00972005">
        <w:rPr>
          <w:rFonts w:ascii="Times New Roman" w:hAnsi="Times New Roman" w:cs="Times New Roman"/>
          <w:bCs/>
          <w:sz w:val="24"/>
          <w:szCs w:val="24"/>
        </w:rPr>
        <w:t xml:space="preserve">dalam memenuhi </w:t>
      </w:r>
      <w:r w:rsidRPr="00972005">
        <w:rPr>
          <w:rFonts w:ascii="Times New Roman" w:hAnsi="Times New Roman" w:cs="Times New Roman"/>
          <w:bCs/>
          <w:sz w:val="24"/>
          <w:szCs w:val="24"/>
        </w:rPr>
        <w:t xml:space="preserve">kewajiban moral untuk mengungkapkan kegiatan operasioanal mereka sehubungan dengan aspek sosial, lingkungan dan keuangan </w:t>
      </w:r>
      <w:r w:rsidRPr="00972005">
        <w:rPr>
          <w:rFonts w:ascii="Times New Roman" w:hAnsi="Times New Roman" w:cs="Times New Roman"/>
          <w:bCs/>
          <w:sz w:val="24"/>
          <w:szCs w:val="24"/>
        </w:rPr>
        <w:fldChar w:fldCharType="begin" w:fldLock="1"/>
      </w:r>
      <w:r w:rsidR="00AA3F53" w:rsidRPr="00972005">
        <w:rPr>
          <w:rFonts w:ascii="Times New Roman" w:hAnsi="Times New Roman" w:cs="Times New Roman"/>
          <w:bCs/>
          <w:sz w:val="24"/>
          <w:szCs w:val="24"/>
        </w:rPr>
        <w:instrText>ADDIN CSL_CITATION {"citationItems":[{"id":"ITEM-1","itemData":{"author":[{"dropping-particle":"","family":"Nastiti","given":"Aulia","non-dropping-particle":"","parse-names":false,"suffix":""},{"dropping-particle":"","family":"Hardiningsih","given":"Pancawati","non-dropping-particle":"","parse-names":false,"suffix":""}],"id":"ITEM-1","issue":"6","issued":{"date-parts":[["2022"]]},"page":"2668-2681","title":"DETERMINAN PENGUNGKAPAN EMISI KARBON","type":"article-journal","volume":"4"},"uris":["http://www.mendeley.com/documents/?uuid=b24eae86-abe3-453e-88d7-44ceb128f41b"]}],"mendeley":{"formattedCitation":"(Nastiti &amp; Hardiningsih, 2022)","plainTextFormattedCitation":"(Nastiti &amp; Hardiningsih, 2022)","previouslyFormattedCitation":"(Nastiti &amp; Hardiningsih, 2022)"},"properties":{"noteIndex":0},"schema":"https://github.com/citation-style-language/schema/raw/master/csl-citation.json"}</w:instrText>
      </w:r>
      <w:r w:rsidRPr="00972005">
        <w:rPr>
          <w:rFonts w:ascii="Times New Roman" w:hAnsi="Times New Roman" w:cs="Times New Roman"/>
          <w:bCs/>
          <w:sz w:val="24"/>
          <w:szCs w:val="24"/>
        </w:rPr>
        <w:fldChar w:fldCharType="separate"/>
      </w:r>
      <w:r w:rsidRPr="00972005">
        <w:rPr>
          <w:rFonts w:ascii="Times New Roman" w:hAnsi="Times New Roman" w:cs="Times New Roman"/>
          <w:bCs/>
          <w:noProof/>
          <w:sz w:val="24"/>
          <w:szCs w:val="24"/>
        </w:rPr>
        <w:t>(Nastiti &amp; Hardiningsih, 2022)</w:t>
      </w:r>
      <w:r w:rsidRPr="00972005">
        <w:rPr>
          <w:rFonts w:ascii="Times New Roman" w:hAnsi="Times New Roman" w:cs="Times New Roman"/>
          <w:bCs/>
          <w:sz w:val="24"/>
          <w:szCs w:val="24"/>
        </w:rPr>
        <w:fldChar w:fldCharType="end"/>
      </w:r>
      <w:r w:rsidR="00AA3F53" w:rsidRPr="00972005">
        <w:rPr>
          <w:rFonts w:ascii="Times New Roman" w:hAnsi="Times New Roman" w:cs="Times New Roman"/>
          <w:bCs/>
          <w:sz w:val="24"/>
          <w:szCs w:val="24"/>
        </w:rPr>
        <w:t xml:space="preserve">. </w:t>
      </w:r>
      <w:r w:rsidR="005A5FAC" w:rsidRPr="00972005">
        <w:rPr>
          <w:rFonts w:ascii="Times New Roman" w:hAnsi="Times New Roman" w:cs="Times New Roman"/>
          <w:bCs/>
          <w:sz w:val="24"/>
          <w:szCs w:val="24"/>
        </w:rPr>
        <w:t xml:space="preserve">Pengungkapan media akan membangun citra perusahaan kepada para </w:t>
      </w:r>
      <w:r w:rsidR="005A5FAC" w:rsidRPr="00972005">
        <w:rPr>
          <w:rFonts w:ascii="Times New Roman" w:hAnsi="Times New Roman" w:cs="Times New Roman"/>
          <w:bCs/>
          <w:i/>
          <w:iCs/>
          <w:sz w:val="24"/>
          <w:szCs w:val="24"/>
        </w:rPr>
        <w:t>stakeholder</w:t>
      </w:r>
      <w:r w:rsidR="005A5FAC" w:rsidRPr="00972005">
        <w:rPr>
          <w:rFonts w:ascii="Times New Roman" w:hAnsi="Times New Roman" w:cs="Times New Roman"/>
          <w:bCs/>
          <w:sz w:val="24"/>
          <w:szCs w:val="24"/>
        </w:rPr>
        <w:t xml:space="preserve"> yang bisa meningkatkan nilai perusahaan </w:t>
      </w:r>
      <w:r w:rsidR="005A5FAC" w:rsidRPr="00972005">
        <w:rPr>
          <w:rFonts w:ascii="Times New Roman" w:hAnsi="Times New Roman" w:cs="Times New Roman"/>
          <w:bCs/>
          <w:sz w:val="24"/>
          <w:szCs w:val="24"/>
        </w:rPr>
        <w:fldChar w:fldCharType="begin" w:fldLock="1"/>
      </w:r>
      <w:r w:rsidR="00AB4C38" w:rsidRPr="00972005">
        <w:rPr>
          <w:rFonts w:ascii="Times New Roman" w:hAnsi="Times New Roman" w:cs="Times New Roman"/>
          <w:bCs/>
          <w:sz w:val="24"/>
          <w:szCs w:val="24"/>
        </w:rPr>
        <w:instrText>ADDIN CSL_CITATION {"citationItems":[{"id":"ITEM-1","itemData":{"author":[{"dropping-particle":"","family":"Saraswati","given":"Ayu","non-dropping-particle":"","parse-names":false,"suffix":""},{"dropping-particle":"","family":"Yuniarta","given":"Gede Adi","non-dropping-particle":"","parse-names":false,"suffix":""}],"id":"ITEM-1","issue":"3","issued":{"date-parts":[["2023"]]},"page":"1-12","title":"Pengaruh Growth Opportunity , Peringkat Proper , Media Exposure dan Tipe Industri terhadap Pengungkapan Emisi Karbon pada Perusahaan LQ45","type":"article-journal","volume":"12"},"uris":["http://www.mendeley.com/documents/?uuid=d16c38e3-01c9-4db8-ad6e-19102578405a"]}],"mendeley":{"formattedCitation":"(Saraswati &amp; Yuniarta, 2023)","plainTextFormattedCitation":"(Saraswati &amp; Yuniarta, 2023)","previouslyFormattedCitation":"(Saraswati &amp; Yuniarta, 2023)"},"properties":{"noteIndex":0},"schema":"https://github.com/citation-style-language/schema/raw/master/csl-citation.json"}</w:instrText>
      </w:r>
      <w:r w:rsidR="005A5FAC" w:rsidRPr="00972005">
        <w:rPr>
          <w:rFonts w:ascii="Times New Roman" w:hAnsi="Times New Roman" w:cs="Times New Roman"/>
          <w:bCs/>
          <w:sz w:val="24"/>
          <w:szCs w:val="24"/>
        </w:rPr>
        <w:fldChar w:fldCharType="separate"/>
      </w:r>
      <w:r w:rsidR="005A5FAC" w:rsidRPr="00972005">
        <w:rPr>
          <w:rFonts w:ascii="Times New Roman" w:hAnsi="Times New Roman" w:cs="Times New Roman"/>
          <w:bCs/>
          <w:noProof/>
          <w:sz w:val="24"/>
          <w:szCs w:val="24"/>
        </w:rPr>
        <w:t>(Saraswati &amp; Yuniarta, 2023)</w:t>
      </w:r>
      <w:r w:rsidR="005A5FAC" w:rsidRPr="00972005">
        <w:rPr>
          <w:rFonts w:ascii="Times New Roman" w:hAnsi="Times New Roman" w:cs="Times New Roman"/>
          <w:bCs/>
          <w:sz w:val="24"/>
          <w:szCs w:val="24"/>
        </w:rPr>
        <w:fldChar w:fldCharType="end"/>
      </w:r>
      <w:r w:rsidR="005A5FAC" w:rsidRPr="00972005">
        <w:rPr>
          <w:rFonts w:ascii="Times New Roman" w:hAnsi="Times New Roman" w:cs="Times New Roman"/>
          <w:bCs/>
          <w:sz w:val="24"/>
          <w:szCs w:val="24"/>
        </w:rPr>
        <w:t>.</w:t>
      </w:r>
      <w:r w:rsidR="00B5361B" w:rsidRPr="00972005">
        <w:rPr>
          <w:rFonts w:ascii="Times New Roman" w:hAnsi="Times New Roman" w:cs="Times New Roman"/>
          <w:bCs/>
          <w:sz w:val="24"/>
          <w:szCs w:val="24"/>
        </w:rPr>
        <w:t xml:space="preserve"> </w:t>
      </w:r>
      <w:r w:rsidR="007D5CEE" w:rsidRPr="00972005">
        <w:rPr>
          <w:rFonts w:ascii="Times New Roman" w:hAnsi="Times New Roman" w:cs="Times New Roman"/>
          <w:bCs/>
          <w:sz w:val="24"/>
          <w:szCs w:val="24"/>
        </w:rPr>
        <w:t xml:space="preserve">Dengan pengungkapan media aktivitas perusahaan akan terlihat oleh publik yang akan ditanggapi oleh masyarakat yang akan mempengaruhi perusahaan dalam mengambil sebuah keputusan </w:t>
      </w:r>
      <w:r w:rsidR="007D5CEE" w:rsidRPr="00972005">
        <w:rPr>
          <w:rFonts w:ascii="Times New Roman" w:hAnsi="Times New Roman" w:cs="Times New Roman"/>
          <w:bCs/>
          <w:sz w:val="24"/>
          <w:szCs w:val="24"/>
        </w:rPr>
        <w:fldChar w:fldCharType="begin" w:fldLock="1"/>
      </w:r>
      <w:r w:rsidR="00AA3B5C" w:rsidRPr="00972005">
        <w:rPr>
          <w:rFonts w:ascii="Times New Roman" w:hAnsi="Times New Roman" w:cs="Times New Roman"/>
          <w:bCs/>
          <w:sz w:val="24"/>
          <w:szCs w:val="24"/>
        </w:rPr>
        <w:instrText>ADDIN CSL_CITATION {"citationItems":[{"id":"ITEM-1","itemData":{"author":[{"dropping-particle":"","family":"Khotimah","given":"Siti","non-dropping-particle":"","parse-names":false,"suffix":""},{"dropping-particle":"","family":"Sari","given":"Shinta Permata","non-dropping-particle":"","parse-names":false,"suffix":""}],"id":"ITEM-1","issued":{"date-parts":[["2024"]]},"page":"308-324","title":"Pentingnya eksposur perusahaan sektor energi untuk menempuh pengungkapan emisi karbon","type":"article-journal"},"uris":["http://www.mendeley.com/documents/?uuid=b86c2afd-3a19-4998-a956-8a9807ec7d72"]}],"mendeley":{"formattedCitation":"(Khotimah &amp; Sari, 2024)","plainTextFormattedCitation":"(Khotimah &amp; Sari, 2024)","previouslyFormattedCitation":"(Khotimah &amp; Sari, 2024)"},"properties":{"noteIndex":0},"schema":"https://github.com/citation-style-language/schema/raw/master/csl-citation.json"}</w:instrText>
      </w:r>
      <w:r w:rsidR="007D5CEE" w:rsidRPr="00972005">
        <w:rPr>
          <w:rFonts w:ascii="Times New Roman" w:hAnsi="Times New Roman" w:cs="Times New Roman"/>
          <w:bCs/>
          <w:sz w:val="24"/>
          <w:szCs w:val="24"/>
        </w:rPr>
        <w:fldChar w:fldCharType="separate"/>
      </w:r>
      <w:r w:rsidR="007D5CEE" w:rsidRPr="00972005">
        <w:rPr>
          <w:rFonts w:ascii="Times New Roman" w:hAnsi="Times New Roman" w:cs="Times New Roman"/>
          <w:bCs/>
          <w:noProof/>
          <w:sz w:val="24"/>
          <w:szCs w:val="24"/>
        </w:rPr>
        <w:t>(Khotimah &amp; Sari, 2024)</w:t>
      </w:r>
      <w:r w:rsidR="007D5CEE" w:rsidRPr="00972005">
        <w:rPr>
          <w:rFonts w:ascii="Times New Roman" w:hAnsi="Times New Roman" w:cs="Times New Roman"/>
          <w:bCs/>
          <w:sz w:val="24"/>
          <w:szCs w:val="24"/>
        </w:rPr>
        <w:fldChar w:fldCharType="end"/>
      </w:r>
      <w:r w:rsidR="007D5CEE" w:rsidRPr="00972005">
        <w:rPr>
          <w:rFonts w:ascii="Times New Roman" w:hAnsi="Times New Roman" w:cs="Times New Roman"/>
          <w:bCs/>
          <w:sz w:val="24"/>
          <w:szCs w:val="24"/>
        </w:rPr>
        <w:t>.</w:t>
      </w:r>
    </w:p>
    <w:p w14:paraId="33A50C6D" w14:textId="072DE810" w:rsidR="00B5361B" w:rsidRPr="00972005" w:rsidRDefault="00B5361B" w:rsidP="00972005">
      <w:pPr>
        <w:spacing w:after="0" w:line="240" w:lineRule="auto"/>
        <w:ind w:firstLine="567"/>
        <w:contextualSpacing/>
        <w:jc w:val="both"/>
        <w:rPr>
          <w:rFonts w:ascii="Times New Roman" w:hAnsi="Times New Roman" w:cs="Times New Roman"/>
          <w:bCs/>
          <w:sz w:val="24"/>
          <w:szCs w:val="24"/>
        </w:rPr>
      </w:pPr>
      <w:r w:rsidRPr="00972005">
        <w:rPr>
          <w:rFonts w:ascii="Times New Roman" w:hAnsi="Times New Roman" w:cs="Times New Roman"/>
          <w:bCs/>
          <w:sz w:val="24"/>
          <w:szCs w:val="24"/>
        </w:rPr>
        <w:t xml:space="preserve">Dalam penelitian </w:t>
      </w:r>
      <w:r w:rsidRPr="00972005">
        <w:rPr>
          <w:rFonts w:ascii="Times New Roman" w:hAnsi="Times New Roman" w:cs="Times New Roman"/>
          <w:bCs/>
          <w:sz w:val="24"/>
          <w:szCs w:val="24"/>
        </w:rPr>
        <w:fldChar w:fldCharType="begin" w:fldLock="1"/>
      </w:r>
      <w:r w:rsidR="007D5CEE" w:rsidRPr="00972005">
        <w:rPr>
          <w:rFonts w:ascii="Times New Roman" w:hAnsi="Times New Roman" w:cs="Times New Roman"/>
          <w:bCs/>
          <w:sz w:val="24"/>
          <w:szCs w:val="24"/>
        </w:rPr>
        <w:instrText>ADDIN CSL_CITATION {"citationItems":[{"id":"ITEM-1","itemData":{"author":[{"dropping-particle":"","family":"Ferdiani","given":"Arsya Meta","non-dropping-particle":"","parse-names":false,"suffix":""},{"dropping-particle":"","family":"Mulyani","given":"Susi Dwi","non-dropping-particle":"","parse-names":false,"suffix":""}],"id":"ITEM-1","issue":"2","issued":{"date-parts":[["2023"]]},"page":"3373-3382","title":"PENGARUH SOCIAL PERFORMANCE , MEDIA EXPOSURE , DAN SISTEM MANAJEMEN LINGKUNGAN TERHADAP PENGUNGKAPAN EMISI","type":"article-journal","volume":"3"},"uris":["http://www.mendeley.com/documents/?uuid=32e9ce87-59f1-4dac-84f5-0116d6447ee2"]}],"mendeley":{"formattedCitation":"(Ferdiani &amp; Mulyani, 2023)","plainTextFormattedCitation":"(Ferdiani &amp; Mulyani, 2023)","previouslyFormattedCitation":"(Ferdiani &amp; Mulyani, 2023)"},"properties":{"noteIndex":0},"schema":"https://github.com/citation-style-language/schema/raw/master/csl-citation.json"}</w:instrText>
      </w:r>
      <w:r w:rsidRPr="00972005">
        <w:rPr>
          <w:rFonts w:ascii="Times New Roman" w:hAnsi="Times New Roman" w:cs="Times New Roman"/>
          <w:bCs/>
          <w:sz w:val="24"/>
          <w:szCs w:val="24"/>
        </w:rPr>
        <w:fldChar w:fldCharType="separate"/>
      </w:r>
      <w:r w:rsidRPr="00972005">
        <w:rPr>
          <w:rFonts w:ascii="Times New Roman" w:hAnsi="Times New Roman" w:cs="Times New Roman"/>
          <w:bCs/>
          <w:noProof/>
          <w:sz w:val="24"/>
          <w:szCs w:val="24"/>
        </w:rPr>
        <w:t>(Ferdiani &amp; Mulyani, 2023)</w:t>
      </w:r>
      <w:r w:rsidRPr="00972005">
        <w:rPr>
          <w:rFonts w:ascii="Times New Roman" w:hAnsi="Times New Roman" w:cs="Times New Roman"/>
          <w:bCs/>
          <w:sz w:val="24"/>
          <w:szCs w:val="24"/>
        </w:rPr>
        <w:fldChar w:fldCharType="end"/>
      </w:r>
      <w:r w:rsidRPr="00972005">
        <w:rPr>
          <w:rFonts w:ascii="Times New Roman" w:hAnsi="Times New Roman" w:cs="Times New Roman"/>
          <w:bCs/>
          <w:sz w:val="24"/>
          <w:szCs w:val="24"/>
        </w:rPr>
        <w:t xml:space="preserve"> mengatakan bahwa pengungkapan media berpengaruh dan memiliki peran penting dalam mengungkapkan emisi karbon. Perusahaan mulai sadar akan tanggung jawab sosial serta isu yang terjadi di lingkungan dengan mengungkapkan emisi karbon melalui website perusahaan dan laporan tahunan.</w:t>
      </w:r>
    </w:p>
    <w:p w14:paraId="7ED53CA5" w14:textId="3963A0EE" w:rsidR="005A42F3" w:rsidRPr="00972005" w:rsidRDefault="00AA3F53" w:rsidP="00972005">
      <w:pPr>
        <w:spacing w:after="0" w:line="240" w:lineRule="auto"/>
        <w:contextualSpacing/>
        <w:jc w:val="both"/>
        <w:rPr>
          <w:rFonts w:ascii="Times New Roman" w:hAnsi="Times New Roman" w:cs="Times New Roman"/>
          <w:bCs/>
          <w:i/>
          <w:iCs/>
          <w:sz w:val="24"/>
          <w:szCs w:val="24"/>
        </w:rPr>
      </w:pPr>
      <w:r w:rsidRPr="00972005">
        <w:rPr>
          <w:rFonts w:ascii="Times New Roman" w:hAnsi="Times New Roman" w:cs="Times New Roman"/>
          <w:b/>
          <w:sz w:val="24"/>
          <w:szCs w:val="24"/>
        </w:rPr>
        <w:t>H2</w:t>
      </w:r>
      <w:r w:rsidRPr="00972005">
        <w:rPr>
          <w:rFonts w:ascii="Times New Roman" w:hAnsi="Times New Roman" w:cs="Times New Roman"/>
          <w:bCs/>
          <w:sz w:val="24"/>
          <w:szCs w:val="24"/>
        </w:rPr>
        <w:t xml:space="preserve"> : Media</w:t>
      </w:r>
      <w:r w:rsidRPr="00972005">
        <w:rPr>
          <w:rFonts w:ascii="Times New Roman" w:hAnsi="Times New Roman" w:cs="Times New Roman"/>
          <w:bCs/>
          <w:i/>
          <w:iCs/>
          <w:sz w:val="24"/>
          <w:szCs w:val="24"/>
        </w:rPr>
        <w:t xml:space="preserve"> Exposure </w:t>
      </w:r>
      <w:r w:rsidRPr="00972005">
        <w:rPr>
          <w:rFonts w:ascii="Times New Roman" w:hAnsi="Times New Roman" w:cs="Times New Roman"/>
          <w:bCs/>
          <w:sz w:val="24"/>
          <w:szCs w:val="24"/>
        </w:rPr>
        <w:t xml:space="preserve">berpengaruh terhadap </w:t>
      </w:r>
      <w:r w:rsidRPr="00972005">
        <w:rPr>
          <w:rFonts w:ascii="Times New Roman" w:hAnsi="Times New Roman" w:cs="Times New Roman"/>
          <w:bCs/>
          <w:i/>
          <w:iCs/>
          <w:sz w:val="24"/>
          <w:szCs w:val="24"/>
        </w:rPr>
        <w:t>Carbon Emission Disclosure</w:t>
      </w:r>
    </w:p>
    <w:p w14:paraId="7136291E" w14:textId="77777777" w:rsidR="00167E67" w:rsidRPr="00972005" w:rsidRDefault="00167E67" w:rsidP="00972005">
      <w:pPr>
        <w:spacing w:after="0" w:line="240" w:lineRule="auto"/>
        <w:ind w:left="284"/>
        <w:contextualSpacing/>
        <w:jc w:val="both"/>
        <w:rPr>
          <w:rFonts w:ascii="Times New Roman" w:hAnsi="Times New Roman" w:cs="Times New Roman"/>
          <w:b/>
          <w:sz w:val="24"/>
          <w:szCs w:val="24"/>
        </w:rPr>
      </w:pPr>
    </w:p>
    <w:p w14:paraId="2D489AE5" w14:textId="062915CE" w:rsidR="008126B5" w:rsidRPr="00972005" w:rsidRDefault="008968FF" w:rsidP="00972005">
      <w:pPr>
        <w:spacing w:after="0" w:line="240" w:lineRule="auto"/>
        <w:contextualSpacing/>
        <w:jc w:val="both"/>
        <w:rPr>
          <w:rFonts w:ascii="Times New Roman" w:hAnsi="Times New Roman" w:cs="Times New Roman"/>
          <w:b/>
          <w:sz w:val="24"/>
          <w:szCs w:val="24"/>
        </w:rPr>
      </w:pPr>
      <w:r w:rsidRPr="00972005">
        <w:rPr>
          <w:rFonts w:ascii="Times New Roman" w:hAnsi="Times New Roman" w:cs="Times New Roman"/>
          <w:b/>
          <w:sz w:val="24"/>
          <w:szCs w:val="24"/>
        </w:rPr>
        <w:t>METODE PENELITIAN</w:t>
      </w:r>
    </w:p>
    <w:p w14:paraId="41E0CBB4" w14:textId="416061B5" w:rsidR="0061192B" w:rsidRPr="00972005" w:rsidRDefault="0014119F" w:rsidP="00972005">
      <w:pPr>
        <w:spacing w:after="0" w:line="240" w:lineRule="auto"/>
        <w:ind w:firstLine="567"/>
        <w:contextualSpacing/>
        <w:jc w:val="both"/>
        <w:rPr>
          <w:rFonts w:ascii="Times New Roman" w:hAnsi="Times New Roman" w:cs="Times New Roman"/>
          <w:bCs/>
          <w:sz w:val="24"/>
          <w:szCs w:val="24"/>
          <w:lang w:val="da-DK"/>
        </w:rPr>
      </w:pPr>
      <w:r w:rsidRPr="00972005">
        <w:rPr>
          <w:rFonts w:ascii="Times New Roman" w:hAnsi="Times New Roman" w:cs="Times New Roman"/>
          <w:bCs/>
          <w:sz w:val="24"/>
          <w:szCs w:val="24"/>
        </w:rPr>
        <w:t>Penelitian ini me</w:t>
      </w:r>
      <w:r w:rsidR="00CF6907" w:rsidRPr="00972005">
        <w:rPr>
          <w:rFonts w:ascii="Times New Roman" w:hAnsi="Times New Roman" w:cs="Times New Roman"/>
          <w:bCs/>
          <w:sz w:val="24"/>
          <w:szCs w:val="24"/>
        </w:rPr>
        <w:t>nggunakan</w:t>
      </w:r>
      <w:r w:rsidRPr="00972005">
        <w:rPr>
          <w:rFonts w:ascii="Times New Roman" w:hAnsi="Times New Roman" w:cs="Times New Roman"/>
          <w:bCs/>
          <w:sz w:val="24"/>
          <w:szCs w:val="24"/>
        </w:rPr>
        <w:t xml:space="preserve"> pen</w:t>
      </w:r>
      <w:r w:rsidR="00FF1139" w:rsidRPr="00972005">
        <w:rPr>
          <w:rFonts w:ascii="Times New Roman" w:hAnsi="Times New Roman" w:cs="Times New Roman"/>
          <w:bCs/>
          <w:sz w:val="24"/>
          <w:szCs w:val="24"/>
        </w:rPr>
        <w:t>dekatan</w:t>
      </w:r>
      <w:r w:rsidRPr="00972005">
        <w:rPr>
          <w:rFonts w:ascii="Times New Roman" w:hAnsi="Times New Roman" w:cs="Times New Roman"/>
          <w:bCs/>
          <w:sz w:val="24"/>
          <w:szCs w:val="24"/>
        </w:rPr>
        <w:t xml:space="preserve"> kuantitatif</w:t>
      </w:r>
      <w:r w:rsidR="005F0092" w:rsidRPr="00972005">
        <w:rPr>
          <w:rFonts w:ascii="Times New Roman" w:hAnsi="Times New Roman" w:cs="Times New Roman"/>
          <w:bCs/>
          <w:sz w:val="24"/>
          <w:szCs w:val="24"/>
        </w:rPr>
        <w:t xml:space="preserve">, </w:t>
      </w:r>
      <w:r w:rsidR="00B266B3" w:rsidRPr="00972005">
        <w:rPr>
          <w:rFonts w:ascii="Times New Roman" w:hAnsi="Times New Roman" w:cs="Times New Roman"/>
          <w:bCs/>
          <w:sz w:val="24"/>
          <w:szCs w:val="24"/>
        </w:rPr>
        <w:t>melalui p</w:t>
      </w:r>
      <w:r w:rsidRPr="00972005">
        <w:rPr>
          <w:rFonts w:ascii="Times New Roman" w:hAnsi="Times New Roman" w:cs="Times New Roman"/>
          <w:bCs/>
          <w:sz w:val="24"/>
          <w:szCs w:val="24"/>
        </w:rPr>
        <w:t>enguji</w:t>
      </w:r>
      <w:r w:rsidR="00B266B3" w:rsidRPr="00972005">
        <w:rPr>
          <w:rFonts w:ascii="Times New Roman" w:hAnsi="Times New Roman" w:cs="Times New Roman"/>
          <w:bCs/>
          <w:sz w:val="24"/>
          <w:szCs w:val="24"/>
        </w:rPr>
        <w:t>an</w:t>
      </w:r>
      <w:r w:rsidRPr="00972005">
        <w:rPr>
          <w:rFonts w:ascii="Times New Roman" w:hAnsi="Times New Roman" w:cs="Times New Roman"/>
          <w:bCs/>
          <w:sz w:val="24"/>
          <w:szCs w:val="24"/>
        </w:rPr>
        <w:t xml:space="preserve"> hipotesis yang telah dikembangkan sebelumnya</w:t>
      </w:r>
      <w:r w:rsidR="000823E8" w:rsidRPr="00972005">
        <w:rPr>
          <w:rFonts w:ascii="Times New Roman" w:hAnsi="Times New Roman" w:cs="Times New Roman"/>
          <w:bCs/>
          <w:sz w:val="24"/>
          <w:szCs w:val="24"/>
        </w:rPr>
        <w:t xml:space="preserve"> adalah tujuan dari analisis kuantitatif </w:t>
      </w:r>
      <w:r w:rsidRPr="00972005">
        <w:rPr>
          <w:rFonts w:ascii="Times New Roman" w:hAnsi="Times New Roman" w:cs="Times New Roman"/>
          <w:bCs/>
          <w:sz w:val="24"/>
          <w:szCs w:val="24"/>
        </w:rPr>
        <w:fldChar w:fldCharType="begin" w:fldLock="1"/>
      </w:r>
      <w:r w:rsidR="00D623D1" w:rsidRPr="00972005">
        <w:rPr>
          <w:rFonts w:ascii="Times New Roman" w:hAnsi="Times New Roman" w:cs="Times New Roman"/>
          <w:bCs/>
          <w:sz w:val="24"/>
          <w:szCs w:val="24"/>
        </w:rPr>
        <w:instrText>ADDIN CSL_CITATION {"citationItems":[{"id":"ITEM-1","itemData":{"author":[{"dropping-particle":"","family":"Sugiyono","given":"","non-dropping-particle":"","parse-names":false,"suffix":""}],"id":"ITEM-1","issued":{"date-parts":[["2018"]]},"title":"Metode Penelitian Kuantitatif,kualitatif dan R&amp;D","type":"book"},"uris":["http://www.mendeley.com/documents/?uuid=a1ff2745-f63b-4a3b-9e1d-117b2b756f5a"]}],"mendeley":{"formattedCitation":"(Sugiyono, 2018)","plainTextFormattedCitation":"(Sugiyono, 2018)","previouslyFormattedCitation":"(Sugiyono, 2018)"},"properties":{"noteIndex":0},"schema":"https://github.com/citation-style-language/schema/raw/master/csl-citation.json"}</w:instrText>
      </w:r>
      <w:r w:rsidRPr="00972005">
        <w:rPr>
          <w:rFonts w:ascii="Times New Roman" w:hAnsi="Times New Roman" w:cs="Times New Roman"/>
          <w:bCs/>
          <w:sz w:val="24"/>
          <w:szCs w:val="24"/>
        </w:rPr>
        <w:fldChar w:fldCharType="separate"/>
      </w:r>
      <w:r w:rsidRPr="00972005">
        <w:rPr>
          <w:rFonts w:ascii="Times New Roman" w:hAnsi="Times New Roman" w:cs="Times New Roman"/>
          <w:bCs/>
          <w:noProof/>
          <w:sz w:val="24"/>
          <w:szCs w:val="24"/>
        </w:rPr>
        <w:t>(Sugiyono, 2018)</w:t>
      </w:r>
      <w:r w:rsidRPr="00972005">
        <w:rPr>
          <w:rFonts w:ascii="Times New Roman" w:hAnsi="Times New Roman" w:cs="Times New Roman"/>
          <w:bCs/>
          <w:sz w:val="24"/>
          <w:szCs w:val="24"/>
        </w:rPr>
        <w:fldChar w:fldCharType="end"/>
      </w:r>
      <w:r w:rsidRPr="00972005">
        <w:rPr>
          <w:rFonts w:ascii="Times New Roman" w:hAnsi="Times New Roman" w:cs="Times New Roman"/>
          <w:bCs/>
          <w:sz w:val="24"/>
          <w:szCs w:val="24"/>
        </w:rPr>
        <w:t>.</w:t>
      </w:r>
      <w:r w:rsidR="00CF5546" w:rsidRPr="00972005">
        <w:rPr>
          <w:rFonts w:ascii="Times New Roman" w:hAnsi="Times New Roman" w:cs="Times New Roman"/>
          <w:b/>
          <w:sz w:val="24"/>
          <w:szCs w:val="24"/>
        </w:rPr>
        <w:t xml:space="preserve"> </w:t>
      </w:r>
      <w:r w:rsidR="00AD3BAE" w:rsidRPr="00972005">
        <w:rPr>
          <w:rFonts w:ascii="Times New Roman" w:hAnsi="Times New Roman" w:cs="Times New Roman"/>
          <w:bCs/>
          <w:sz w:val="24"/>
          <w:szCs w:val="24"/>
        </w:rPr>
        <w:t>Populasi yang digunakan</w:t>
      </w:r>
      <w:r w:rsidR="00713EBD" w:rsidRPr="00972005">
        <w:rPr>
          <w:rFonts w:ascii="Times New Roman" w:hAnsi="Times New Roman" w:cs="Times New Roman"/>
          <w:bCs/>
          <w:sz w:val="24"/>
          <w:szCs w:val="24"/>
        </w:rPr>
        <w:t xml:space="preserve"> </w:t>
      </w:r>
      <w:r w:rsidR="00906839" w:rsidRPr="00972005">
        <w:rPr>
          <w:rFonts w:ascii="Times New Roman" w:hAnsi="Times New Roman" w:cs="Times New Roman"/>
          <w:bCs/>
          <w:sz w:val="24"/>
          <w:szCs w:val="24"/>
        </w:rPr>
        <w:t>merupakan</w:t>
      </w:r>
      <w:r w:rsidR="00AD3BAE" w:rsidRPr="00972005">
        <w:rPr>
          <w:rFonts w:ascii="Times New Roman" w:hAnsi="Times New Roman" w:cs="Times New Roman"/>
          <w:bCs/>
          <w:sz w:val="24"/>
          <w:szCs w:val="24"/>
        </w:rPr>
        <w:t xml:space="preserve"> perusahaan pertambangan yang terdaftar di Bursa Efek Indonesia periode tahun 2019-2022</w:t>
      </w:r>
      <w:r w:rsidR="00D623D1" w:rsidRPr="00972005">
        <w:rPr>
          <w:rFonts w:ascii="Times New Roman" w:hAnsi="Times New Roman" w:cs="Times New Roman"/>
          <w:bCs/>
          <w:sz w:val="24"/>
          <w:szCs w:val="24"/>
        </w:rPr>
        <w:t xml:space="preserve"> </w:t>
      </w:r>
      <w:r w:rsidR="001E09CE" w:rsidRPr="00972005">
        <w:rPr>
          <w:rFonts w:ascii="Times New Roman" w:hAnsi="Times New Roman" w:cs="Times New Roman"/>
          <w:bCs/>
          <w:sz w:val="24"/>
          <w:szCs w:val="24"/>
        </w:rPr>
        <w:t>sejumlah</w:t>
      </w:r>
      <w:r w:rsidR="00D623D1" w:rsidRPr="00972005">
        <w:rPr>
          <w:rFonts w:ascii="Times New Roman" w:hAnsi="Times New Roman" w:cs="Times New Roman"/>
          <w:bCs/>
          <w:sz w:val="24"/>
          <w:szCs w:val="24"/>
        </w:rPr>
        <w:t xml:space="preserve"> 36 perusahaan</w:t>
      </w:r>
      <w:r w:rsidR="00AD3BAE" w:rsidRPr="00972005">
        <w:rPr>
          <w:rFonts w:ascii="Times New Roman" w:hAnsi="Times New Roman" w:cs="Times New Roman"/>
          <w:bCs/>
          <w:sz w:val="24"/>
          <w:szCs w:val="24"/>
        </w:rPr>
        <w:t>.</w:t>
      </w:r>
      <w:r w:rsidR="005F0092" w:rsidRPr="00972005">
        <w:rPr>
          <w:rFonts w:ascii="Times New Roman" w:hAnsi="Times New Roman" w:cs="Times New Roman"/>
          <w:bCs/>
          <w:sz w:val="24"/>
          <w:szCs w:val="24"/>
        </w:rPr>
        <w:t xml:space="preserve"> </w:t>
      </w:r>
      <w:r w:rsidR="005F0092" w:rsidRPr="00972005">
        <w:rPr>
          <w:rFonts w:ascii="Times New Roman" w:hAnsi="Times New Roman" w:cs="Times New Roman"/>
          <w:bCs/>
          <w:sz w:val="24"/>
          <w:szCs w:val="24"/>
          <w:lang w:val="da-DK"/>
        </w:rPr>
        <w:t>P</w:t>
      </w:r>
      <w:r w:rsidR="00D623D1" w:rsidRPr="00972005">
        <w:rPr>
          <w:rFonts w:ascii="Times New Roman" w:hAnsi="Times New Roman" w:cs="Times New Roman"/>
          <w:bCs/>
          <w:sz w:val="24"/>
          <w:szCs w:val="24"/>
          <w:lang w:val="da-DK"/>
        </w:rPr>
        <w:t>engambilan sampel me</w:t>
      </w:r>
      <w:r w:rsidR="001E09CE" w:rsidRPr="00972005">
        <w:rPr>
          <w:rFonts w:ascii="Times New Roman" w:hAnsi="Times New Roman" w:cs="Times New Roman"/>
          <w:bCs/>
          <w:sz w:val="24"/>
          <w:szCs w:val="24"/>
          <w:lang w:val="da-DK"/>
        </w:rPr>
        <w:t>makai</w:t>
      </w:r>
      <w:r w:rsidR="00D623D1" w:rsidRPr="00972005">
        <w:rPr>
          <w:rFonts w:ascii="Times New Roman" w:hAnsi="Times New Roman" w:cs="Times New Roman"/>
          <w:bCs/>
          <w:sz w:val="24"/>
          <w:szCs w:val="24"/>
          <w:lang w:val="da-DK"/>
        </w:rPr>
        <w:t xml:space="preserve"> metode </w:t>
      </w:r>
      <w:r w:rsidR="00D623D1" w:rsidRPr="00972005">
        <w:rPr>
          <w:rFonts w:ascii="Times New Roman" w:hAnsi="Times New Roman" w:cs="Times New Roman"/>
          <w:bCs/>
          <w:i/>
          <w:iCs/>
          <w:sz w:val="24"/>
          <w:szCs w:val="24"/>
          <w:lang w:val="da-DK"/>
        </w:rPr>
        <w:t>purposive sampling,</w:t>
      </w:r>
      <w:r w:rsidR="001E09CE" w:rsidRPr="00972005">
        <w:rPr>
          <w:rFonts w:ascii="Times New Roman" w:hAnsi="Times New Roman" w:cs="Times New Roman"/>
          <w:bCs/>
          <w:sz w:val="24"/>
          <w:szCs w:val="24"/>
          <w:lang w:val="da-DK"/>
        </w:rPr>
        <w:t xml:space="preserve"> </w:t>
      </w:r>
      <w:r w:rsidR="007460E8" w:rsidRPr="00972005">
        <w:rPr>
          <w:rFonts w:ascii="Times New Roman" w:hAnsi="Times New Roman" w:cs="Times New Roman"/>
          <w:bCs/>
          <w:sz w:val="24"/>
          <w:szCs w:val="24"/>
          <w:lang w:val="da-DK"/>
        </w:rPr>
        <w:t xml:space="preserve">yaitu </w:t>
      </w:r>
      <w:r w:rsidR="00D623D1" w:rsidRPr="00972005">
        <w:rPr>
          <w:rFonts w:ascii="Times New Roman" w:hAnsi="Times New Roman" w:cs="Times New Roman"/>
          <w:bCs/>
          <w:sz w:val="24"/>
          <w:szCs w:val="24"/>
          <w:lang w:val="da-DK"/>
        </w:rPr>
        <w:t>men</w:t>
      </w:r>
      <w:r w:rsidR="001E09CE" w:rsidRPr="00972005">
        <w:rPr>
          <w:rFonts w:ascii="Times New Roman" w:hAnsi="Times New Roman" w:cs="Times New Roman"/>
          <w:bCs/>
          <w:sz w:val="24"/>
          <w:szCs w:val="24"/>
          <w:lang w:val="da-DK"/>
        </w:rPr>
        <w:t>erapkan</w:t>
      </w:r>
      <w:r w:rsidR="00D623D1" w:rsidRPr="00972005">
        <w:rPr>
          <w:rFonts w:ascii="Times New Roman" w:hAnsi="Times New Roman" w:cs="Times New Roman"/>
          <w:bCs/>
          <w:sz w:val="24"/>
          <w:szCs w:val="24"/>
          <w:lang w:val="da-DK"/>
        </w:rPr>
        <w:t xml:space="preserve"> kriteria</w:t>
      </w:r>
      <w:r w:rsidR="000823E8" w:rsidRPr="00972005">
        <w:rPr>
          <w:rFonts w:ascii="Times New Roman" w:hAnsi="Times New Roman" w:cs="Times New Roman"/>
          <w:bCs/>
          <w:sz w:val="24"/>
          <w:szCs w:val="24"/>
          <w:lang w:val="da-DK"/>
        </w:rPr>
        <w:t xml:space="preserve"> </w:t>
      </w:r>
      <w:r w:rsidR="00D623D1" w:rsidRPr="00972005">
        <w:rPr>
          <w:rFonts w:ascii="Times New Roman" w:hAnsi="Times New Roman" w:cs="Times New Roman"/>
          <w:bCs/>
          <w:sz w:val="24"/>
          <w:szCs w:val="24"/>
          <w:lang w:val="da-DK"/>
        </w:rPr>
        <w:t>dalam menentukan hasil akhir sampel.</w:t>
      </w:r>
      <w:r w:rsidR="00DC0E2B" w:rsidRPr="00972005">
        <w:rPr>
          <w:rFonts w:ascii="Times New Roman" w:hAnsi="Times New Roman" w:cs="Times New Roman"/>
          <w:bCs/>
          <w:sz w:val="24"/>
          <w:szCs w:val="24"/>
          <w:lang w:val="da-DK"/>
        </w:rPr>
        <w:t xml:space="preserve"> K</w:t>
      </w:r>
      <w:r w:rsidR="00713EBD" w:rsidRPr="00972005">
        <w:rPr>
          <w:rFonts w:ascii="Times New Roman" w:hAnsi="Times New Roman" w:cs="Times New Roman"/>
          <w:bCs/>
          <w:sz w:val="24"/>
          <w:szCs w:val="24"/>
          <w:lang w:val="da-DK"/>
        </w:rPr>
        <w:t>ualifikasi</w:t>
      </w:r>
      <w:r w:rsidR="00551AD6" w:rsidRPr="00972005">
        <w:rPr>
          <w:rFonts w:ascii="Times New Roman" w:hAnsi="Times New Roman" w:cs="Times New Roman"/>
          <w:bCs/>
          <w:sz w:val="24"/>
          <w:szCs w:val="24"/>
          <w:lang w:val="da-DK"/>
        </w:rPr>
        <w:t xml:space="preserve"> perusahaan pertambangan</w:t>
      </w:r>
      <w:r w:rsidR="00DC0E2B" w:rsidRPr="00972005">
        <w:rPr>
          <w:rFonts w:ascii="Times New Roman" w:hAnsi="Times New Roman" w:cs="Times New Roman"/>
          <w:bCs/>
          <w:sz w:val="24"/>
          <w:szCs w:val="24"/>
          <w:lang w:val="da-DK"/>
        </w:rPr>
        <w:t xml:space="preserve"> yang di</w:t>
      </w:r>
      <w:r w:rsidR="00B266B3" w:rsidRPr="00972005">
        <w:rPr>
          <w:rFonts w:ascii="Times New Roman" w:hAnsi="Times New Roman" w:cs="Times New Roman"/>
          <w:bCs/>
          <w:sz w:val="24"/>
          <w:szCs w:val="24"/>
          <w:lang w:val="da-DK"/>
        </w:rPr>
        <w:t>pakai</w:t>
      </w:r>
      <w:r w:rsidR="00DC0E2B" w:rsidRPr="00972005">
        <w:rPr>
          <w:rFonts w:ascii="Times New Roman" w:hAnsi="Times New Roman" w:cs="Times New Roman"/>
          <w:bCs/>
          <w:sz w:val="24"/>
          <w:szCs w:val="24"/>
          <w:lang w:val="da-DK"/>
        </w:rPr>
        <w:t xml:space="preserve"> yaitu</w:t>
      </w:r>
      <w:r w:rsidR="00551AD6" w:rsidRPr="00972005">
        <w:rPr>
          <w:rFonts w:ascii="Times New Roman" w:hAnsi="Times New Roman" w:cs="Times New Roman"/>
          <w:bCs/>
          <w:sz w:val="24"/>
          <w:szCs w:val="24"/>
          <w:lang w:val="da-DK"/>
        </w:rPr>
        <w:t xml:space="preserve"> yang terdaftar di Bursa Efek Indonesia periode 2019-2022, me</w:t>
      </w:r>
      <w:r w:rsidR="000250A4" w:rsidRPr="00972005">
        <w:rPr>
          <w:rFonts w:ascii="Times New Roman" w:hAnsi="Times New Roman" w:cs="Times New Roman"/>
          <w:bCs/>
          <w:sz w:val="24"/>
          <w:szCs w:val="24"/>
          <w:lang w:val="da-DK"/>
        </w:rPr>
        <w:t>mpublikasikan</w:t>
      </w:r>
      <w:r w:rsidR="00551AD6" w:rsidRPr="00972005">
        <w:rPr>
          <w:rFonts w:ascii="Times New Roman" w:hAnsi="Times New Roman" w:cs="Times New Roman"/>
          <w:bCs/>
          <w:sz w:val="24"/>
          <w:szCs w:val="24"/>
          <w:lang w:val="da-DK"/>
        </w:rPr>
        <w:t xml:space="preserve"> </w:t>
      </w:r>
      <w:r w:rsidR="00551AD6" w:rsidRPr="00972005">
        <w:rPr>
          <w:rFonts w:ascii="Times New Roman" w:hAnsi="Times New Roman" w:cs="Times New Roman"/>
          <w:bCs/>
          <w:i/>
          <w:iCs/>
          <w:sz w:val="24"/>
          <w:szCs w:val="24"/>
          <w:lang w:val="da-DK"/>
        </w:rPr>
        <w:t>Annual Report</w:t>
      </w:r>
      <w:r w:rsidR="00551AD6" w:rsidRPr="00972005">
        <w:rPr>
          <w:rFonts w:ascii="Times New Roman" w:hAnsi="Times New Roman" w:cs="Times New Roman"/>
          <w:bCs/>
          <w:sz w:val="24"/>
          <w:szCs w:val="24"/>
          <w:lang w:val="da-DK"/>
        </w:rPr>
        <w:t xml:space="preserve"> dan </w:t>
      </w:r>
      <w:r w:rsidR="00551AD6" w:rsidRPr="00972005">
        <w:rPr>
          <w:rFonts w:ascii="Times New Roman" w:hAnsi="Times New Roman" w:cs="Times New Roman"/>
          <w:bCs/>
          <w:i/>
          <w:iCs/>
          <w:sz w:val="24"/>
          <w:szCs w:val="24"/>
          <w:lang w:val="da-DK"/>
        </w:rPr>
        <w:t>Sustainability Report</w:t>
      </w:r>
      <w:r w:rsidR="00314F30" w:rsidRPr="00972005">
        <w:rPr>
          <w:rFonts w:ascii="Times New Roman" w:hAnsi="Times New Roman" w:cs="Times New Roman"/>
          <w:bCs/>
          <w:sz w:val="24"/>
          <w:szCs w:val="24"/>
          <w:lang w:val="da-DK"/>
        </w:rPr>
        <w:t xml:space="preserve"> </w:t>
      </w:r>
      <w:r w:rsidR="00551AD6" w:rsidRPr="00972005">
        <w:rPr>
          <w:rFonts w:ascii="Times New Roman" w:hAnsi="Times New Roman" w:cs="Times New Roman"/>
          <w:bCs/>
          <w:sz w:val="24"/>
          <w:szCs w:val="24"/>
          <w:lang w:val="da-DK"/>
        </w:rPr>
        <w:t xml:space="preserve">serta </w:t>
      </w:r>
      <w:r w:rsidR="006C1085" w:rsidRPr="00972005">
        <w:rPr>
          <w:rFonts w:ascii="Times New Roman" w:hAnsi="Times New Roman" w:cs="Times New Roman"/>
          <w:bCs/>
          <w:sz w:val="24"/>
          <w:szCs w:val="24"/>
          <w:lang w:val="da-DK"/>
        </w:rPr>
        <w:t>perusahaan yang tidak mengalami kerugian pada periode tersebut</w:t>
      </w:r>
      <w:r w:rsidR="00551AD6" w:rsidRPr="00972005">
        <w:rPr>
          <w:rFonts w:ascii="Times New Roman" w:hAnsi="Times New Roman" w:cs="Times New Roman"/>
          <w:bCs/>
          <w:sz w:val="24"/>
          <w:szCs w:val="24"/>
          <w:lang w:val="da-DK"/>
        </w:rPr>
        <w:t>. Hingga mendapakatkan s</w:t>
      </w:r>
      <w:r w:rsidR="00D623D1" w:rsidRPr="00972005">
        <w:rPr>
          <w:rFonts w:ascii="Times New Roman" w:hAnsi="Times New Roman" w:cs="Times New Roman"/>
          <w:bCs/>
          <w:sz w:val="24"/>
          <w:szCs w:val="24"/>
          <w:lang w:val="da-DK"/>
        </w:rPr>
        <w:t>ampel</w:t>
      </w:r>
      <w:r w:rsidR="00551AD6" w:rsidRPr="00972005">
        <w:rPr>
          <w:rFonts w:ascii="Times New Roman" w:hAnsi="Times New Roman" w:cs="Times New Roman"/>
          <w:bCs/>
          <w:sz w:val="24"/>
          <w:szCs w:val="24"/>
          <w:lang w:val="da-DK"/>
        </w:rPr>
        <w:t xml:space="preserve"> akhir</w:t>
      </w:r>
      <w:r w:rsidR="00D623D1" w:rsidRPr="00972005">
        <w:rPr>
          <w:rFonts w:ascii="Times New Roman" w:hAnsi="Times New Roman" w:cs="Times New Roman"/>
          <w:bCs/>
          <w:sz w:val="24"/>
          <w:szCs w:val="24"/>
          <w:lang w:val="da-DK"/>
        </w:rPr>
        <w:t xml:space="preserve"> seb</w:t>
      </w:r>
      <w:r w:rsidR="0015709B" w:rsidRPr="00972005">
        <w:rPr>
          <w:rFonts w:ascii="Times New Roman" w:hAnsi="Times New Roman" w:cs="Times New Roman"/>
          <w:bCs/>
          <w:sz w:val="24"/>
          <w:szCs w:val="24"/>
          <w:lang w:val="da-DK"/>
        </w:rPr>
        <w:t>anyak</w:t>
      </w:r>
      <w:r w:rsidR="00D623D1" w:rsidRPr="00972005">
        <w:rPr>
          <w:rFonts w:ascii="Times New Roman" w:hAnsi="Times New Roman" w:cs="Times New Roman"/>
          <w:bCs/>
          <w:sz w:val="24"/>
          <w:szCs w:val="24"/>
          <w:lang w:val="da-DK"/>
        </w:rPr>
        <w:t xml:space="preserve"> </w:t>
      </w:r>
      <w:r w:rsidR="001F54B4" w:rsidRPr="00972005">
        <w:rPr>
          <w:rFonts w:ascii="Times New Roman" w:hAnsi="Times New Roman" w:cs="Times New Roman"/>
          <w:bCs/>
          <w:sz w:val="24"/>
          <w:szCs w:val="24"/>
          <w:lang w:val="da-DK"/>
        </w:rPr>
        <w:t>56</w:t>
      </w:r>
      <w:r w:rsidR="0015709B" w:rsidRPr="00972005">
        <w:rPr>
          <w:rFonts w:ascii="Times New Roman" w:hAnsi="Times New Roman" w:cs="Times New Roman"/>
          <w:bCs/>
          <w:sz w:val="24"/>
          <w:szCs w:val="24"/>
          <w:lang w:val="da-DK"/>
        </w:rPr>
        <w:t xml:space="preserve"> sampel. </w:t>
      </w:r>
      <w:r w:rsidR="00937D40" w:rsidRPr="00972005">
        <w:rPr>
          <w:rFonts w:ascii="Times New Roman" w:hAnsi="Times New Roman" w:cs="Times New Roman"/>
          <w:bCs/>
          <w:sz w:val="24"/>
          <w:szCs w:val="24"/>
          <w:lang w:val="da-DK"/>
        </w:rPr>
        <w:t>Jenis data yang</w:t>
      </w:r>
      <w:r w:rsidR="000823E8" w:rsidRPr="00972005">
        <w:rPr>
          <w:rFonts w:ascii="Times New Roman" w:hAnsi="Times New Roman" w:cs="Times New Roman"/>
          <w:bCs/>
          <w:sz w:val="24"/>
          <w:szCs w:val="24"/>
          <w:lang w:val="da-DK"/>
        </w:rPr>
        <w:t xml:space="preserve"> </w:t>
      </w:r>
      <w:r w:rsidR="00CF6907" w:rsidRPr="00972005">
        <w:rPr>
          <w:rFonts w:ascii="Times New Roman" w:hAnsi="Times New Roman" w:cs="Times New Roman"/>
          <w:bCs/>
          <w:sz w:val="24"/>
          <w:szCs w:val="24"/>
          <w:lang w:val="da-DK"/>
        </w:rPr>
        <w:t>di</w:t>
      </w:r>
      <w:r w:rsidR="00937D40" w:rsidRPr="00972005">
        <w:rPr>
          <w:rFonts w:ascii="Times New Roman" w:hAnsi="Times New Roman" w:cs="Times New Roman"/>
          <w:bCs/>
          <w:sz w:val="24"/>
          <w:szCs w:val="24"/>
          <w:lang w:val="da-DK"/>
        </w:rPr>
        <w:t xml:space="preserve">gunakan </w:t>
      </w:r>
      <w:r w:rsidR="00B266B3" w:rsidRPr="00972005">
        <w:rPr>
          <w:rFonts w:ascii="Times New Roman" w:hAnsi="Times New Roman" w:cs="Times New Roman"/>
          <w:bCs/>
          <w:sz w:val="24"/>
          <w:szCs w:val="24"/>
          <w:lang w:val="da-DK"/>
        </w:rPr>
        <w:t>yakni</w:t>
      </w:r>
      <w:r w:rsidR="00937D40" w:rsidRPr="00972005">
        <w:rPr>
          <w:rFonts w:ascii="Times New Roman" w:hAnsi="Times New Roman" w:cs="Times New Roman"/>
          <w:bCs/>
          <w:sz w:val="24"/>
          <w:szCs w:val="24"/>
          <w:lang w:val="da-DK"/>
        </w:rPr>
        <w:t xml:space="preserve"> </w:t>
      </w:r>
      <w:r w:rsidR="0015709B" w:rsidRPr="00972005">
        <w:rPr>
          <w:rFonts w:ascii="Times New Roman" w:hAnsi="Times New Roman" w:cs="Times New Roman"/>
          <w:bCs/>
          <w:sz w:val="24"/>
          <w:szCs w:val="24"/>
          <w:lang w:val="da-DK"/>
        </w:rPr>
        <w:t>d</w:t>
      </w:r>
      <w:r w:rsidR="00937D40" w:rsidRPr="00972005">
        <w:rPr>
          <w:rFonts w:ascii="Times New Roman" w:hAnsi="Times New Roman" w:cs="Times New Roman"/>
          <w:bCs/>
          <w:sz w:val="24"/>
          <w:szCs w:val="24"/>
          <w:lang w:val="da-DK"/>
        </w:rPr>
        <w:t>ata sekunder</w:t>
      </w:r>
      <w:r w:rsidR="00CF6907" w:rsidRPr="00972005">
        <w:rPr>
          <w:rFonts w:ascii="Times New Roman" w:hAnsi="Times New Roman" w:cs="Times New Roman"/>
          <w:bCs/>
          <w:sz w:val="24"/>
          <w:szCs w:val="24"/>
          <w:lang w:val="da-DK"/>
        </w:rPr>
        <w:t xml:space="preserve"> </w:t>
      </w:r>
      <w:r w:rsidR="007460E8" w:rsidRPr="00972005">
        <w:rPr>
          <w:rFonts w:ascii="Times New Roman" w:hAnsi="Times New Roman" w:cs="Times New Roman"/>
          <w:bCs/>
          <w:sz w:val="24"/>
          <w:szCs w:val="24"/>
          <w:lang w:val="da-DK"/>
        </w:rPr>
        <w:t>yaitu</w:t>
      </w:r>
      <w:r w:rsidR="00314F30" w:rsidRPr="00972005">
        <w:rPr>
          <w:rFonts w:ascii="Times New Roman" w:hAnsi="Times New Roman" w:cs="Times New Roman"/>
          <w:bCs/>
          <w:sz w:val="24"/>
          <w:szCs w:val="24"/>
          <w:lang w:val="da-DK"/>
        </w:rPr>
        <w:t xml:space="preserve"> </w:t>
      </w:r>
      <w:r w:rsidR="00937D40" w:rsidRPr="00972005">
        <w:rPr>
          <w:rFonts w:ascii="Times New Roman" w:hAnsi="Times New Roman" w:cs="Times New Roman"/>
          <w:bCs/>
          <w:sz w:val="24"/>
          <w:szCs w:val="24"/>
          <w:lang w:val="da-DK"/>
        </w:rPr>
        <w:t xml:space="preserve">laporan keuangan </w:t>
      </w:r>
      <w:r w:rsidR="000250A4" w:rsidRPr="00972005">
        <w:rPr>
          <w:rFonts w:ascii="Times New Roman" w:hAnsi="Times New Roman" w:cs="Times New Roman"/>
          <w:bCs/>
          <w:sz w:val="24"/>
          <w:szCs w:val="24"/>
          <w:lang w:val="da-DK"/>
        </w:rPr>
        <w:t>serta</w:t>
      </w:r>
      <w:r w:rsidR="00937D40" w:rsidRPr="00972005">
        <w:rPr>
          <w:rFonts w:ascii="Times New Roman" w:hAnsi="Times New Roman" w:cs="Times New Roman"/>
          <w:bCs/>
          <w:sz w:val="24"/>
          <w:szCs w:val="24"/>
          <w:lang w:val="da-DK"/>
        </w:rPr>
        <w:t xml:space="preserve"> laporan keberlanjutan.</w:t>
      </w:r>
      <w:r w:rsidR="0015709B" w:rsidRPr="00972005">
        <w:rPr>
          <w:rFonts w:ascii="Times New Roman" w:hAnsi="Times New Roman" w:cs="Times New Roman"/>
          <w:bCs/>
          <w:sz w:val="24"/>
          <w:szCs w:val="24"/>
          <w:lang w:val="da-DK"/>
        </w:rPr>
        <w:t xml:space="preserve"> </w:t>
      </w:r>
      <w:r w:rsidR="00CF5546" w:rsidRPr="00972005">
        <w:rPr>
          <w:rFonts w:ascii="Times New Roman" w:hAnsi="Times New Roman" w:cs="Times New Roman"/>
          <w:bCs/>
          <w:sz w:val="24"/>
          <w:szCs w:val="24"/>
          <w:lang w:val="da-DK"/>
        </w:rPr>
        <w:t xml:space="preserve">Teknik pengumpulan data </w:t>
      </w:r>
      <w:r w:rsidR="000250A4" w:rsidRPr="00972005">
        <w:rPr>
          <w:rFonts w:ascii="Times New Roman" w:hAnsi="Times New Roman" w:cs="Times New Roman"/>
          <w:bCs/>
          <w:sz w:val="24"/>
          <w:szCs w:val="24"/>
          <w:lang w:val="da-DK"/>
        </w:rPr>
        <w:t>dilakukan</w:t>
      </w:r>
      <w:r w:rsidR="00906839" w:rsidRPr="00972005">
        <w:rPr>
          <w:rFonts w:ascii="Times New Roman" w:hAnsi="Times New Roman" w:cs="Times New Roman"/>
          <w:bCs/>
          <w:sz w:val="24"/>
          <w:szCs w:val="24"/>
          <w:lang w:val="da-DK"/>
        </w:rPr>
        <w:t xml:space="preserve"> melalui </w:t>
      </w:r>
      <w:r w:rsidR="00CF5546" w:rsidRPr="00972005">
        <w:rPr>
          <w:rFonts w:ascii="Times New Roman" w:hAnsi="Times New Roman" w:cs="Times New Roman"/>
          <w:bCs/>
          <w:sz w:val="24"/>
          <w:szCs w:val="24"/>
          <w:lang w:val="da-DK"/>
        </w:rPr>
        <w:t>pengamatan serta menganalisis</w:t>
      </w:r>
      <w:r w:rsidR="00906839" w:rsidRPr="00972005">
        <w:rPr>
          <w:rFonts w:ascii="Times New Roman" w:hAnsi="Times New Roman" w:cs="Times New Roman"/>
          <w:bCs/>
          <w:sz w:val="24"/>
          <w:szCs w:val="24"/>
          <w:lang w:val="da-DK"/>
        </w:rPr>
        <w:t xml:space="preserve"> data sekunder. </w:t>
      </w:r>
      <w:r w:rsidR="00CF5546" w:rsidRPr="00972005">
        <w:rPr>
          <w:rFonts w:ascii="Times New Roman" w:hAnsi="Times New Roman" w:cs="Times New Roman"/>
          <w:bCs/>
          <w:sz w:val="24"/>
          <w:szCs w:val="24"/>
          <w:lang w:val="da-DK"/>
        </w:rPr>
        <w:t>Teknik analisi</w:t>
      </w:r>
      <w:r w:rsidR="00A07B04" w:rsidRPr="00972005">
        <w:rPr>
          <w:rFonts w:ascii="Times New Roman" w:hAnsi="Times New Roman" w:cs="Times New Roman"/>
          <w:bCs/>
          <w:sz w:val="24"/>
          <w:szCs w:val="24"/>
          <w:lang w:val="da-DK"/>
        </w:rPr>
        <w:t>s</w:t>
      </w:r>
      <w:r w:rsidR="00CF5546" w:rsidRPr="00972005">
        <w:rPr>
          <w:rFonts w:ascii="Times New Roman" w:hAnsi="Times New Roman" w:cs="Times New Roman"/>
          <w:bCs/>
          <w:sz w:val="24"/>
          <w:szCs w:val="24"/>
          <w:lang w:val="da-DK"/>
        </w:rPr>
        <w:t xml:space="preserve"> </w:t>
      </w:r>
      <w:r w:rsidR="00314F30" w:rsidRPr="00972005">
        <w:rPr>
          <w:rFonts w:ascii="Times New Roman" w:hAnsi="Times New Roman" w:cs="Times New Roman"/>
          <w:bCs/>
          <w:sz w:val="24"/>
          <w:szCs w:val="24"/>
          <w:lang w:val="da-DK"/>
        </w:rPr>
        <w:t>menggunakan</w:t>
      </w:r>
      <w:r w:rsidR="000250A4" w:rsidRPr="00972005">
        <w:rPr>
          <w:rFonts w:ascii="Times New Roman" w:hAnsi="Times New Roman" w:cs="Times New Roman"/>
          <w:bCs/>
          <w:sz w:val="24"/>
          <w:szCs w:val="24"/>
          <w:lang w:val="da-DK"/>
        </w:rPr>
        <w:t xml:space="preserve"> </w:t>
      </w:r>
      <w:r w:rsidR="00CF5546" w:rsidRPr="00972005">
        <w:rPr>
          <w:rFonts w:ascii="Times New Roman" w:hAnsi="Times New Roman" w:cs="Times New Roman"/>
          <w:bCs/>
          <w:sz w:val="24"/>
          <w:szCs w:val="24"/>
          <w:lang w:val="da-DK"/>
        </w:rPr>
        <w:t>metode regresi</w:t>
      </w:r>
      <w:r w:rsidR="00A07B04" w:rsidRPr="00972005">
        <w:rPr>
          <w:rFonts w:ascii="Times New Roman" w:hAnsi="Times New Roman" w:cs="Times New Roman"/>
          <w:bCs/>
          <w:sz w:val="24"/>
          <w:szCs w:val="24"/>
          <w:lang w:val="da-DK"/>
        </w:rPr>
        <w:t xml:space="preserve"> </w:t>
      </w:r>
      <w:r w:rsidR="00CF5546" w:rsidRPr="00972005">
        <w:rPr>
          <w:rFonts w:ascii="Times New Roman" w:hAnsi="Times New Roman" w:cs="Times New Roman"/>
          <w:bCs/>
          <w:sz w:val="24"/>
          <w:szCs w:val="24"/>
          <w:lang w:val="da-DK"/>
        </w:rPr>
        <w:t>linier</w:t>
      </w:r>
      <w:r w:rsidR="00A07B04" w:rsidRPr="00972005">
        <w:rPr>
          <w:rFonts w:ascii="Times New Roman" w:hAnsi="Times New Roman" w:cs="Times New Roman"/>
          <w:bCs/>
          <w:sz w:val="24"/>
          <w:szCs w:val="24"/>
          <w:lang w:val="da-DK"/>
        </w:rPr>
        <w:t xml:space="preserve"> </w:t>
      </w:r>
      <w:r w:rsidR="00CF5546" w:rsidRPr="00972005">
        <w:rPr>
          <w:rFonts w:ascii="Times New Roman" w:hAnsi="Times New Roman" w:cs="Times New Roman"/>
          <w:bCs/>
          <w:sz w:val="24"/>
          <w:szCs w:val="24"/>
          <w:lang w:val="da-DK"/>
        </w:rPr>
        <w:t>berganda</w:t>
      </w:r>
      <w:r w:rsidR="00A07B04" w:rsidRPr="00972005">
        <w:rPr>
          <w:rFonts w:ascii="Times New Roman" w:hAnsi="Times New Roman" w:cs="Times New Roman"/>
          <w:bCs/>
          <w:sz w:val="24"/>
          <w:szCs w:val="24"/>
          <w:lang w:val="da-DK"/>
        </w:rPr>
        <w:t xml:space="preserve"> </w:t>
      </w:r>
      <w:r w:rsidR="007460E8" w:rsidRPr="00972005">
        <w:rPr>
          <w:rFonts w:ascii="Times New Roman" w:hAnsi="Times New Roman" w:cs="Times New Roman"/>
          <w:bCs/>
          <w:sz w:val="24"/>
          <w:szCs w:val="24"/>
          <w:lang w:val="da-DK"/>
        </w:rPr>
        <w:t xml:space="preserve">dan diolah di </w:t>
      </w:r>
      <w:r w:rsidR="00A07B04" w:rsidRPr="00972005">
        <w:rPr>
          <w:rFonts w:ascii="Times New Roman" w:hAnsi="Times New Roman" w:cs="Times New Roman"/>
          <w:bCs/>
          <w:sz w:val="24"/>
          <w:szCs w:val="24"/>
          <w:lang w:val="da-DK"/>
        </w:rPr>
        <w:t xml:space="preserve">perangkat lunak </w:t>
      </w:r>
      <w:r w:rsidR="00CF5546" w:rsidRPr="00972005">
        <w:rPr>
          <w:rFonts w:ascii="Times New Roman" w:hAnsi="Times New Roman" w:cs="Times New Roman"/>
          <w:bCs/>
          <w:sz w:val="24"/>
          <w:szCs w:val="24"/>
          <w:lang w:val="da-DK"/>
        </w:rPr>
        <w:t>S</w:t>
      </w:r>
      <w:r w:rsidR="00F60440" w:rsidRPr="00972005">
        <w:rPr>
          <w:rFonts w:ascii="Times New Roman" w:hAnsi="Times New Roman" w:cs="Times New Roman"/>
          <w:bCs/>
          <w:sz w:val="24"/>
          <w:szCs w:val="24"/>
          <w:lang w:val="da-DK"/>
        </w:rPr>
        <w:t>mart</w:t>
      </w:r>
      <w:r w:rsidR="00CF5546" w:rsidRPr="00972005">
        <w:rPr>
          <w:rFonts w:ascii="Times New Roman" w:hAnsi="Times New Roman" w:cs="Times New Roman"/>
          <w:bCs/>
          <w:sz w:val="24"/>
          <w:szCs w:val="24"/>
          <w:lang w:val="da-DK"/>
        </w:rPr>
        <w:t>PLS</w:t>
      </w:r>
      <w:r w:rsidR="00A07B04" w:rsidRPr="00972005">
        <w:rPr>
          <w:rFonts w:ascii="Times New Roman" w:hAnsi="Times New Roman" w:cs="Times New Roman"/>
          <w:bCs/>
          <w:sz w:val="24"/>
          <w:szCs w:val="24"/>
          <w:lang w:val="da-DK"/>
        </w:rPr>
        <w:t xml:space="preserve"> versi 3</w:t>
      </w:r>
      <w:r w:rsidR="00CF5546" w:rsidRPr="00972005">
        <w:rPr>
          <w:rFonts w:ascii="Times New Roman" w:hAnsi="Times New Roman" w:cs="Times New Roman"/>
          <w:bCs/>
          <w:sz w:val="24"/>
          <w:szCs w:val="24"/>
          <w:lang w:val="da-DK"/>
        </w:rPr>
        <w:t>.</w:t>
      </w:r>
    </w:p>
    <w:p w14:paraId="514A9286" w14:textId="77777777" w:rsidR="00B21594" w:rsidRPr="00972005" w:rsidRDefault="00B21594" w:rsidP="00972005">
      <w:pPr>
        <w:spacing w:after="0" w:line="240" w:lineRule="auto"/>
        <w:ind w:left="284" w:firstLine="436"/>
        <w:contextualSpacing/>
        <w:jc w:val="both"/>
        <w:rPr>
          <w:rFonts w:ascii="Times New Roman" w:hAnsi="Times New Roman" w:cs="Times New Roman"/>
          <w:bCs/>
          <w:sz w:val="24"/>
          <w:szCs w:val="24"/>
          <w:lang w:val="da-DK"/>
        </w:rPr>
      </w:pPr>
    </w:p>
    <w:p w14:paraId="5C0010FB" w14:textId="7A5F3588" w:rsidR="00732559" w:rsidRPr="00972005" w:rsidRDefault="00732559" w:rsidP="00972005">
      <w:pPr>
        <w:spacing w:after="0" w:line="240" w:lineRule="auto"/>
        <w:contextualSpacing/>
        <w:jc w:val="both"/>
        <w:rPr>
          <w:rFonts w:ascii="Times New Roman" w:hAnsi="Times New Roman" w:cs="Times New Roman"/>
          <w:b/>
          <w:sz w:val="24"/>
          <w:szCs w:val="24"/>
          <w:lang w:val="it-IT"/>
        </w:rPr>
      </w:pPr>
      <w:r w:rsidRPr="00972005">
        <w:rPr>
          <w:rFonts w:ascii="Times New Roman" w:hAnsi="Times New Roman" w:cs="Times New Roman"/>
          <w:b/>
          <w:sz w:val="24"/>
          <w:szCs w:val="24"/>
          <w:lang w:val="it-IT"/>
        </w:rPr>
        <w:t xml:space="preserve">Definisi Operasional </w:t>
      </w:r>
      <w:proofErr w:type="gramStart"/>
      <w:r w:rsidRPr="00972005">
        <w:rPr>
          <w:rFonts w:ascii="Times New Roman" w:hAnsi="Times New Roman" w:cs="Times New Roman"/>
          <w:b/>
          <w:sz w:val="24"/>
          <w:szCs w:val="24"/>
          <w:lang w:val="it-IT"/>
        </w:rPr>
        <w:t xml:space="preserve">Variabel </w:t>
      </w:r>
      <w:r w:rsidR="00406141" w:rsidRPr="00972005">
        <w:rPr>
          <w:rFonts w:ascii="Times New Roman" w:hAnsi="Times New Roman" w:cs="Times New Roman"/>
          <w:b/>
          <w:sz w:val="24"/>
          <w:szCs w:val="24"/>
          <w:lang w:val="it-IT"/>
        </w:rPr>
        <w:t xml:space="preserve"> </w:t>
      </w:r>
      <w:r w:rsidRPr="00972005">
        <w:rPr>
          <w:rFonts w:ascii="Times New Roman" w:hAnsi="Times New Roman" w:cs="Times New Roman"/>
          <w:b/>
          <w:sz w:val="24"/>
          <w:szCs w:val="24"/>
          <w:lang w:val="it-IT"/>
        </w:rPr>
        <w:t>Variabel</w:t>
      </w:r>
      <w:proofErr w:type="gramEnd"/>
      <w:r w:rsidRPr="00972005">
        <w:rPr>
          <w:rFonts w:ascii="Times New Roman" w:hAnsi="Times New Roman" w:cs="Times New Roman"/>
          <w:b/>
          <w:sz w:val="24"/>
          <w:szCs w:val="24"/>
          <w:lang w:val="it-IT"/>
        </w:rPr>
        <w:t xml:space="preserve"> Depende</w:t>
      </w:r>
      <w:r w:rsidR="000F13AE" w:rsidRPr="00972005">
        <w:rPr>
          <w:rFonts w:ascii="Times New Roman" w:hAnsi="Times New Roman" w:cs="Times New Roman"/>
          <w:b/>
          <w:sz w:val="24"/>
          <w:szCs w:val="24"/>
          <w:lang w:val="it-IT"/>
        </w:rPr>
        <w:t>n</w:t>
      </w:r>
    </w:p>
    <w:p w14:paraId="5853E0E6" w14:textId="3195AEC0" w:rsidR="00167E67" w:rsidRPr="00972005" w:rsidRDefault="00732559" w:rsidP="00972005">
      <w:pPr>
        <w:spacing w:after="0" w:line="240" w:lineRule="auto"/>
        <w:contextualSpacing/>
        <w:jc w:val="both"/>
        <w:rPr>
          <w:rFonts w:ascii="Times New Roman" w:hAnsi="Times New Roman" w:cs="Times New Roman"/>
          <w:bCs/>
          <w:sz w:val="24"/>
          <w:szCs w:val="24"/>
        </w:rPr>
      </w:pPr>
      <w:r w:rsidRPr="00972005">
        <w:rPr>
          <w:rFonts w:ascii="Times New Roman" w:hAnsi="Times New Roman" w:cs="Times New Roman"/>
          <w:bCs/>
          <w:sz w:val="24"/>
          <w:szCs w:val="24"/>
          <w:lang w:val="it-IT"/>
        </w:rPr>
        <w:t xml:space="preserve">Variabel dependen yang peneliti gunakan yaitu </w:t>
      </w:r>
      <w:r w:rsidRPr="00972005">
        <w:rPr>
          <w:rFonts w:ascii="Times New Roman" w:hAnsi="Times New Roman" w:cs="Times New Roman"/>
          <w:bCs/>
          <w:i/>
          <w:iCs/>
          <w:sz w:val="24"/>
          <w:szCs w:val="24"/>
          <w:lang w:val="it-IT"/>
        </w:rPr>
        <w:t>Carbon Emission Disclosure</w:t>
      </w:r>
      <w:r w:rsidRPr="00972005">
        <w:rPr>
          <w:rFonts w:ascii="Times New Roman" w:hAnsi="Times New Roman" w:cs="Times New Roman"/>
          <w:bCs/>
          <w:sz w:val="24"/>
          <w:szCs w:val="24"/>
          <w:lang w:val="it-IT"/>
        </w:rPr>
        <w:t xml:space="preserve">. </w:t>
      </w:r>
      <w:r w:rsidRPr="00972005">
        <w:rPr>
          <w:rFonts w:ascii="Times New Roman" w:hAnsi="Times New Roman" w:cs="Times New Roman"/>
          <w:bCs/>
          <w:sz w:val="24"/>
          <w:szCs w:val="24"/>
        </w:rPr>
        <w:t>Kriteria yang peneliti gunakan yaitu ada pada tab</w:t>
      </w:r>
      <w:r w:rsidR="00E2578F" w:rsidRPr="00972005">
        <w:rPr>
          <w:rFonts w:ascii="Times New Roman" w:hAnsi="Times New Roman" w:cs="Times New Roman"/>
          <w:bCs/>
          <w:sz w:val="24"/>
          <w:szCs w:val="24"/>
        </w:rPr>
        <w:t>el</w:t>
      </w:r>
      <w:r w:rsidRPr="00972005">
        <w:rPr>
          <w:rFonts w:ascii="Times New Roman" w:hAnsi="Times New Roman" w:cs="Times New Roman"/>
          <w:bCs/>
          <w:sz w:val="24"/>
          <w:szCs w:val="24"/>
        </w:rPr>
        <w:t xml:space="preserve"> dibawah :</w:t>
      </w:r>
    </w:p>
    <w:p w14:paraId="439DEABC" w14:textId="7711326D" w:rsidR="00DD69E8" w:rsidRPr="00972005" w:rsidRDefault="0014519F" w:rsidP="00972005">
      <w:pPr>
        <w:tabs>
          <w:tab w:val="left" w:pos="284"/>
        </w:tabs>
        <w:spacing w:after="0" w:line="240" w:lineRule="auto"/>
        <w:contextualSpacing/>
        <w:jc w:val="center"/>
        <w:rPr>
          <w:rFonts w:ascii="Times New Roman" w:hAnsi="Times New Roman" w:cs="Times New Roman"/>
          <w:b/>
          <w:i/>
          <w:iCs/>
          <w:sz w:val="24"/>
          <w:szCs w:val="24"/>
        </w:rPr>
      </w:pPr>
      <w:r w:rsidRPr="00972005">
        <w:rPr>
          <w:rFonts w:ascii="Times New Roman" w:hAnsi="Times New Roman" w:cs="Times New Roman"/>
          <w:b/>
          <w:sz w:val="24"/>
          <w:szCs w:val="24"/>
        </w:rPr>
        <w:t xml:space="preserve">Tabel 1. </w:t>
      </w:r>
      <w:r w:rsidRPr="00972005">
        <w:rPr>
          <w:rFonts w:ascii="Times New Roman" w:hAnsi="Times New Roman" w:cs="Times New Roman"/>
          <w:b/>
          <w:i/>
          <w:iCs/>
          <w:sz w:val="24"/>
          <w:szCs w:val="24"/>
        </w:rPr>
        <w:t>Carbon Emission Disclosure Item</w:t>
      </w:r>
    </w:p>
    <w:tbl>
      <w:tblPr>
        <w:tblW w:w="3822"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1129"/>
        <w:gridCol w:w="567"/>
        <w:gridCol w:w="2126"/>
      </w:tblGrid>
      <w:tr w:rsidR="00406141" w:rsidRPr="00972005" w14:paraId="29B22893" w14:textId="77777777" w:rsidTr="00406141">
        <w:trPr>
          <w:trHeight w:val="47"/>
          <w:jc w:val="center"/>
        </w:trPr>
        <w:tc>
          <w:tcPr>
            <w:tcW w:w="1129" w:type="dxa"/>
          </w:tcPr>
          <w:p w14:paraId="1FE82884" w14:textId="2207FBFC" w:rsidR="00406141" w:rsidRPr="00972005" w:rsidRDefault="00406141" w:rsidP="00972005">
            <w:pPr>
              <w:pStyle w:val="TableParagraph"/>
              <w:ind w:left="-9"/>
              <w:contextualSpacing/>
              <w:jc w:val="both"/>
              <w:rPr>
                <w:b/>
                <w:bCs/>
                <w:sz w:val="14"/>
                <w:szCs w:val="14"/>
              </w:rPr>
            </w:pPr>
            <w:r w:rsidRPr="00972005">
              <w:rPr>
                <w:b/>
                <w:bCs/>
                <w:sz w:val="14"/>
                <w:szCs w:val="14"/>
              </w:rPr>
              <w:t>Katagori</w:t>
            </w:r>
          </w:p>
        </w:tc>
        <w:tc>
          <w:tcPr>
            <w:tcW w:w="567" w:type="dxa"/>
          </w:tcPr>
          <w:p w14:paraId="28670CCC" w14:textId="1F37D246" w:rsidR="00406141" w:rsidRPr="00972005" w:rsidRDefault="00406141" w:rsidP="00972005">
            <w:pPr>
              <w:pStyle w:val="TableParagraph"/>
              <w:ind w:left="-9"/>
              <w:contextualSpacing/>
              <w:jc w:val="center"/>
              <w:rPr>
                <w:b/>
                <w:bCs/>
                <w:sz w:val="14"/>
                <w:szCs w:val="14"/>
              </w:rPr>
            </w:pPr>
            <w:r w:rsidRPr="00972005">
              <w:rPr>
                <w:b/>
                <w:bCs/>
                <w:sz w:val="14"/>
                <w:szCs w:val="14"/>
              </w:rPr>
              <w:t>Item</w:t>
            </w:r>
          </w:p>
        </w:tc>
        <w:tc>
          <w:tcPr>
            <w:tcW w:w="2126" w:type="dxa"/>
          </w:tcPr>
          <w:p w14:paraId="1462B478" w14:textId="599848F6" w:rsidR="00406141" w:rsidRPr="00972005" w:rsidRDefault="00406141" w:rsidP="00972005">
            <w:pPr>
              <w:pStyle w:val="TableParagraph"/>
              <w:ind w:left="-9"/>
              <w:contextualSpacing/>
              <w:jc w:val="center"/>
              <w:rPr>
                <w:b/>
                <w:bCs/>
                <w:sz w:val="14"/>
                <w:szCs w:val="14"/>
              </w:rPr>
            </w:pPr>
            <w:r w:rsidRPr="00972005">
              <w:rPr>
                <w:b/>
                <w:bCs/>
                <w:sz w:val="14"/>
                <w:szCs w:val="14"/>
              </w:rPr>
              <w:t>Keterangan</w:t>
            </w:r>
          </w:p>
        </w:tc>
      </w:tr>
      <w:tr w:rsidR="00314F30" w:rsidRPr="00972005" w14:paraId="2EF66B81" w14:textId="77777777" w:rsidTr="00406141">
        <w:trPr>
          <w:trHeight w:val="496"/>
          <w:jc w:val="center"/>
        </w:trPr>
        <w:tc>
          <w:tcPr>
            <w:tcW w:w="1129" w:type="dxa"/>
            <w:vMerge w:val="restart"/>
          </w:tcPr>
          <w:p w14:paraId="424242D8" w14:textId="628179D0" w:rsidR="00314F30" w:rsidRPr="00972005" w:rsidRDefault="00314F30" w:rsidP="00972005">
            <w:pPr>
              <w:pStyle w:val="TableParagraph"/>
              <w:ind w:left="-9"/>
              <w:contextualSpacing/>
              <w:jc w:val="both"/>
              <w:rPr>
                <w:i/>
                <w:sz w:val="14"/>
                <w:szCs w:val="14"/>
              </w:rPr>
            </w:pPr>
            <w:r w:rsidRPr="00972005">
              <w:rPr>
                <w:sz w:val="14"/>
                <w:szCs w:val="14"/>
              </w:rPr>
              <w:t xml:space="preserve">Perubahan Iklim: Risiko </w:t>
            </w:r>
            <w:r w:rsidR="00D6450D" w:rsidRPr="00972005">
              <w:rPr>
                <w:sz w:val="14"/>
                <w:szCs w:val="14"/>
                <w:lang w:val="da-DK"/>
              </w:rPr>
              <w:t>serta</w:t>
            </w:r>
            <w:r w:rsidRPr="00972005">
              <w:rPr>
                <w:spacing w:val="1"/>
                <w:sz w:val="14"/>
                <w:szCs w:val="14"/>
              </w:rPr>
              <w:t xml:space="preserve"> </w:t>
            </w:r>
            <w:r w:rsidRPr="00972005">
              <w:rPr>
                <w:sz w:val="14"/>
                <w:szCs w:val="14"/>
              </w:rPr>
              <w:t>peluang</w:t>
            </w:r>
            <w:r w:rsidRPr="00972005">
              <w:rPr>
                <w:spacing w:val="-5"/>
                <w:sz w:val="14"/>
                <w:szCs w:val="14"/>
              </w:rPr>
              <w:t xml:space="preserve"> </w:t>
            </w:r>
          </w:p>
        </w:tc>
        <w:tc>
          <w:tcPr>
            <w:tcW w:w="567" w:type="dxa"/>
          </w:tcPr>
          <w:p w14:paraId="030B3D8D" w14:textId="77777777" w:rsidR="00314F30" w:rsidRPr="00972005" w:rsidRDefault="00314F30" w:rsidP="00972005">
            <w:pPr>
              <w:pStyle w:val="TableParagraph"/>
              <w:ind w:left="-9"/>
              <w:contextualSpacing/>
              <w:jc w:val="center"/>
              <w:rPr>
                <w:sz w:val="14"/>
                <w:szCs w:val="14"/>
              </w:rPr>
            </w:pPr>
            <w:r w:rsidRPr="00972005">
              <w:rPr>
                <w:sz w:val="14"/>
                <w:szCs w:val="14"/>
              </w:rPr>
              <w:t>CC1</w:t>
            </w:r>
          </w:p>
        </w:tc>
        <w:tc>
          <w:tcPr>
            <w:tcW w:w="2126" w:type="dxa"/>
          </w:tcPr>
          <w:p w14:paraId="6144FEF8" w14:textId="532DA82A" w:rsidR="00314F30" w:rsidRPr="00972005" w:rsidRDefault="00713EBD" w:rsidP="00972005">
            <w:pPr>
              <w:pStyle w:val="TableParagraph"/>
              <w:ind w:left="-9"/>
              <w:contextualSpacing/>
              <w:jc w:val="both"/>
              <w:rPr>
                <w:sz w:val="14"/>
                <w:szCs w:val="14"/>
              </w:rPr>
            </w:pPr>
            <w:r w:rsidRPr="00972005">
              <w:rPr>
                <w:sz w:val="14"/>
                <w:szCs w:val="14"/>
              </w:rPr>
              <w:t>U</w:t>
            </w:r>
            <w:r w:rsidR="007460E8" w:rsidRPr="00972005">
              <w:rPr>
                <w:sz w:val="14"/>
                <w:szCs w:val="14"/>
              </w:rPr>
              <w:t>raian</w:t>
            </w:r>
            <w:r w:rsidRPr="00972005">
              <w:rPr>
                <w:sz w:val="14"/>
                <w:szCs w:val="14"/>
              </w:rPr>
              <w:t xml:space="preserve"> ancaman/efek</w:t>
            </w:r>
            <w:r w:rsidR="00314F30" w:rsidRPr="00972005">
              <w:rPr>
                <w:sz w:val="14"/>
                <w:szCs w:val="14"/>
              </w:rPr>
              <w:t xml:space="preserve"> mengerai perubahan iklim yang terjadi  </w:t>
            </w:r>
            <w:r w:rsidR="007460E8" w:rsidRPr="00972005">
              <w:rPr>
                <w:sz w:val="14"/>
                <w:szCs w:val="14"/>
              </w:rPr>
              <w:t>serta</w:t>
            </w:r>
            <w:r w:rsidR="00314F30" w:rsidRPr="00972005">
              <w:rPr>
                <w:spacing w:val="1"/>
                <w:sz w:val="14"/>
                <w:szCs w:val="14"/>
              </w:rPr>
              <w:t xml:space="preserve"> </w:t>
            </w:r>
            <w:r w:rsidR="008A1C7A" w:rsidRPr="00972005">
              <w:rPr>
                <w:sz w:val="14"/>
                <w:szCs w:val="14"/>
              </w:rPr>
              <w:t>solusi</w:t>
            </w:r>
            <w:r w:rsidR="00314F30" w:rsidRPr="00972005">
              <w:rPr>
                <w:sz w:val="14"/>
                <w:szCs w:val="14"/>
              </w:rPr>
              <w:t xml:space="preserve"> yang d</w:t>
            </w:r>
            <w:r w:rsidR="007460E8" w:rsidRPr="00972005">
              <w:rPr>
                <w:sz w:val="14"/>
                <w:szCs w:val="14"/>
              </w:rPr>
              <w:t>i</w:t>
            </w:r>
            <w:r w:rsidR="008A1C7A" w:rsidRPr="00972005">
              <w:rPr>
                <w:sz w:val="14"/>
                <w:szCs w:val="14"/>
              </w:rPr>
              <w:t>gunakan</w:t>
            </w:r>
            <w:r w:rsidR="00314F30" w:rsidRPr="00972005">
              <w:rPr>
                <w:sz w:val="14"/>
                <w:szCs w:val="14"/>
              </w:rPr>
              <w:t xml:space="preserve"> dalam mengurangi risiko</w:t>
            </w:r>
          </w:p>
        </w:tc>
      </w:tr>
      <w:tr w:rsidR="00314F30" w:rsidRPr="00972005" w14:paraId="3A82E761" w14:textId="77777777" w:rsidTr="00406141">
        <w:trPr>
          <w:trHeight w:val="498"/>
          <w:jc w:val="center"/>
        </w:trPr>
        <w:tc>
          <w:tcPr>
            <w:tcW w:w="1129" w:type="dxa"/>
            <w:vMerge/>
          </w:tcPr>
          <w:p w14:paraId="3E870490" w14:textId="77777777" w:rsidR="00314F30" w:rsidRPr="00972005" w:rsidRDefault="00314F30" w:rsidP="00972005">
            <w:pPr>
              <w:spacing w:after="0" w:line="240" w:lineRule="auto"/>
              <w:ind w:left="-9"/>
              <w:contextualSpacing/>
              <w:rPr>
                <w:rFonts w:ascii="Times New Roman" w:hAnsi="Times New Roman" w:cs="Times New Roman"/>
                <w:sz w:val="14"/>
                <w:szCs w:val="14"/>
                <w:lang w:val="id"/>
              </w:rPr>
            </w:pPr>
          </w:p>
        </w:tc>
        <w:tc>
          <w:tcPr>
            <w:tcW w:w="567" w:type="dxa"/>
          </w:tcPr>
          <w:p w14:paraId="5CC6D3D7" w14:textId="77777777" w:rsidR="00314F30" w:rsidRPr="00972005" w:rsidRDefault="00314F30" w:rsidP="00972005">
            <w:pPr>
              <w:pStyle w:val="TableParagraph"/>
              <w:ind w:left="-9"/>
              <w:contextualSpacing/>
              <w:jc w:val="center"/>
              <w:rPr>
                <w:sz w:val="14"/>
                <w:szCs w:val="14"/>
              </w:rPr>
            </w:pPr>
            <w:r w:rsidRPr="00972005">
              <w:rPr>
                <w:sz w:val="14"/>
                <w:szCs w:val="14"/>
              </w:rPr>
              <w:t>CC2</w:t>
            </w:r>
          </w:p>
        </w:tc>
        <w:tc>
          <w:tcPr>
            <w:tcW w:w="2126" w:type="dxa"/>
          </w:tcPr>
          <w:p w14:paraId="52B9BC8A" w14:textId="6DA170A2" w:rsidR="00314F30" w:rsidRPr="00972005" w:rsidRDefault="00314F30" w:rsidP="00972005">
            <w:pPr>
              <w:pStyle w:val="TableParagraph"/>
              <w:ind w:left="-9"/>
              <w:contextualSpacing/>
              <w:jc w:val="both"/>
              <w:rPr>
                <w:sz w:val="14"/>
                <w:szCs w:val="14"/>
              </w:rPr>
            </w:pPr>
            <w:r w:rsidRPr="00972005">
              <w:rPr>
                <w:sz w:val="14"/>
                <w:szCs w:val="14"/>
              </w:rPr>
              <w:t>Uraian yang</w:t>
            </w:r>
            <w:r w:rsidRPr="00972005">
              <w:rPr>
                <w:spacing w:val="1"/>
                <w:sz w:val="14"/>
                <w:szCs w:val="14"/>
              </w:rPr>
              <w:t xml:space="preserve"> </w:t>
            </w:r>
            <w:r w:rsidRPr="00972005">
              <w:rPr>
                <w:sz w:val="14"/>
                <w:szCs w:val="14"/>
              </w:rPr>
              <w:t>berkaitan</w:t>
            </w:r>
            <w:r w:rsidRPr="00972005">
              <w:rPr>
                <w:spacing w:val="1"/>
                <w:sz w:val="14"/>
                <w:szCs w:val="14"/>
              </w:rPr>
              <w:t xml:space="preserve"> </w:t>
            </w:r>
            <w:r w:rsidRPr="00972005">
              <w:rPr>
                <w:sz w:val="14"/>
                <w:szCs w:val="14"/>
              </w:rPr>
              <w:t>implikasi</w:t>
            </w:r>
            <w:r w:rsidRPr="00972005">
              <w:rPr>
                <w:spacing w:val="1"/>
                <w:sz w:val="14"/>
                <w:szCs w:val="14"/>
              </w:rPr>
              <w:t xml:space="preserve"> </w:t>
            </w:r>
            <w:r w:rsidRPr="00972005">
              <w:rPr>
                <w:sz w:val="14"/>
                <w:szCs w:val="14"/>
              </w:rPr>
              <w:t>keuangan</w:t>
            </w:r>
            <w:r w:rsidRPr="00972005">
              <w:rPr>
                <w:spacing w:val="-47"/>
                <w:sz w:val="14"/>
                <w:szCs w:val="14"/>
              </w:rPr>
              <w:t xml:space="preserve">   </w:t>
            </w:r>
            <w:r w:rsidRPr="00972005">
              <w:rPr>
                <w:sz w:val="14"/>
                <w:szCs w:val="14"/>
              </w:rPr>
              <w:t>saat</w:t>
            </w:r>
            <w:r w:rsidRPr="00972005">
              <w:rPr>
                <w:spacing w:val="1"/>
                <w:sz w:val="14"/>
                <w:szCs w:val="14"/>
              </w:rPr>
              <w:t xml:space="preserve"> </w:t>
            </w:r>
            <w:r w:rsidRPr="00972005">
              <w:rPr>
                <w:sz w:val="14"/>
                <w:szCs w:val="14"/>
              </w:rPr>
              <w:t>ini</w:t>
            </w:r>
            <w:r w:rsidRPr="00972005">
              <w:rPr>
                <w:spacing w:val="1"/>
                <w:sz w:val="14"/>
                <w:szCs w:val="14"/>
              </w:rPr>
              <w:t xml:space="preserve"> </w:t>
            </w:r>
            <w:r w:rsidRPr="00972005">
              <w:rPr>
                <w:sz w:val="14"/>
                <w:szCs w:val="14"/>
              </w:rPr>
              <w:t>atau</w:t>
            </w:r>
            <w:r w:rsidRPr="00972005">
              <w:rPr>
                <w:spacing w:val="1"/>
                <w:sz w:val="14"/>
                <w:szCs w:val="14"/>
              </w:rPr>
              <w:t xml:space="preserve"> </w:t>
            </w:r>
            <w:r w:rsidRPr="00972005">
              <w:rPr>
                <w:sz w:val="14"/>
                <w:szCs w:val="14"/>
              </w:rPr>
              <w:t>masa</w:t>
            </w:r>
            <w:r w:rsidRPr="00972005">
              <w:rPr>
                <w:spacing w:val="1"/>
                <w:sz w:val="14"/>
                <w:szCs w:val="14"/>
              </w:rPr>
              <w:t xml:space="preserve"> </w:t>
            </w:r>
            <w:r w:rsidRPr="00972005">
              <w:rPr>
                <w:sz w:val="14"/>
                <w:szCs w:val="14"/>
              </w:rPr>
              <w:t>yang</w:t>
            </w:r>
            <w:r w:rsidRPr="00972005">
              <w:rPr>
                <w:spacing w:val="1"/>
                <w:sz w:val="14"/>
                <w:szCs w:val="14"/>
              </w:rPr>
              <w:t xml:space="preserve"> </w:t>
            </w:r>
            <w:r w:rsidRPr="00972005">
              <w:rPr>
                <w:sz w:val="14"/>
                <w:szCs w:val="14"/>
              </w:rPr>
              <w:t>akan</w:t>
            </w:r>
            <w:r w:rsidRPr="00972005">
              <w:rPr>
                <w:spacing w:val="1"/>
                <w:sz w:val="14"/>
                <w:szCs w:val="14"/>
              </w:rPr>
              <w:t xml:space="preserve"> </w:t>
            </w:r>
            <w:r w:rsidRPr="00972005">
              <w:rPr>
                <w:sz w:val="14"/>
                <w:szCs w:val="14"/>
              </w:rPr>
              <w:t>datang</w:t>
            </w:r>
            <w:r w:rsidRPr="00972005">
              <w:rPr>
                <w:spacing w:val="1"/>
                <w:sz w:val="14"/>
                <w:szCs w:val="14"/>
              </w:rPr>
              <w:t xml:space="preserve"> </w:t>
            </w:r>
            <w:r w:rsidRPr="00972005">
              <w:rPr>
                <w:sz w:val="14"/>
                <w:szCs w:val="14"/>
              </w:rPr>
              <w:t>serta</w:t>
            </w:r>
            <w:r w:rsidRPr="00972005">
              <w:rPr>
                <w:spacing w:val="1"/>
                <w:sz w:val="14"/>
                <w:szCs w:val="14"/>
              </w:rPr>
              <w:t xml:space="preserve"> </w:t>
            </w:r>
            <w:r w:rsidR="00CF6907" w:rsidRPr="00972005">
              <w:rPr>
                <w:sz w:val="14"/>
                <w:szCs w:val="14"/>
              </w:rPr>
              <w:t>prospek</w:t>
            </w:r>
            <w:r w:rsidR="00713EBD" w:rsidRPr="00972005">
              <w:rPr>
                <w:spacing w:val="1"/>
                <w:sz w:val="14"/>
                <w:szCs w:val="14"/>
              </w:rPr>
              <w:t xml:space="preserve"> </w:t>
            </w:r>
            <w:r w:rsidRPr="00972005">
              <w:rPr>
                <w:sz w:val="14"/>
                <w:szCs w:val="14"/>
              </w:rPr>
              <w:t>pe</w:t>
            </w:r>
            <w:r w:rsidR="00CF6907" w:rsidRPr="00972005">
              <w:rPr>
                <w:sz w:val="14"/>
                <w:szCs w:val="14"/>
              </w:rPr>
              <w:t>ralihan</w:t>
            </w:r>
            <w:r w:rsidRPr="00972005">
              <w:rPr>
                <w:sz w:val="14"/>
                <w:szCs w:val="14"/>
              </w:rPr>
              <w:t xml:space="preserve"> iklim</w:t>
            </w:r>
          </w:p>
        </w:tc>
      </w:tr>
      <w:tr w:rsidR="00314F30" w:rsidRPr="00972005" w14:paraId="10C670A2" w14:textId="77777777" w:rsidTr="00406141">
        <w:trPr>
          <w:trHeight w:val="456"/>
          <w:jc w:val="center"/>
        </w:trPr>
        <w:tc>
          <w:tcPr>
            <w:tcW w:w="1129" w:type="dxa"/>
            <w:vMerge w:val="restart"/>
          </w:tcPr>
          <w:p w14:paraId="4AF347A2" w14:textId="0AAA0715" w:rsidR="00314F30" w:rsidRPr="00972005" w:rsidRDefault="00314F30" w:rsidP="00972005">
            <w:pPr>
              <w:pStyle w:val="TableParagraph"/>
              <w:tabs>
                <w:tab w:val="left" w:pos="966"/>
                <w:tab w:val="left" w:pos="1625"/>
                <w:tab w:val="left" w:pos="2529"/>
              </w:tabs>
              <w:ind w:left="-9"/>
              <w:contextualSpacing/>
              <w:jc w:val="both"/>
              <w:rPr>
                <w:i/>
                <w:sz w:val="14"/>
                <w:szCs w:val="14"/>
              </w:rPr>
            </w:pPr>
            <w:r w:rsidRPr="00972005">
              <w:rPr>
                <w:sz w:val="14"/>
                <w:szCs w:val="14"/>
              </w:rPr>
              <w:t>Emisi</w:t>
            </w:r>
            <w:r w:rsidR="0075052D" w:rsidRPr="00972005">
              <w:rPr>
                <w:sz w:val="14"/>
                <w:szCs w:val="14"/>
                <w:lang w:val="en-US"/>
              </w:rPr>
              <w:t xml:space="preserve"> </w:t>
            </w:r>
            <w:r w:rsidRPr="00972005">
              <w:rPr>
                <w:sz w:val="14"/>
                <w:szCs w:val="14"/>
              </w:rPr>
              <w:t>gas</w:t>
            </w:r>
            <w:r w:rsidR="0075052D" w:rsidRPr="00972005">
              <w:rPr>
                <w:sz w:val="14"/>
                <w:szCs w:val="14"/>
                <w:lang w:val="en-US"/>
              </w:rPr>
              <w:t xml:space="preserve"> </w:t>
            </w:r>
            <w:r w:rsidRPr="00972005">
              <w:rPr>
                <w:sz w:val="14"/>
                <w:szCs w:val="14"/>
              </w:rPr>
              <w:t>rumah</w:t>
            </w:r>
            <w:r w:rsidR="0075052D" w:rsidRPr="00972005">
              <w:rPr>
                <w:sz w:val="14"/>
                <w:szCs w:val="14"/>
                <w:lang w:val="en-US"/>
              </w:rPr>
              <w:t xml:space="preserve"> </w:t>
            </w:r>
            <w:r w:rsidRPr="00972005">
              <w:rPr>
                <w:spacing w:val="-1"/>
                <w:sz w:val="14"/>
                <w:szCs w:val="14"/>
              </w:rPr>
              <w:t>kaca</w:t>
            </w:r>
            <w:r w:rsidRPr="00972005">
              <w:rPr>
                <w:spacing w:val="-47"/>
                <w:sz w:val="14"/>
                <w:szCs w:val="14"/>
              </w:rPr>
              <w:t xml:space="preserve"> </w:t>
            </w:r>
          </w:p>
        </w:tc>
        <w:tc>
          <w:tcPr>
            <w:tcW w:w="567" w:type="dxa"/>
          </w:tcPr>
          <w:p w14:paraId="720FF20F" w14:textId="77777777" w:rsidR="00314F30" w:rsidRPr="00972005" w:rsidRDefault="00314F30" w:rsidP="00972005">
            <w:pPr>
              <w:pStyle w:val="TableParagraph"/>
              <w:ind w:left="-9"/>
              <w:contextualSpacing/>
              <w:jc w:val="center"/>
              <w:rPr>
                <w:sz w:val="14"/>
                <w:szCs w:val="14"/>
              </w:rPr>
            </w:pPr>
            <w:r w:rsidRPr="00972005">
              <w:rPr>
                <w:sz w:val="14"/>
                <w:szCs w:val="14"/>
              </w:rPr>
              <w:t>GHG1</w:t>
            </w:r>
          </w:p>
        </w:tc>
        <w:tc>
          <w:tcPr>
            <w:tcW w:w="2126" w:type="dxa"/>
          </w:tcPr>
          <w:p w14:paraId="68C60BFA" w14:textId="67E2E2D1" w:rsidR="00314F30" w:rsidRPr="00972005" w:rsidRDefault="007460E8" w:rsidP="00972005">
            <w:pPr>
              <w:pStyle w:val="TableParagraph"/>
              <w:ind w:left="-9"/>
              <w:contextualSpacing/>
              <w:rPr>
                <w:sz w:val="14"/>
                <w:szCs w:val="14"/>
              </w:rPr>
            </w:pPr>
            <w:r w:rsidRPr="00972005">
              <w:rPr>
                <w:sz w:val="14"/>
                <w:szCs w:val="14"/>
                <w:lang w:val="en-US"/>
              </w:rPr>
              <w:t xml:space="preserve"> Uraian</w:t>
            </w:r>
            <w:r w:rsidR="00314F30" w:rsidRPr="00972005">
              <w:rPr>
                <w:spacing w:val="44"/>
                <w:sz w:val="14"/>
                <w:szCs w:val="14"/>
              </w:rPr>
              <w:t xml:space="preserve"> </w:t>
            </w:r>
            <w:r w:rsidR="00314F30" w:rsidRPr="00972005">
              <w:rPr>
                <w:sz w:val="14"/>
                <w:szCs w:val="14"/>
              </w:rPr>
              <w:t>metodelogi</w:t>
            </w:r>
            <w:r w:rsidR="00314F30" w:rsidRPr="00972005">
              <w:rPr>
                <w:spacing w:val="44"/>
                <w:sz w:val="14"/>
                <w:szCs w:val="14"/>
              </w:rPr>
              <w:t xml:space="preserve"> </w:t>
            </w:r>
            <w:r w:rsidR="00314F30" w:rsidRPr="00972005">
              <w:rPr>
                <w:sz w:val="14"/>
                <w:szCs w:val="14"/>
              </w:rPr>
              <w:t>dalam</w:t>
            </w:r>
            <w:r w:rsidR="00314F30" w:rsidRPr="00972005">
              <w:rPr>
                <w:spacing w:val="43"/>
                <w:sz w:val="14"/>
                <w:szCs w:val="14"/>
              </w:rPr>
              <w:t xml:space="preserve"> </w:t>
            </w:r>
            <w:r w:rsidR="00314F30" w:rsidRPr="00972005">
              <w:rPr>
                <w:sz w:val="14"/>
                <w:szCs w:val="14"/>
              </w:rPr>
              <w:t>meng</w:t>
            </w:r>
            <w:r w:rsidR="00910BF1" w:rsidRPr="00972005">
              <w:rPr>
                <w:sz w:val="14"/>
                <w:szCs w:val="14"/>
                <w:lang w:val="en-US"/>
              </w:rPr>
              <w:t>ukur</w:t>
            </w:r>
            <w:r w:rsidR="00314F30" w:rsidRPr="00972005">
              <w:rPr>
                <w:spacing w:val="43"/>
                <w:sz w:val="14"/>
                <w:szCs w:val="14"/>
              </w:rPr>
              <w:t xml:space="preserve"> </w:t>
            </w:r>
            <w:r w:rsidR="00314F30" w:rsidRPr="00972005">
              <w:rPr>
                <w:sz w:val="14"/>
                <w:szCs w:val="14"/>
              </w:rPr>
              <w:t>emisi</w:t>
            </w:r>
            <w:r w:rsidRPr="00972005">
              <w:rPr>
                <w:spacing w:val="44"/>
                <w:sz w:val="14"/>
                <w:szCs w:val="14"/>
                <w:lang w:val="en-US"/>
              </w:rPr>
              <w:t xml:space="preserve"> </w:t>
            </w:r>
            <w:r w:rsidR="00314F30" w:rsidRPr="00972005">
              <w:rPr>
                <w:spacing w:val="-47"/>
                <w:sz w:val="14"/>
                <w:szCs w:val="14"/>
              </w:rPr>
              <w:t xml:space="preserve"> </w:t>
            </w:r>
          </w:p>
        </w:tc>
      </w:tr>
      <w:tr w:rsidR="00314F30" w:rsidRPr="00972005" w14:paraId="225A8108" w14:textId="77777777" w:rsidTr="00406141">
        <w:trPr>
          <w:trHeight w:val="361"/>
          <w:jc w:val="center"/>
        </w:trPr>
        <w:tc>
          <w:tcPr>
            <w:tcW w:w="1129" w:type="dxa"/>
            <w:vMerge/>
          </w:tcPr>
          <w:p w14:paraId="27DB9F2A" w14:textId="77777777" w:rsidR="00314F30" w:rsidRPr="00972005" w:rsidRDefault="00314F30" w:rsidP="00972005">
            <w:pPr>
              <w:spacing w:after="0" w:line="240" w:lineRule="auto"/>
              <w:ind w:left="-9"/>
              <w:contextualSpacing/>
              <w:rPr>
                <w:rFonts w:ascii="Times New Roman" w:hAnsi="Times New Roman" w:cs="Times New Roman"/>
                <w:sz w:val="14"/>
                <w:szCs w:val="14"/>
              </w:rPr>
            </w:pPr>
          </w:p>
        </w:tc>
        <w:tc>
          <w:tcPr>
            <w:tcW w:w="567" w:type="dxa"/>
          </w:tcPr>
          <w:p w14:paraId="2F75DD75" w14:textId="77777777" w:rsidR="00314F30" w:rsidRPr="00972005" w:rsidRDefault="00314F30" w:rsidP="00972005">
            <w:pPr>
              <w:pStyle w:val="TableParagraph"/>
              <w:ind w:left="-9"/>
              <w:contextualSpacing/>
              <w:jc w:val="center"/>
              <w:rPr>
                <w:sz w:val="14"/>
                <w:szCs w:val="14"/>
              </w:rPr>
            </w:pPr>
            <w:r w:rsidRPr="00972005">
              <w:rPr>
                <w:sz w:val="14"/>
                <w:szCs w:val="14"/>
              </w:rPr>
              <w:t>GHG2</w:t>
            </w:r>
          </w:p>
        </w:tc>
        <w:tc>
          <w:tcPr>
            <w:tcW w:w="2126" w:type="dxa"/>
          </w:tcPr>
          <w:p w14:paraId="57BDAB1E" w14:textId="02F7854F" w:rsidR="00314F30" w:rsidRPr="00972005" w:rsidRDefault="00CF6907" w:rsidP="00972005">
            <w:pPr>
              <w:pStyle w:val="TableParagraph"/>
              <w:ind w:left="-9"/>
              <w:contextualSpacing/>
              <w:rPr>
                <w:sz w:val="14"/>
                <w:szCs w:val="14"/>
              </w:rPr>
            </w:pPr>
            <w:r w:rsidRPr="00972005">
              <w:rPr>
                <w:sz w:val="14"/>
                <w:szCs w:val="14"/>
                <w:lang w:val="da-DK"/>
              </w:rPr>
              <w:t>Pengecekan</w:t>
            </w:r>
            <w:r w:rsidR="00314F30" w:rsidRPr="00972005">
              <w:rPr>
                <w:spacing w:val="11"/>
                <w:sz w:val="14"/>
                <w:szCs w:val="14"/>
              </w:rPr>
              <w:t xml:space="preserve"> </w:t>
            </w:r>
            <w:r w:rsidR="00314F30" w:rsidRPr="00972005">
              <w:rPr>
                <w:sz w:val="14"/>
                <w:szCs w:val="14"/>
              </w:rPr>
              <w:t>pihak</w:t>
            </w:r>
            <w:r w:rsidR="00314F30" w:rsidRPr="00972005">
              <w:rPr>
                <w:spacing w:val="32"/>
                <w:sz w:val="14"/>
                <w:szCs w:val="14"/>
              </w:rPr>
              <w:t xml:space="preserve"> </w:t>
            </w:r>
            <w:r w:rsidR="00314F30" w:rsidRPr="00972005">
              <w:rPr>
                <w:sz w:val="14"/>
                <w:szCs w:val="14"/>
              </w:rPr>
              <w:t>eksternal</w:t>
            </w:r>
            <w:r w:rsidR="00314F30" w:rsidRPr="00972005">
              <w:rPr>
                <w:spacing w:val="30"/>
                <w:sz w:val="14"/>
                <w:szCs w:val="14"/>
              </w:rPr>
              <w:t xml:space="preserve"> </w:t>
            </w:r>
            <w:r w:rsidR="00314F30" w:rsidRPr="00972005">
              <w:rPr>
                <w:sz w:val="14"/>
                <w:szCs w:val="14"/>
              </w:rPr>
              <w:t>terhadap</w:t>
            </w:r>
            <w:r w:rsidR="00314F30" w:rsidRPr="00972005">
              <w:rPr>
                <w:spacing w:val="30"/>
                <w:sz w:val="14"/>
                <w:szCs w:val="14"/>
              </w:rPr>
              <w:t xml:space="preserve"> </w:t>
            </w:r>
            <w:r w:rsidR="00910BF1" w:rsidRPr="00972005">
              <w:rPr>
                <w:sz w:val="14"/>
                <w:szCs w:val="14"/>
                <w:lang w:val="da-DK"/>
              </w:rPr>
              <w:t>volume</w:t>
            </w:r>
            <w:r w:rsidR="00314F30" w:rsidRPr="00972005">
              <w:rPr>
                <w:spacing w:val="28"/>
                <w:sz w:val="14"/>
                <w:szCs w:val="14"/>
              </w:rPr>
              <w:t xml:space="preserve"> </w:t>
            </w:r>
            <w:r w:rsidR="00314F30" w:rsidRPr="00972005">
              <w:rPr>
                <w:sz w:val="14"/>
                <w:szCs w:val="14"/>
              </w:rPr>
              <w:t>emisi</w:t>
            </w:r>
            <w:r w:rsidR="00314F30" w:rsidRPr="00972005">
              <w:rPr>
                <w:spacing w:val="-47"/>
                <w:sz w:val="14"/>
                <w:szCs w:val="14"/>
              </w:rPr>
              <w:t xml:space="preserve"> </w:t>
            </w:r>
            <w:r w:rsidR="00314F30" w:rsidRPr="00972005">
              <w:rPr>
                <w:sz w:val="14"/>
                <w:szCs w:val="14"/>
              </w:rPr>
              <w:t>GRK</w:t>
            </w:r>
          </w:p>
        </w:tc>
      </w:tr>
      <w:tr w:rsidR="00314F30" w:rsidRPr="00972005" w14:paraId="56656CC1" w14:textId="77777777" w:rsidTr="00406141">
        <w:trPr>
          <w:trHeight w:val="227"/>
          <w:jc w:val="center"/>
        </w:trPr>
        <w:tc>
          <w:tcPr>
            <w:tcW w:w="1129" w:type="dxa"/>
            <w:vMerge/>
          </w:tcPr>
          <w:p w14:paraId="0514CF4D" w14:textId="77777777" w:rsidR="00314F30" w:rsidRPr="00972005" w:rsidRDefault="00314F30" w:rsidP="00972005">
            <w:pPr>
              <w:spacing w:after="0" w:line="240" w:lineRule="auto"/>
              <w:ind w:left="-9"/>
              <w:contextualSpacing/>
              <w:rPr>
                <w:rFonts w:ascii="Times New Roman" w:hAnsi="Times New Roman" w:cs="Times New Roman"/>
                <w:sz w:val="14"/>
                <w:szCs w:val="14"/>
                <w:lang w:val="da-DK"/>
              </w:rPr>
            </w:pPr>
          </w:p>
        </w:tc>
        <w:tc>
          <w:tcPr>
            <w:tcW w:w="567" w:type="dxa"/>
          </w:tcPr>
          <w:p w14:paraId="0A6163B7" w14:textId="77777777" w:rsidR="00314F30" w:rsidRPr="00972005" w:rsidRDefault="00314F30" w:rsidP="00972005">
            <w:pPr>
              <w:pStyle w:val="TableParagraph"/>
              <w:ind w:left="-9"/>
              <w:contextualSpacing/>
              <w:jc w:val="center"/>
              <w:rPr>
                <w:sz w:val="14"/>
                <w:szCs w:val="14"/>
              </w:rPr>
            </w:pPr>
            <w:r w:rsidRPr="00972005">
              <w:rPr>
                <w:sz w:val="14"/>
                <w:szCs w:val="14"/>
              </w:rPr>
              <w:t>GHG3</w:t>
            </w:r>
          </w:p>
        </w:tc>
        <w:tc>
          <w:tcPr>
            <w:tcW w:w="2126" w:type="dxa"/>
          </w:tcPr>
          <w:p w14:paraId="553B136F" w14:textId="4F7DD886" w:rsidR="00314F30" w:rsidRPr="00972005" w:rsidRDefault="00910BF1" w:rsidP="00972005">
            <w:pPr>
              <w:pStyle w:val="TableParagraph"/>
              <w:ind w:left="-9"/>
              <w:contextualSpacing/>
              <w:rPr>
                <w:sz w:val="14"/>
                <w:szCs w:val="14"/>
              </w:rPr>
            </w:pPr>
            <w:r w:rsidRPr="00972005">
              <w:rPr>
                <w:sz w:val="14"/>
                <w:szCs w:val="14"/>
              </w:rPr>
              <w:t>Jumlah emisi</w:t>
            </w:r>
            <w:r w:rsidR="00314F30" w:rsidRPr="00972005">
              <w:rPr>
                <w:spacing w:val="-1"/>
                <w:sz w:val="14"/>
                <w:szCs w:val="14"/>
              </w:rPr>
              <w:t xml:space="preserve"> </w:t>
            </w:r>
            <w:r w:rsidR="00314F30" w:rsidRPr="00972005">
              <w:rPr>
                <w:sz w:val="14"/>
                <w:szCs w:val="14"/>
              </w:rPr>
              <w:t>GRK</w:t>
            </w:r>
            <w:r w:rsidRPr="00972005">
              <w:rPr>
                <w:sz w:val="14"/>
                <w:szCs w:val="14"/>
              </w:rPr>
              <w:t xml:space="preserve"> yang dihasilkan</w:t>
            </w:r>
          </w:p>
        </w:tc>
      </w:tr>
      <w:tr w:rsidR="00314F30" w:rsidRPr="00972005" w14:paraId="2EABD938" w14:textId="77777777" w:rsidTr="00406141">
        <w:trPr>
          <w:trHeight w:val="227"/>
          <w:jc w:val="center"/>
        </w:trPr>
        <w:tc>
          <w:tcPr>
            <w:tcW w:w="1129" w:type="dxa"/>
            <w:vMerge/>
          </w:tcPr>
          <w:p w14:paraId="0C0A0361" w14:textId="77777777" w:rsidR="00314F30" w:rsidRPr="00972005" w:rsidRDefault="00314F30" w:rsidP="00972005">
            <w:pPr>
              <w:spacing w:after="0" w:line="240" w:lineRule="auto"/>
              <w:ind w:left="-9"/>
              <w:contextualSpacing/>
              <w:rPr>
                <w:rFonts w:ascii="Times New Roman" w:hAnsi="Times New Roman" w:cs="Times New Roman"/>
                <w:sz w:val="14"/>
                <w:szCs w:val="14"/>
                <w:lang w:val="id"/>
              </w:rPr>
            </w:pPr>
          </w:p>
        </w:tc>
        <w:tc>
          <w:tcPr>
            <w:tcW w:w="567" w:type="dxa"/>
          </w:tcPr>
          <w:p w14:paraId="77305CDA" w14:textId="77777777" w:rsidR="00314F30" w:rsidRPr="00972005" w:rsidRDefault="00314F30" w:rsidP="00972005">
            <w:pPr>
              <w:pStyle w:val="TableParagraph"/>
              <w:ind w:left="-9"/>
              <w:contextualSpacing/>
              <w:jc w:val="center"/>
              <w:rPr>
                <w:sz w:val="14"/>
                <w:szCs w:val="14"/>
              </w:rPr>
            </w:pPr>
            <w:r w:rsidRPr="00972005">
              <w:rPr>
                <w:sz w:val="14"/>
                <w:szCs w:val="14"/>
              </w:rPr>
              <w:t>GHG4</w:t>
            </w:r>
          </w:p>
        </w:tc>
        <w:tc>
          <w:tcPr>
            <w:tcW w:w="2126" w:type="dxa"/>
          </w:tcPr>
          <w:p w14:paraId="15671561" w14:textId="59294D96" w:rsidR="00314F30" w:rsidRPr="00972005" w:rsidRDefault="00314F30" w:rsidP="00972005">
            <w:pPr>
              <w:pStyle w:val="TableParagraph"/>
              <w:ind w:left="-9"/>
              <w:contextualSpacing/>
              <w:rPr>
                <w:sz w:val="14"/>
                <w:szCs w:val="14"/>
              </w:rPr>
            </w:pPr>
            <w:r w:rsidRPr="00972005">
              <w:rPr>
                <w:sz w:val="14"/>
                <w:szCs w:val="14"/>
              </w:rPr>
              <w:t>Pen</w:t>
            </w:r>
            <w:r w:rsidR="00910BF1" w:rsidRPr="00972005">
              <w:rPr>
                <w:sz w:val="14"/>
                <w:szCs w:val="14"/>
                <w:lang w:val="en-US"/>
              </w:rPr>
              <w:t>yajian</w:t>
            </w:r>
            <w:r w:rsidRPr="00972005">
              <w:rPr>
                <w:sz w:val="14"/>
                <w:szCs w:val="14"/>
              </w:rPr>
              <w:t xml:space="preserve"> emisi</w:t>
            </w:r>
            <w:r w:rsidRPr="00972005">
              <w:rPr>
                <w:spacing w:val="1"/>
                <w:sz w:val="14"/>
                <w:szCs w:val="14"/>
              </w:rPr>
              <w:t xml:space="preserve"> </w:t>
            </w:r>
            <w:r w:rsidRPr="00972005">
              <w:rPr>
                <w:sz w:val="14"/>
                <w:szCs w:val="14"/>
              </w:rPr>
              <w:t>GRK</w:t>
            </w:r>
            <w:r w:rsidRPr="00972005">
              <w:rPr>
                <w:spacing w:val="-1"/>
                <w:sz w:val="14"/>
                <w:szCs w:val="14"/>
              </w:rPr>
              <w:t xml:space="preserve"> </w:t>
            </w:r>
            <w:r w:rsidRPr="00972005">
              <w:rPr>
                <w:sz w:val="14"/>
                <w:szCs w:val="14"/>
              </w:rPr>
              <w:t>(Scope</w:t>
            </w:r>
            <w:r w:rsidRPr="00972005">
              <w:rPr>
                <w:spacing w:val="-1"/>
                <w:sz w:val="14"/>
                <w:szCs w:val="14"/>
              </w:rPr>
              <w:t xml:space="preserve"> </w:t>
            </w:r>
            <w:r w:rsidRPr="00972005">
              <w:rPr>
                <w:sz w:val="14"/>
                <w:szCs w:val="14"/>
              </w:rPr>
              <w:t>1,</w:t>
            </w:r>
            <w:r w:rsidRPr="00972005">
              <w:rPr>
                <w:spacing w:val="-3"/>
                <w:sz w:val="14"/>
                <w:szCs w:val="14"/>
              </w:rPr>
              <w:t xml:space="preserve"> </w:t>
            </w:r>
            <w:r w:rsidRPr="00972005">
              <w:rPr>
                <w:sz w:val="14"/>
                <w:szCs w:val="14"/>
              </w:rPr>
              <w:t>2 atau</w:t>
            </w:r>
            <w:r w:rsidRPr="00972005">
              <w:rPr>
                <w:spacing w:val="-2"/>
                <w:sz w:val="14"/>
                <w:szCs w:val="14"/>
              </w:rPr>
              <w:t xml:space="preserve"> </w:t>
            </w:r>
            <w:r w:rsidRPr="00972005">
              <w:rPr>
                <w:sz w:val="14"/>
                <w:szCs w:val="14"/>
              </w:rPr>
              <w:t>3)</w:t>
            </w:r>
          </w:p>
        </w:tc>
      </w:tr>
      <w:tr w:rsidR="00314F30" w:rsidRPr="00972005" w14:paraId="0D8677F7" w14:textId="77777777" w:rsidTr="00406141">
        <w:trPr>
          <w:trHeight w:val="361"/>
          <w:jc w:val="center"/>
        </w:trPr>
        <w:tc>
          <w:tcPr>
            <w:tcW w:w="1129" w:type="dxa"/>
            <w:vMerge/>
          </w:tcPr>
          <w:p w14:paraId="11B90EEA" w14:textId="77777777" w:rsidR="00314F30" w:rsidRPr="00972005" w:rsidRDefault="00314F30" w:rsidP="00972005">
            <w:pPr>
              <w:spacing w:after="0" w:line="240" w:lineRule="auto"/>
              <w:ind w:left="-9"/>
              <w:contextualSpacing/>
              <w:rPr>
                <w:rFonts w:ascii="Times New Roman" w:hAnsi="Times New Roman" w:cs="Times New Roman"/>
                <w:sz w:val="14"/>
                <w:szCs w:val="14"/>
              </w:rPr>
            </w:pPr>
          </w:p>
        </w:tc>
        <w:tc>
          <w:tcPr>
            <w:tcW w:w="567" w:type="dxa"/>
          </w:tcPr>
          <w:p w14:paraId="037DEB1F" w14:textId="77777777" w:rsidR="00314F30" w:rsidRPr="00972005" w:rsidRDefault="00314F30" w:rsidP="00972005">
            <w:pPr>
              <w:pStyle w:val="TableParagraph"/>
              <w:ind w:left="-9"/>
              <w:contextualSpacing/>
              <w:jc w:val="center"/>
              <w:rPr>
                <w:sz w:val="14"/>
                <w:szCs w:val="14"/>
              </w:rPr>
            </w:pPr>
            <w:r w:rsidRPr="00972005">
              <w:rPr>
                <w:sz w:val="14"/>
                <w:szCs w:val="14"/>
              </w:rPr>
              <w:t>GHG5</w:t>
            </w:r>
          </w:p>
        </w:tc>
        <w:tc>
          <w:tcPr>
            <w:tcW w:w="2126" w:type="dxa"/>
          </w:tcPr>
          <w:p w14:paraId="10B1BC03" w14:textId="536CA0E4" w:rsidR="00314F30" w:rsidRPr="00972005" w:rsidRDefault="00910BF1" w:rsidP="00972005">
            <w:pPr>
              <w:pStyle w:val="TableParagraph"/>
              <w:ind w:left="-9"/>
              <w:contextualSpacing/>
              <w:rPr>
                <w:sz w:val="14"/>
                <w:szCs w:val="14"/>
              </w:rPr>
            </w:pPr>
            <w:r w:rsidRPr="00972005">
              <w:rPr>
                <w:sz w:val="14"/>
                <w:szCs w:val="14"/>
                <w:lang w:val="en-US"/>
              </w:rPr>
              <w:t>E</w:t>
            </w:r>
            <w:r w:rsidR="00314F30" w:rsidRPr="00972005">
              <w:rPr>
                <w:sz w:val="14"/>
                <w:szCs w:val="14"/>
              </w:rPr>
              <w:t>misi</w:t>
            </w:r>
            <w:r w:rsidR="00314F30" w:rsidRPr="00972005">
              <w:rPr>
                <w:spacing w:val="35"/>
                <w:sz w:val="14"/>
                <w:szCs w:val="14"/>
              </w:rPr>
              <w:t xml:space="preserve"> </w:t>
            </w:r>
            <w:r w:rsidR="00314F30" w:rsidRPr="00972005">
              <w:rPr>
                <w:sz w:val="14"/>
                <w:szCs w:val="14"/>
              </w:rPr>
              <w:t>GRK</w:t>
            </w:r>
            <w:r w:rsidR="00314F30" w:rsidRPr="00972005">
              <w:rPr>
                <w:spacing w:val="35"/>
                <w:sz w:val="14"/>
                <w:szCs w:val="14"/>
              </w:rPr>
              <w:t xml:space="preserve"> </w:t>
            </w:r>
            <w:r w:rsidRPr="00972005">
              <w:rPr>
                <w:sz w:val="14"/>
                <w:szCs w:val="14"/>
                <w:lang w:val="en-US"/>
              </w:rPr>
              <w:t>menurut</w:t>
            </w:r>
            <w:r w:rsidR="00314F30" w:rsidRPr="00972005">
              <w:rPr>
                <w:spacing w:val="35"/>
                <w:sz w:val="14"/>
                <w:szCs w:val="14"/>
              </w:rPr>
              <w:t xml:space="preserve"> </w:t>
            </w:r>
            <w:r w:rsidR="00314F30" w:rsidRPr="00972005">
              <w:rPr>
                <w:sz w:val="14"/>
                <w:szCs w:val="14"/>
              </w:rPr>
              <w:t>sumber</w:t>
            </w:r>
            <w:r w:rsidRPr="00972005">
              <w:rPr>
                <w:sz w:val="14"/>
                <w:szCs w:val="14"/>
                <w:lang w:val="en-US"/>
              </w:rPr>
              <w:t xml:space="preserve"> yang digunakan</w:t>
            </w:r>
            <w:r w:rsidR="00314F30" w:rsidRPr="00972005">
              <w:rPr>
                <w:spacing w:val="36"/>
                <w:sz w:val="14"/>
                <w:szCs w:val="14"/>
              </w:rPr>
              <w:t xml:space="preserve"> </w:t>
            </w:r>
            <w:r w:rsidR="00314F30" w:rsidRPr="00972005">
              <w:rPr>
                <w:sz w:val="14"/>
                <w:szCs w:val="14"/>
              </w:rPr>
              <w:t>(</w:t>
            </w:r>
            <w:r w:rsidR="00314F30" w:rsidRPr="00972005">
              <w:rPr>
                <w:spacing w:val="35"/>
                <w:sz w:val="14"/>
                <w:szCs w:val="14"/>
              </w:rPr>
              <w:t xml:space="preserve"> </w:t>
            </w:r>
            <w:r w:rsidR="00314F30" w:rsidRPr="00972005">
              <w:rPr>
                <w:sz w:val="14"/>
                <w:szCs w:val="14"/>
              </w:rPr>
              <w:t>listrik,</w:t>
            </w:r>
            <w:r w:rsidR="00314F30" w:rsidRPr="00972005">
              <w:rPr>
                <w:spacing w:val="-47"/>
                <w:sz w:val="14"/>
                <w:szCs w:val="14"/>
              </w:rPr>
              <w:t xml:space="preserve"> </w:t>
            </w:r>
            <w:r w:rsidR="00314F30" w:rsidRPr="00972005">
              <w:rPr>
                <w:sz w:val="14"/>
                <w:szCs w:val="14"/>
              </w:rPr>
              <w:t>batubara)</w:t>
            </w:r>
          </w:p>
        </w:tc>
      </w:tr>
      <w:tr w:rsidR="00314F30" w:rsidRPr="00972005" w14:paraId="530FA084" w14:textId="77777777" w:rsidTr="00406141">
        <w:trPr>
          <w:trHeight w:val="362"/>
          <w:jc w:val="center"/>
        </w:trPr>
        <w:tc>
          <w:tcPr>
            <w:tcW w:w="1129" w:type="dxa"/>
            <w:vMerge/>
          </w:tcPr>
          <w:p w14:paraId="7AB4ED08" w14:textId="77777777" w:rsidR="00314F30" w:rsidRPr="00972005" w:rsidRDefault="00314F30" w:rsidP="00972005">
            <w:pPr>
              <w:spacing w:after="0" w:line="240" w:lineRule="auto"/>
              <w:ind w:left="-9"/>
              <w:contextualSpacing/>
              <w:rPr>
                <w:rFonts w:ascii="Times New Roman" w:hAnsi="Times New Roman" w:cs="Times New Roman"/>
                <w:sz w:val="14"/>
                <w:szCs w:val="14"/>
              </w:rPr>
            </w:pPr>
          </w:p>
        </w:tc>
        <w:tc>
          <w:tcPr>
            <w:tcW w:w="567" w:type="dxa"/>
          </w:tcPr>
          <w:p w14:paraId="09F655DA" w14:textId="77777777" w:rsidR="00314F30" w:rsidRPr="00972005" w:rsidRDefault="00314F30" w:rsidP="00972005">
            <w:pPr>
              <w:pStyle w:val="TableParagraph"/>
              <w:ind w:left="-9"/>
              <w:contextualSpacing/>
              <w:jc w:val="center"/>
              <w:rPr>
                <w:sz w:val="14"/>
                <w:szCs w:val="14"/>
              </w:rPr>
            </w:pPr>
            <w:r w:rsidRPr="00972005">
              <w:rPr>
                <w:sz w:val="14"/>
                <w:szCs w:val="14"/>
              </w:rPr>
              <w:t>GHG6</w:t>
            </w:r>
          </w:p>
        </w:tc>
        <w:tc>
          <w:tcPr>
            <w:tcW w:w="2126" w:type="dxa"/>
          </w:tcPr>
          <w:p w14:paraId="4A484F1B" w14:textId="07516B72" w:rsidR="00314F30" w:rsidRPr="00972005" w:rsidRDefault="00910BF1" w:rsidP="00972005">
            <w:pPr>
              <w:pStyle w:val="TableParagraph"/>
              <w:ind w:left="-9"/>
              <w:contextualSpacing/>
              <w:rPr>
                <w:sz w:val="14"/>
                <w:szCs w:val="14"/>
              </w:rPr>
            </w:pPr>
            <w:r w:rsidRPr="00972005">
              <w:rPr>
                <w:sz w:val="14"/>
                <w:szCs w:val="14"/>
                <w:lang w:val="en-US"/>
              </w:rPr>
              <w:t>E</w:t>
            </w:r>
            <w:r w:rsidR="00314F30" w:rsidRPr="00972005">
              <w:rPr>
                <w:sz w:val="14"/>
                <w:szCs w:val="14"/>
              </w:rPr>
              <w:t>misi</w:t>
            </w:r>
            <w:r w:rsidR="00314F30" w:rsidRPr="00972005">
              <w:rPr>
                <w:spacing w:val="1"/>
                <w:sz w:val="14"/>
                <w:szCs w:val="14"/>
              </w:rPr>
              <w:t xml:space="preserve"> </w:t>
            </w:r>
            <w:r w:rsidR="00314F30" w:rsidRPr="00972005">
              <w:rPr>
                <w:sz w:val="14"/>
                <w:szCs w:val="14"/>
              </w:rPr>
              <w:t>GRK</w:t>
            </w:r>
            <w:r w:rsidR="00314F30" w:rsidRPr="00972005">
              <w:rPr>
                <w:spacing w:val="1"/>
                <w:sz w:val="14"/>
                <w:szCs w:val="14"/>
              </w:rPr>
              <w:t xml:space="preserve"> </w:t>
            </w:r>
            <w:r w:rsidRPr="00972005">
              <w:rPr>
                <w:sz w:val="14"/>
                <w:szCs w:val="14"/>
                <w:lang w:val="en-US"/>
              </w:rPr>
              <w:t>menurut</w:t>
            </w:r>
            <w:r w:rsidR="00314F30" w:rsidRPr="00972005">
              <w:rPr>
                <w:spacing w:val="1"/>
                <w:sz w:val="14"/>
                <w:szCs w:val="14"/>
              </w:rPr>
              <w:t xml:space="preserve"> </w:t>
            </w:r>
            <w:r w:rsidRPr="00972005">
              <w:rPr>
                <w:sz w:val="14"/>
                <w:szCs w:val="14"/>
                <w:lang w:val="en-US"/>
              </w:rPr>
              <w:t>bagian</w:t>
            </w:r>
            <w:r w:rsidR="00314F30" w:rsidRPr="00972005">
              <w:rPr>
                <w:spacing w:val="1"/>
                <w:sz w:val="14"/>
                <w:szCs w:val="14"/>
              </w:rPr>
              <w:t xml:space="preserve"> </w:t>
            </w:r>
            <w:r w:rsidR="00314F30" w:rsidRPr="00972005">
              <w:rPr>
                <w:sz w:val="14"/>
                <w:szCs w:val="14"/>
              </w:rPr>
              <w:t>atau</w:t>
            </w:r>
            <w:r w:rsidRPr="00972005">
              <w:rPr>
                <w:sz w:val="14"/>
                <w:szCs w:val="14"/>
                <w:lang w:val="en-US"/>
              </w:rPr>
              <w:t xml:space="preserve"> </w:t>
            </w:r>
            <w:r w:rsidR="00314F30" w:rsidRPr="00972005">
              <w:rPr>
                <w:spacing w:val="-47"/>
                <w:sz w:val="14"/>
                <w:szCs w:val="14"/>
              </w:rPr>
              <w:t xml:space="preserve"> </w:t>
            </w:r>
            <w:r w:rsidR="00314F30" w:rsidRPr="00972005">
              <w:rPr>
                <w:sz w:val="14"/>
                <w:szCs w:val="14"/>
              </w:rPr>
              <w:t>fasilitas</w:t>
            </w:r>
          </w:p>
        </w:tc>
      </w:tr>
      <w:tr w:rsidR="00314F30" w:rsidRPr="00972005" w14:paraId="66330E0A" w14:textId="77777777" w:rsidTr="00406141">
        <w:trPr>
          <w:trHeight w:val="225"/>
          <w:jc w:val="center"/>
        </w:trPr>
        <w:tc>
          <w:tcPr>
            <w:tcW w:w="1129" w:type="dxa"/>
            <w:vMerge/>
          </w:tcPr>
          <w:p w14:paraId="198DBC66" w14:textId="77777777" w:rsidR="00314F30" w:rsidRPr="00972005" w:rsidRDefault="00314F30" w:rsidP="00972005">
            <w:pPr>
              <w:spacing w:after="0" w:line="240" w:lineRule="auto"/>
              <w:ind w:left="-9"/>
              <w:contextualSpacing/>
              <w:rPr>
                <w:rFonts w:ascii="Times New Roman" w:hAnsi="Times New Roman" w:cs="Times New Roman"/>
                <w:sz w:val="14"/>
                <w:szCs w:val="14"/>
              </w:rPr>
            </w:pPr>
          </w:p>
        </w:tc>
        <w:tc>
          <w:tcPr>
            <w:tcW w:w="567" w:type="dxa"/>
          </w:tcPr>
          <w:p w14:paraId="6D8163BA" w14:textId="77777777" w:rsidR="00314F30" w:rsidRPr="00972005" w:rsidRDefault="00314F30" w:rsidP="00972005">
            <w:pPr>
              <w:pStyle w:val="TableParagraph"/>
              <w:ind w:left="-9"/>
              <w:contextualSpacing/>
              <w:jc w:val="center"/>
              <w:rPr>
                <w:sz w:val="14"/>
                <w:szCs w:val="14"/>
              </w:rPr>
            </w:pPr>
            <w:r w:rsidRPr="00972005">
              <w:rPr>
                <w:sz w:val="14"/>
                <w:szCs w:val="14"/>
              </w:rPr>
              <w:t>GHG7</w:t>
            </w:r>
          </w:p>
        </w:tc>
        <w:tc>
          <w:tcPr>
            <w:tcW w:w="2126" w:type="dxa"/>
          </w:tcPr>
          <w:p w14:paraId="17DBCC23" w14:textId="37DA2495" w:rsidR="00314F30" w:rsidRPr="00972005" w:rsidRDefault="00314F30" w:rsidP="00972005">
            <w:pPr>
              <w:pStyle w:val="TableParagraph"/>
              <w:ind w:left="-9"/>
              <w:contextualSpacing/>
              <w:rPr>
                <w:sz w:val="14"/>
                <w:szCs w:val="14"/>
                <w:lang w:val="da-DK"/>
              </w:rPr>
            </w:pPr>
            <w:r w:rsidRPr="00972005">
              <w:rPr>
                <w:sz w:val="14"/>
                <w:szCs w:val="14"/>
              </w:rPr>
              <w:t>Per</w:t>
            </w:r>
            <w:r w:rsidR="00D51335" w:rsidRPr="00972005">
              <w:rPr>
                <w:sz w:val="14"/>
                <w:szCs w:val="14"/>
                <w:lang w:val="da-DK"/>
              </w:rPr>
              <w:t>bedaan total e</w:t>
            </w:r>
            <w:r w:rsidRPr="00972005">
              <w:rPr>
                <w:sz w:val="14"/>
                <w:szCs w:val="14"/>
              </w:rPr>
              <w:t>misi</w:t>
            </w:r>
            <w:r w:rsidRPr="00972005">
              <w:rPr>
                <w:spacing w:val="-2"/>
                <w:sz w:val="14"/>
                <w:szCs w:val="14"/>
              </w:rPr>
              <w:t xml:space="preserve"> </w:t>
            </w:r>
            <w:r w:rsidRPr="00972005">
              <w:rPr>
                <w:sz w:val="14"/>
                <w:szCs w:val="14"/>
              </w:rPr>
              <w:t>dengan</w:t>
            </w:r>
            <w:r w:rsidRPr="00972005">
              <w:rPr>
                <w:spacing w:val="3"/>
                <w:sz w:val="14"/>
                <w:szCs w:val="14"/>
              </w:rPr>
              <w:t xml:space="preserve"> </w:t>
            </w:r>
            <w:r w:rsidR="00910BF1" w:rsidRPr="00972005">
              <w:rPr>
                <w:sz w:val="14"/>
                <w:szCs w:val="14"/>
                <w:lang w:val="da-DK"/>
              </w:rPr>
              <w:t>periode</w:t>
            </w:r>
            <w:r w:rsidRPr="00972005">
              <w:rPr>
                <w:spacing w:val="-2"/>
                <w:sz w:val="14"/>
                <w:szCs w:val="14"/>
              </w:rPr>
              <w:t xml:space="preserve"> </w:t>
            </w:r>
            <w:r w:rsidRPr="00972005">
              <w:rPr>
                <w:sz w:val="14"/>
                <w:szCs w:val="14"/>
              </w:rPr>
              <w:t>sebelumny</w:t>
            </w:r>
            <w:r w:rsidR="006F2652" w:rsidRPr="00972005">
              <w:rPr>
                <w:sz w:val="14"/>
                <w:szCs w:val="14"/>
                <w:lang w:val="da-DK"/>
              </w:rPr>
              <w:t>a</w:t>
            </w:r>
          </w:p>
        </w:tc>
      </w:tr>
      <w:tr w:rsidR="00314F30" w:rsidRPr="00972005" w14:paraId="0416ED1E" w14:textId="77777777" w:rsidTr="00406141">
        <w:trPr>
          <w:trHeight w:val="228"/>
          <w:jc w:val="center"/>
        </w:trPr>
        <w:tc>
          <w:tcPr>
            <w:tcW w:w="1129" w:type="dxa"/>
            <w:vMerge w:val="restart"/>
          </w:tcPr>
          <w:p w14:paraId="4FAE7FBB" w14:textId="0677CA36" w:rsidR="00314F30" w:rsidRPr="00972005" w:rsidRDefault="00516ABC" w:rsidP="00972005">
            <w:pPr>
              <w:pStyle w:val="TableParagraph"/>
              <w:tabs>
                <w:tab w:val="left" w:pos="1162"/>
                <w:tab w:val="left" w:pos="1941"/>
              </w:tabs>
              <w:ind w:left="-9"/>
              <w:contextualSpacing/>
              <w:jc w:val="both"/>
              <w:rPr>
                <w:sz w:val="14"/>
                <w:szCs w:val="14"/>
              </w:rPr>
            </w:pPr>
            <w:r w:rsidRPr="00972005">
              <w:rPr>
                <w:sz w:val="14"/>
                <w:szCs w:val="14"/>
                <w:lang w:val="en-US"/>
              </w:rPr>
              <w:t>Penggunaan</w:t>
            </w:r>
            <w:r w:rsidR="0075052D" w:rsidRPr="00972005">
              <w:rPr>
                <w:sz w:val="14"/>
                <w:szCs w:val="14"/>
                <w:lang w:val="en-US"/>
              </w:rPr>
              <w:t xml:space="preserve"> </w:t>
            </w:r>
            <w:r w:rsidR="00314F30" w:rsidRPr="00972005">
              <w:rPr>
                <w:sz w:val="14"/>
                <w:szCs w:val="14"/>
              </w:rPr>
              <w:t>Energi</w:t>
            </w:r>
            <w:r w:rsidR="0075052D" w:rsidRPr="00972005">
              <w:rPr>
                <w:sz w:val="14"/>
                <w:szCs w:val="14"/>
                <w:lang w:val="en-US"/>
              </w:rPr>
              <w:t xml:space="preserve"> </w:t>
            </w:r>
          </w:p>
        </w:tc>
        <w:tc>
          <w:tcPr>
            <w:tcW w:w="567" w:type="dxa"/>
          </w:tcPr>
          <w:p w14:paraId="74670A90" w14:textId="77777777" w:rsidR="00314F30" w:rsidRPr="00972005" w:rsidRDefault="00314F30" w:rsidP="00972005">
            <w:pPr>
              <w:pStyle w:val="TableParagraph"/>
              <w:ind w:left="-9"/>
              <w:contextualSpacing/>
              <w:jc w:val="center"/>
              <w:rPr>
                <w:sz w:val="14"/>
                <w:szCs w:val="14"/>
              </w:rPr>
            </w:pPr>
            <w:r w:rsidRPr="00972005">
              <w:rPr>
                <w:sz w:val="14"/>
                <w:szCs w:val="14"/>
              </w:rPr>
              <w:t>EC1</w:t>
            </w:r>
          </w:p>
        </w:tc>
        <w:tc>
          <w:tcPr>
            <w:tcW w:w="2126" w:type="dxa"/>
          </w:tcPr>
          <w:p w14:paraId="300D2A27" w14:textId="0CE16202" w:rsidR="00314F30" w:rsidRPr="00972005" w:rsidRDefault="00516ABC" w:rsidP="00972005">
            <w:pPr>
              <w:pStyle w:val="TableParagraph"/>
              <w:ind w:left="-9"/>
              <w:contextualSpacing/>
              <w:rPr>
                <w:sz w:val="14"/>
                <w:szCs w:val="14"/>
              </w:rPr>
            </w:pPr>
            <w:r w:rsidRPr="00972005">
              <w:rPr>
                <w:sz w:val="14"/>
                <w:szCs w:val="14"/>
                <w:lang w:val="da-DK"/>
              </w:rPr>
              <w:t>Jumlah</w:t>
            </w:r>
            <w:r w:rsidR="00314F30" w:rsidRPr="00972005">
              <w:rPr>
                <w:spacing w:val="-1"/>
                <w:sz w:val="14"/>
                <w:szCs w:val="14"/>
              </w:rPr>
              <w:t xml:space="preserve"> </w:t>
            </w:r>
            <w:r w:rsidR="00314F30" w:rsidRPr="00972005">
              <w:rPr>
                <w:sz w:val="14"/>
                <w:szCs w:val="14"/>
              </w:rPr>
              <w:t>energi</w:t>
            </w:r>
            <w:r w:rsidR="00314F30" w:rsidRPr="00972005">
              <w:rPr>
                <w:spacing w:val="-4"/>
                <w:sz w:val="14"/>
                <w:szCs w:val="14"/>
              </w:rPr>
              <w:t xml:space="preserve"> </w:t>
            </w:r>
            <w:r w:rsidR="00314F30" w:rsidRPr="00972005">
              <w:rPr>
                <w:sz w:val="14"/>
                <w:szCs w:val="14"/>
              </w:rPr>
              <w:t>yang</w:t>
            </w:r>
            <w:r w:rsidR="00314F30" w:rsidRPr="00972005">
              <w:rPr>
                <w:spacing w:val="-2"/>
                <w:sz w:val="14"/>
                <w:szCs w:val="14"/>
              </w:rPr>
              <w:t xml:space="preserve"> </w:t>
            </w:r>
            <w:r w:rsidR="00314F30" w:rsidRPr="00972005">
              <w:rPr>
                <w:sz w:val="14"/>
                <w:szCs w:val="14"/>
              </w:rPr>
              <w:t>di</w:t>
            </w:r>
            <w:r w:rsidR="00D51335" w:rsidRPr="00972005">
              <w:rPr>
                <w:sz w:val="14"/>
                <w:szCs w:val="14"/>
                <w:lang w:val="da-DK"/>
              </w:rPr>
              <w:t>gunakan</w:t>
            </w:r>
            <w:r w:rsidR="00314F30" w:rsidRPr="00972005">
              <w:rPr>
                <w:spacing w:val="2"/>
                <w:sz w:val="14"/>
                <w:szCs w:val="14"/>
              </w:rPr>
              <w:t xml:space="preserve"> </w:t>
            </w:r>
            <w:r w:rsidR="00314F30" w:rsidRPr="00972005">
              <w:rPr>
                <w:sz w:val="14"/>
                <w:szCs w:val="14"/>
              </w:rPr>
              <w:t>perusahaan</w:t>
            </w:r>
          </w:p>
        </w:tc>
      </w:tr>
      <w:tr w:rsidR="00314F30" w:rsidRPr="00972005" w14:paraId="02B3CC55" w14:textId="77777777" w:rsidTr="00406141">
        <w:trPr>
          <w:trHeight w:val="227"/>
          <w:jc w:val="center"/>
        </w:trPr>
        <w:tc>
          <w:tcPr>
            <w:tcW w:w="1129" w:type="dxa"/>
            <w:vMerge/>
          </w:tcPr>
          <w:p w14:paraId="7E934E4B" w14:textId="77777777" w:rsidR="00314F30" w:rsidRPr="00972005" w:rsidRDefault="00314F30" w:rsidP="00972005">
            <w:pPr>
              <w:spacing w:after="0" w:line="240" w:lineRule="auto"/>
              <w:ind w:left="-9"/>
              <w:contextualSpacing/>
              <w:rPr>
                <w:rFonts w:ascii="Times New Roman" w:hAnsi="Times New Roman" w:cs="Times New Roman"/>
                <w:sz w:val="14"/>
                <w:szCs w:val="14"/>
                <w:lang w:val="da-DK"/>
              </w:rPr>
            </w:pPr>
          </w:p>
        </w:tc>
        <w:tc>
          <w:tcPr>
            <w:tcW w:w="567" w:type="dxa"/>
          </w:tcPr>
          <w:p w14:paraId="742F8E80" w14:textId="77777777" w:rsidR="00314F30" w:rsidRPr="00972005" w:rsidRDefault="00314F30" w:rsidP="00972005">
            <w:pPr>
              <w:pStyle w:val="TableParagraph"/>
              <w:ind w:left="-9"/>
              <w:contextualSpacing/>
              <w:jc w:val="center"/>
              <w:rPr>
                <w:sz w:val="14"/>
                <w:szCs w:val="14"/>
              </w:rPr>
            </w:pPr>
            <w:r w:rsidRPr="00972005">
              <w:rPr>
                <w:sz w:val="14"/>
                <w:szCs w:val="14"/>
              </w:rPr>
              <w:t>EC2</w:t>
            </w:r>
          </w:p>
        </w:tc>
        <w:tc>
          <w:tcPr>
            <w:tcW w:w="2126" w:type="dxa"/>
          </w:tcPr>
          <w:p w14:paraId="5F7ABD0F" w14:textId="6F01AE20" w:rsidR="00314F30" w:rsidRPr="00972005" w:rsidRDefault="00516ABC" w:rsidP="00972005">
            <w:pPr>
              <w:pStyle w:val="TableParagraph"/>
              <w:ind w:left="-9"/>
              <w:contextualSpacing/>
              <w:rPr>
                <w:sz w:val="14"/>
                <w:szCs w:val="14"/>
              </w:rPr>
            </w:pPr>
            <w:r w:rsidRPr="00972005">
              <w:rPr>
                <w:sz w:val="14"/>
                <w:szCs w:val="14"/>
                <w:lang w:val="da-DK"/>
              </w:rPr>
              <w:t>Jumlah</w:t>
            </w:r>
            <w:r w:rsidR="007460E8" w:rsidRPr="00972005">
              <w:rPr>
                <w:sz w:val="14"/>
                <w:szCs w:val="14"/>
                <w:lang w:val="da-DK"/>
              </w:rPr>
              <w:t xml:space="preserve"> </w:t>
            </w:r>
            <w:r w:rsidR="00D51335" w:rsidRPr="00972005">
              <w:rPr>
                <w:sz w:val="14"/>
                <w:szCs w:val="14"/>
                <w:lang w:val="da-DK"/>
              </w:rPr>
              <w:t xml:space="preserve">Energi </w:t>
            </w:r>
            <w:r w:rsidR="007460E8" w:rsidRPr="00972005">
              <w:rPr>
                <w:sz w:val="14"/>
                <w:szCs w:val="14"/>
                <w:lang w:val="da-DK"/>
              </w:rPr>
              <w:t>berdasarkan</w:t>
            </w:r>
            <w:r w:rsidR="00314F30" w:rsidRPr="00972005">
              <w:rPr>
                <w:spacing w:val="-3"/>
                <w:sz w:val="14"/>
                <w:szCs w:val="14"/>
              </w:rPr>
              <w:t xml:space="preserve"> </w:t>
            </w:r>
            <w:r w:rsidR="00314F30" w:rsidRPr="00972005">
              <w:rPr>
                <w:sz w:val="14"/>
                <w:szCs w:val="14"/>
              </w:rPr>
              <w:t>sumber terbarukan</w:t>
            </w:r>
          </w:p>
        </w:tc>
      </w:tr>
      <w:tr w:rsidR="00314F30" w:rsidRPr="00972005" w14:paraId="0224E6DC" w14:textId="77777777" w:rsidTr="00406141">
        <w:trPr>
          <w:trHeight w:val="225"/>
          <w:jc w:val="center"/>
        </w:trPr>
        <w:tc>
          <w:tcPr>
            <w:tcW w:w="1129" w:type="dxa"/>
            <w:vMerge/>
          </w:tcPr>
          <w:p w14:paraId="46B2913A" w14:textId="77777777" w:rsidR="00314F30" w:rsidRPr="00972005" w:rsidRDefault="00314F30" w:rsidP="00972005">
            <w:pPr>
              <w:spacing w:after="0" w:line="240" w:lineRule="auto"/>
              <w:ind w:left="-9"/>
              <w:contextualSpacing/>
              <w:rPr>
                <w:rFonts w:ascii="Times New Roman" w:hAnsi="Times New Roman" w:cs="Times New Roman"/>
                <w:sz w:val="14"/>
                <w:szCs w:val="14"/>
                <w:lang w:val="da-DK"/>
              </w:rPr>
            </w:pPr>
          </w:p>
        </w:tc>
        <w:tc>
          <w:tcPr>
            <w:tcW w:w="567" w:type="dxa"/>
          </w:tcPr>
          <w:p w14:paraId="4B7A2854" w14:textId="77777777" w:rsidR="00314F30" w:rsidRPr="00972005" w:rsidRDefault="00314F30" w:rsidP="00972005">
            <w:pPr>
              <w:pStyle w:val="TableParagraph"/>
              <w:ind w:left="-9"/>
              <w:contextualSpacing/>
              <w:jc w:val="center"/>
              <w:rPr>
                <w:sz w:val="14"/>
                <w:szCs w:val="14"/>
              </w:rPr>
            </w:pPr>
            <w:r w:rsidRPr="00972005">
              <w:rPr>
                <w:sz w:val="14"/>
                <w:szCs w:val="14"/>
              </w:rPr>
              <w:t>EC3</w:t>
            </w:r>
          </w:p>
        </w:tc>
        <w:tc>
          <w:tcPr>
            <w:tcW w:w="2126" w:type="dxa"/>
          </w:tcPr>
          <w:p w14:paraId="2869E939" w14:textId="37A6F14F" w:rsidR="00314F30" w:rsidRPr="00972005" w:rsidRDefault="00516ABC" w:rsidP="00972005">
            <w:pPr>
              <w:pStyle w:val="TableParagraph"/>
              <w:ind w:left="-9"/>
              <w:contextualSpacing/>
              <w:rPr>
                <w:sz w:val="14"/>
                <w:szCs w:val="14"/>
              </w:rPr>
            </w:pPr>
            <w:r w:rsidRPr="00972005">
              <w:rPr>
                <w:sz w:val="14"/>
                <w:szCs w:val="14"/>
                <w:lang w:val="da-DK"/>
              </w:rPr>
              <w:t>Deskripsi</w:t>
            </w:r>
            <w:r w:rsidR="00314F30" w:rsidRPr="00972005">
              <w:rPr>
                <w:spacing w:val="1"/>
                <w:sz w:val="14"/>
                <w:szCs w:val="14"/>
              </w:rPr>
              <w:t xml:space="preserve"> </w:t>
            </w:r>
            <w:r w:rsidR="00314F30" w:rsidRPr="00972005">
              <w:rPr>
                <w:sz w:val="14"/>
                <w:szCs w:val="14"/>
              </w:rPr>
              <w:t>energi</w:t>
            </w:r>
            <w:r w:rsidR="00314F30" w:rsidRPr="00972005">
              <w:rPr>
                <w:spacing w:val="-4"/>
                <w:sz w:val="14"/>
                <w:szCs w:val="14"/>
              </w:rPr>
              <w:t xml:space="preserve"> </w:t>
            </w:r>
            <w:r w:rsidR="00314F30" w:rsidRPr="00972005">
              <w:rPr>
                <w:sz w:val="14"/>
                <w:szCs w:val="14"/>
              </w:rPr>
              <w:t>menurut</w:t>
            </w:r>
            <w:r w:rsidR="00314F30" w:rsidRPr="00972005">
              <w:rPr>
                <w:spacing w:val="-5"/>
                <w:sz w:val="14"/>
                <w:szCs w:val="14"/>
              </w:rPr>
              <w:t xml:space="preserve"> </w:t>
            </w:r>
            <w:r w:rsidR="00D51335" w:rsidRPr="00972005">
              <w:rPr>
                <w:spacing w:val="-5"/>
                <w:sz w:val="14"/>
                <w:szCs w:val="14"/>
                <w:lang w:val="da-DK"/>
              </w:rPr>
              <w:t xml:space="preserve">bagian, </w:t>
            </w:r>
            <w:r w:rsidR="00314F30" w:rsidRPr="00972005">
              <w:rPr>
                <w:sz w:val="14"/>
                <w:szCs w:val="14"/>
              </w:rPr>
              <w:t>jenis</w:t>
            </w:r>
            <w:r w:rsidRPr="00972005">
              <w:rPr>
                <w:sz w:val="14"/>
                <w:szCs w:val="14"/>
                <w:lang w:val="da-DK"/>
              </w:rPr>
              <w:t>nya</w:t>
            </w:r>
            <w:r w:rsidR="00D51335" w:rsidRPr="00972005">
              <w:rPr>
                <w:sz w:val="14"/>
                <w:szCs w:val="14"/>
                <w:lang w:val="da-DK"/>
              </w:rPr>
              <w:t xml:space="preserve"> dan </w:t>
            </w:r>
            <w:r w:rsidR="00314F30" w:rsidRPr="00972005">
              <w:rPr>
                <w:sz w:val="14"/>
                <w:szCs w:val="14"/>
              </w:rPr>
              <w:t>fasilitas</w:t>
            </w:r>
          </w:p>
        </w:tc>
      </w:tr>
      <w:tr w:rsidR="00314F30" w:rsidRPr="00972005" w14:paraId="65756272" w14:textId="77777777" w:rsidTr="00406141">
        <w:trPr>
          <w:trHeight w:val="362"/>
          <w:jc w:val="center"/>
        </w:trPr>
        <w:tc>
          <w:tcPr>
            <w:tcW w:w="1129" w:type="dxa"/>
            <w:vMerge w:val="restart"/>
          </w:tcPr>
          <w:p w14:paraId="5CB92D68" w14:textId="69C9F537" w:rsidR="00314F30" w:rsidRPr="00972005" w:rsidRDefault="00314F30" w:rsidP="00972005">
            <w:pPr>
              <w:pStyle w:val="TableParagraph"/>
              <w:ind w:left="-9"/>
              <w:contextualSpacing/>
              <w:jc w:val="both"/>
              <w:rPr>
                <w:sz w:val="14"/>
                <w:szCs w:val="14"/>
              </w:rPr>
            </w:pPr>
            <w:r w:rsidRPr="00972005">
              <w:rPr>
                <w:sz w:val="14"/>
                <w:szCs w:val="14"/>
              </w:rPr>
              <w:t>Pengurangan</w:t>
            </w:r>
            <w:r w:rsidRPr="00972005">
              <w:rPr>
                <w:spacing w:val="-9"/>
                <w:sz w:val="14"/>
                <w:szCs w:val="14"/>
              </w:rPr>
              <w:t xml:space="preserve"> </w:t>
            </w:r>
            <w:r w:rsidRPr="00972005">
              <w:rPr>
                <w:sz w:val="14"/>
                <w:szCs w:val="14"/>
              </w:rPr>
              <w:t>emisi</w:t>
            </w:r>
            <w:r w:rsidRPr="00972005">
              <w:rPr>
                <w:spacing w:val="-10"/>
                <w:sz w:val="14"/>
                <w:szCs w:val="14"/>
              </w:rPr>
              <w:t xml:space="preserve"> </w:t>
            </w:r>
            <w:r w:rsidRPr="00972005">
              <w:rPr>
                <w:sz w:val="14"/>
                <w:szCs w:val="14"/>
              </w:rPr>
              <w:t>gas</w:t>
            </w:r>
            <w:r w:rsidRPr="00972005">
              <w:rPr>
                <w:spacing w:val="-10"/>
                <w:sz w:val="14"/>
                <w:szCs w:val="14"/>
              </w:rPr>
              <w:t xml:space="preserve"> </w:t>
            </w:r>
            <w:r w:rsidRPr="00972005">
              <w:rPr>
                <w:sz w:val="14"/>
                <w:szCs w:val="14"/>
              </w:rPr>
              <w:t>rumah</w:t>
            </w:r>
            <w:r w:rsidRPr="00972005">
              <w:rPr>
                <w:spacing w:val="-10"/>
                <w:sz w:val="14"/>
                <w:szCs w:val="14"/>
              </w:rPr>
              <w:t xml:space="preserve"> </w:t>
            </w:r>
            <w:r w:rsidRPr="00972005">
              <w:rPr>
                <w:sz w:val="14"/>
                <w:szCs w:val="14"/>
              </w:rPr>
              <w:t>kaca</w:t>
            </w:r>
            <w:r w:rsidR="0048081E" w:rsidRPr="00972005">
              <w:rPr>
                <w:sz w:val="14"/>
                <w:szCs w:val="14"/>
                <w:lang w:val="en-US"/>
              </w:rPr>
              <w:t xml:space="preserve"> </w:t>
            </w:r>
            <w:r w:rsidRPr="00972005">
              <w:rPr>
                <w:spacing w:val="-47"/>
                <w:sz w:val="14"/>
                <w:szCs w:val="14"/>
              </w:rPr>
              <w:t xml:space="preserve"> </w:t>
            </w:r>
            <w:r w:rsidRPr="00972005">
              <w:rPr>
                <w:sz w:val="14"/>
                <w:szCs w:val="14"/>
              </w:rPr>
              <w:t>dan</w:t>
            </w:r>
            <w:r w:rsidRPr="00972005">
              <w:rPr>
                <w:spacing w:val="-8"/>
                <w:sz w:val="14"/>
                <w:szCs w:val="14"/>
              </w:rPr>
              <w:t xml:space="preserve"> </w:t>
            </w:r>
            <w:r w:rsidRPr="00972005">
              <w:rPr>
                <w:sz w:val="14"/>
                <w:szCs w:val="14"/>
              </w:rPr>
              <w:t>biaya</w:t>
            </w:r>
            <w:r w:rsidRPr="00972005">
              <w:rPr>
                <w:spacing w:val="-8"/>
                <w:sz w:val="14"/>
                <w:szCs w:val="14"/>
              </w:rPr>
              <w:t xml:space="preserve"> </w:t>
            </w:r>
          </w:p>
        </w:tc>
        <w:tc>
          <w:tcPr>
            <w:tcW w:w="567" w:type="dxa"/>
          </w:tcPr>
          <w:p w14:paraId="470FE46C" w14:textId="77777777" w:rsidR="00314F30" w:rsidRPr="00972005" w:rsidRDefault="00314F30" w:rsidP="00972005">
            <w:pPr>
              <w:pStyle w:val="TableParagraph"/>
              <w:ind w:left="-9"/>
              <w:contextualSpacing/>
              <w:jc w:val="center"/>
              <w:rPr>
                <w:sz w:val="14"/>
                <w:szCs w:val="14"/>
              </w:rPr>
            </w:pPr>
            <w:r w:rsidRPr="00972005">
              <w:rPr>
                <w:sz w:val="14"/>
                <w:szCs w:val="14"/>
              </w:rPr>
              <w:t>RC1</w:t>
            </w:r>
          </w:p>
        </w:tc>
        <w:tc>
          <w:tcPr>
            <w:tcW w:w="2126" w:type="dxa"/>
          </w:tcPr>
          <w:p w14:paraId="47BAD475" w14:textId="522AA98A" w:rsidR="00314F30" w:rsidRPr="00972005" w:rsidRDefault="0048081E" w:rsidP="00972005">
            <w:pPr>
              <w:pStyle w:val="TableParagraph"/>
              <w:ind w:left="-9"/>
              <w:contextualSpacing/>
              <w:rPr>
                <w:sz w:val="14"/>
                <w:szCs w:val="14"/>
              </w:rPr>
            </w:pPr>
            <w:r w:rsidRPr="00972005">
              <w:rPr>
                <w:sz w:val="14"/>
                <w:szCs w:val="14"/>
                <w:lang w:val="en-US"/>
              </w:rPr>
              <w:t xml:space="preserve">Uraian </w:t>
            </w:r>
            <w:r w:rsidR="00D51335" w:rsidRPr="00972005">
              <w:rPr>
                <w:sz w:val="14"/>
                <w:szCs w:val="14"/>
                <w:lang w:val="en-US"/>
              </w:rPr>
              <w:t xml:space="preserve">perencanaan </w:t>
            </w:r>
            <w:r w:rsidR="00314F30" w:rsidRPr="00972005">
              <w:rPr>
                <w:sz w:val="14"/>
                <w:szCs w:val="14"/>
              </w:rPr>
              <w:t>perusahaan</w:t>
            </w:r>
            <w:r w:rsidR="00314F30" w:rsidRPr="00972005">
              <w:rPr>
                <w:spacing w:val="49"/>
                <w:sz w:val="14"/>
                <w:szCs w:val="14"/>
              </w:rPr>
              <w:t xml:space="preserve"> </w:t>
            </w:r>
            <w:r w:rsidR="00314F30" w:rsidRPr="00972005">
              <w:rPr>
                <w:sz w:val="14"/>
                <w:szCs w:val="14"/>
              </w:rPr>
              <w:t>untuk</w:t>
            </w:r>
            <w:r w:rsidR="00314F30" w:rsidRPr="00972005">
              <w:rPr>
                <w:spacing w:val="47"/>
                <w:sz w:val="14"/>
                <w:szCs w:val="14"/>
              </w:rPr>
              <w:t xml:space="preserve"> </w:t>
            </w:r>
            <w:r w:rsidR="00314F30" w:rsidRPr="00972005">
              <w:rPr>
                <w:sz w:val="14"/>
                <w:szCs w:val="14"/>
              </w:rPr>
              <w:t>mengurangi</w:t>
            </w:r>
            <w:r w:rsidR="00D51335" w:rsidRPr="00972005">
              <w:rPr>
                <w:sz w:val="14"/>
                <w:szCs w:val="14"/>
                <w:lang w:val="en-US"/>
              </w:rPr>
              <w:t xml:space="preserve"> </w:t>
            </w:r>
            <w:r w:rsidR="00314F30" w:rsidRPr="00972005">
              <w:rPr>
                <w:spacing w:val="-47"/>
                <w:sz w:val="14"/>
                <w:szCs w:val="14"/>
              </w:rPr>
              <w:t xml:space="preserve"> </w:t>
            </w:r>
            <w:r w:rsidR="00314F30" w:rsidRPr="00972005">
              <w:rPr>
                <w:sz w:val="14"/>
                <w:szCs w:val="14"/>
              </w:rPr>
              <w:t>GRK</w:t>
            </w:r>
          </w:p>
        </w:tc>
      </w:tr>
      <w:tr w:rsidR="00314F30" w:rsidRPr="00972005" w14:paraId="0FAE855B" w14:textId="77777777" w:rsidTr="00406141">
        <w:trPr>
          <w:trHeight w:val="225"/>
          <w:jc w:val="center"/>
        </w:trPr>
        <w:tc>
          <w:tcPr>
            <w:tcW w:w="1129" w:type="dxa"/>
            <w:vMerge/>
          </w:tcPr>
          <w:p w14:paraId="634E965D" w14:textId="77777777" w:rsidR="00314F30" w:rsidRPr="00972005" w:rsidRDefault="00314F30" w:rsidP="00972005">
            <w:pPr>
              <w:spacing w:after="0" w:line="240" w:lineRule="auto"/>
              <w:ind w:left="-9"/>
              <w:contextualSpacing/>
              <w:rPr>
                <w:rFonts w:ascii="Times New Roman" w:hAnsi="Times New Roman" w:cs="Times New Roman"/>
                <w:sz w:val="14"/>
                <w:szCs w:val="14"/>
              </w:rPr>
            </w:pPr>
          </w:p>
        </w:tc>
        <w:tc>
          <w:tcPr>
            <w:tcW w:w="567" w:type="dxa"/>
          </w:tcPr>
          <w:p w14:paraId="58EB5DA7" w14:textId="77777777" w:rsidR="00314F30" w:rsidRPr="00972005" w:rsidRDefault="00314F30" w:rsidP="00972005">
            <w:pPr>
              <w:pStyle w:val="TableParagraph"/>
              <w:ind w:left="-9"/>
              <w:contextualSpacing/>
              <w:jc w:val="center"/>
              <w:rPr>
                <w:sz w:val="14"/>
                <w:szCs w:val="14"/>
              </w:rPr>
            </w:pPr>
            <w:r w:rsidRPr="00972005">
              <w:rPr>
                <w:sz w:val="14"/>
                <w:szCs w:val="14"/>
              </w:rPr>
              <w:t>RC2</w:t>
            </w:r>
          </w:p>
        </w:tc>
        <w:tc>
          <w:tcPr>
            <w:tcW w:w="2126" w:type="dxa"/>
          </w:tcPr>
          <w:p w14:paraId="5874B0C6" w14:textId="0F489508" w:rsidR="00314F30" w:rsidRPr="00972005" w:rsidRDefault="0048081E" w:rsidP="00972005">
            <w:pPr>
              <w:pStyle w:val="TableParagraph"/>
              <w:ind w:left="-9"/>
              <w:contextualSpacing/>
              <w:rPr>
                <w:sz w:val="14"/>
                <w:szCs w:val="14"/>
                <w:lang w:val="en-US"/>
              </w:rPr>
            </w:pPr>
            <w:r w:rsidRPr="00972005">
              <w:rPr>
                <w:sz w:val="14"/>
                <w:szCs w:val="14"/>
                <w:lang w:val="en-US"/>
              </w:rPr>
              <w:t xml:space="preserve">  Perincian</w:t>
            </w:r>
            <w:r w:rsidR="00314F30" w:rsidRPr="00972005">
              <w:rPr>
                <w:spacing w:val="-3"/>
                <w:sz w:val="14"/>
                <w:szCs w:val="14"/>
              </w:rPr>
              <w:t xml:space="preserve"> </w:t>
            </w:r>
            <w:r w:rsidR="00D51335" w:rsidRPr="00972005">
              <w:rPr>
                <w:sz w:val="14"/>
                <w:szCs w:val="14"/>
                <w:lang w:val="en-US"/>
              </w:rPr>
              <w:t xml:space="preserve">target </w:t>
            </w:r>
            <w:r w:rsidR="00314F30" w:rsidRPr="00972005">
              <w:rPr>
                <w:sz w:val="14"/>
                <w:szCs w:val="14"/>
              </w:rPr>
              <w:t>penurunan</w:t>
            </w:r>
            <w:r w:rsidRPr="00972005">
              <w:rPr>
                <w:spacing w:val="-4"/>
                <w:sz w:val="14"/>
                <w:szCs w:val="14"/>
                <w:lang w:val="en-US"/>
              </w:rPr>
              <w:t xml:space="preserve"> emisi </w:t>
            </w:r>
          </w:p>
        </w:tc>
      </w:tr>
      <w:tr w:rsidR="00314F30" w:rsidRPr="00972005" w14:paraId="14F3B449" w14:textId="77777777" w:rsidTr="00406141">
        <w:trPr>
          <w:trHeight w:val="362"/>
          <w:jc w:val="center"/>
        </w:trPr>
        <w:tc>
          <w:tcPr>
            <w:tcW w:w="1129" w:type="dxa"/>
            <w:vMerge/>
          </w:tcPr>
          <w:p w14:paraId="353EBD57" w14:textId="77777777" w:rsidR="00314F30" w:rsidRPr="00972005" w:rsidRDefault="00314F30" w:rsidP="00972005">
            <w:pPr>
              <w:spacing w:after="0" w:line="240" w:lineRule="auto"/>
              <w:ind w:left="-9"/>
              <w:contextualSpacing/>
              <w:rPr>
                <w:rFonts w:ascii="Times New Roman" w:hAnsi="Times New Roman" w:cs="Times New Roman"/>
                <w:sz w:val="14"/>
                <w:szCs w:val="14"/>
              </w:rPr>
            </w:pPr>
          </w:p>
        </w:tc>
        <w:tc>
          <w:tcPr>
            <w:tcW w:w="567" w:type="dxa"/>
          </w:tcPr>
          <w:p w14:paraId="42F27ECF" w14:textId="77777777" w:rsidR="00314F30" w:rsidRPr="00972005" w:rsidRDefault="00314F30" w:rsidP="00972005">
            <w:pPr>
              <w:pStyle w:val="TableParagraph"/>
              <w:ind w:left="-9"/>
              <w:contextualSpacing/>
              <w:jc w:val="center"/>
              <w:rPr>
                <w:sz w:val="14"/>
                <w:szCs w:val="14"/>
              </w:rPr>
            </w:pPr>
            <w:r w:rsidRPr="00972005">
              <w:rPr>
                <w:sz w:val="14"/>
                <w:szCs w:val="14"/>
              </w:rPr>
              <w:t>RC3</w:t>
            </w:r>
          </w:p>
        </w:tc>
        <w:tc>
          <w:tcPr>
            <w:tcW w:w="2126" w:type="dxa"/>
          </w:tcPr>
          <w:p w14:paraId="6BF79A9F" w14:textId="53A7B217" w:rsidR="00314F30" w:rsidRPr="00972005" w:rsidRDefault="00314F30" w:rsidP="00972005">
            <w:pPr>
              <w:pStyle w:val="TableParagraph"/>
              <w:ind w:left="-9"/>
              <w:contextualSpacing/>
              <w:rPr>
                <w:sz w:val="14"/>
                <w:szCs w:val="14"/>
              </w:rPr>
            </w:pPr>
            <w:r w:rsidRPr="00972005">
              <w:rPr>
                <w:sz w:val="14"/>
                <w:szCs w:val="14"/>
              </w:rPr>
              <w:t>Pen</w:t>
            </w:r>
            <w:r w:rsidR="0048081E" w:rsidRPr="00972005">
              <w:rPr>
                <w:sz w:val="14"/>
                <w:szCs w:val="14"/>
                <w:lang w:val="it-IT"/>
              </w:rPr>
              <w:t>urunan</w:t>
            </w:r>
            <w:r w:rsidRPr="00972005">
              <w:rPr>
                <w:spacing w:val="11"/>
                <w:sz w:val="14"/>
                <w:szCs w:val="14"/>
              </w:rPr>
              <w:t xml:space="preserve"> </w:t>
            </w:r>
            <w:r w:rsidRPr="00972005">
              <w:rPr>
                <w:sz w:val="14"/>
                <w:szCs w:val="14"/>
              </w:rPr>
              <w:t>emisi</w:t>
            </w:r>
            <w:r w:rsidRPr="00972005">
              <w:rPr>
                <w:spacing w:val="10"/>
                <w:sz w:val="14"/>
                <w:szCs w:val="14"/>
              </w:rPr>
              <w:t xml:space="preserve"> </w:t>
            </w:r>
            <w:r w:rsidR="00B90673" w:rsidRPr="00972005">
              <w:rPr>
                <w:sz w:val="14"/>
                <w:szCs w:val="14"/>
                <w:lang w:val="it-IT"/>
              </w:rPr>
              <w:t>serta</w:t>
            </w:r>
            <w:r w:rsidRPr="00972005">
              <w:rPr>
                <w:spacing w:val="11"/>
                <w:sz w:val="14"/>
                <w:szCs w:val="14"/>
              </w:rPr>
              <w:t xml:space="preserve"> </w:t>
            </w:r>
            <w:r w:rsidRPr="00972005">
              <w:rPr>
                <w:sz w:val="14"/>
                <w:szCs w:val="14"/>
              </w:rPr>
              <w:t>biaya</w:t>
            </w:r>
            <w:r w:rsidRPr="00972005">
              <w:rPr>
                <w:spacing w:val="11"/>
                <w:sz w:val="14"/>
                <w:szCs w:val="14"/>
              </w:rPr>
              <w:t xml:space="preserve"> </w:t>
            </w:r>
            <w:r w:rsidRPr="00972005">
              <w:rPr>
                <w:sz w:val="14"/>
                <w:szCs w:val="14"/>
              </w:rPr>
              <w:t>dan</w:t>
            </w:r>
            <w:r w:rsidRPr="00972005">
              <w:rPr>
                <w:spacing w:val="12"/>
                <w:sz w:val="14"/>
                <w:szCs w:val="14"/>
              </w:rPr>
              <w:t xml:space="preserve"> </w:t>
            </w:r>
            <w:r w:rsidRPr="00972005">
              <w:rPr>
                <w:sz w:val="14"/>
                <w:szCs w:val="14"/>
              </w:rPr>
              <w:t>penghematan</w:t>
            </w:r>
            <w:r w:rsidRPr="00972005">
              <w:rPr>
                <w:spacing w:val="12"/>
                <w:sz w:val="14"/>
                <w:szCs w:val="14"/>
              </w:rPr>
              <w:t xml:space="preserve"> </w:t>
            </w:r>
            <w:r w:rsidRPr="00972005">
              <w:rPr>
                <w:sz w:val="14"/>
                <w:szCs w:val="14"/>
              </w:rPr>
              <w:t>yang</w:t>
            </w:r>
            <w:r w:rsidRPr="00972005">
              <w:rPr>
                <w:spacing w:val="-47"/>
                <w:sz w:val="14"/>
                <w:szCs w:val="14"/>
              </w:rPr>
              <w:t xml:space="preserve"> </w:t>
            </w:r>
            <w:r w:rsidR="0048081E" w:rsidRPr="00972005">
              <w:rPr>
                <w:spacing w:val="-47"/>
                <w:sz w:val="14"/>
                <w:szCs w:val="14"/>
                <w:lang w:val="it-IT"/>
              </w:rPr>
              <w:t xml:space="preserve">  </w:t>
            </w:r>
            <w:r w:rsidR="00B90673" w:rsidRPr="00972005">
              <w:rPr>
                <w:spacing w:val="-47"/>
                <w:sz w:val="14"/>
                <w:szCs w:val="14"/>
                <w:lang w:val="it-IT"/>
              </w:rPr>
              <w:t xml:space="preserve">  </w:t>
            </w:r>
            <w:r w:rsidRPr="00972005">
              <w:rPr>
                <w:sz w:val="14"/>
                <w:szCs w:val="14"/>
              </w:rPr>
              <w:t xml:space="preserve">akan </w:t>
            </w:r>
            <w:r w:rsidR="0048081E" w:rsidRPr="00972005">
              <w:rPr>
                <w:sz w:val="14"/>
                <w:szCs w:val="14"/>
                <w:lang w:val="it-IT"/>
              </w:rPr>
              <w:t xml:space="preserve"> </w:t>
            </w:r>
            <w:r w:rsidRPr="00972005">
              <w:rPr>
                <w:sz w:val="14"/>
                <w:szCs w:val="14"/>
              </w:rPr>
              <w:t>dicapai</w:t>
            </w:r>
          </w:p>
        </w:tc>
      </w:tr>
      <w:tr w:rsidR="00314F30" w:rsidRPr="00972005" w14:paraId="19651379" w14:textId="77777777" w:rsidTr="00406141">
        <w:trPr>
          <w:trHeight w:val="227"/>
          <w:jc w:val="center"/>
        </w:trPr>
        <w:tc>
          <w:tcPr>
            <w:tcW w:w="1129" w:type="dxa"/>
            <w:vMerge/>
          </w:tcPr>
          <w:p w14:paraId="645804FF" w14:textId="77777777" w:rsidR="00314F30" w:rsidRPr="00972005" w:rsidRDefault="00314F30" w:rsidP="00972005">
            <w:pPr>
              <w:spacing w:after="0" w:line="240" w:lineRule="auto"/>
              <w:ind w:left="-9"/>
              <w:contextualSpacing/>
              <w:rPr>
                <w:rFonts w:ascii="Times New Roman" w:hAnsi="Times New Roman" w:cs="Times New Roman"/>
                <w:sz w:val="14"/>
                <w:szCs w:val="14"/>
                <w:lang w:val="it-IT"/>
              </w:rPr>
            </w:pPr>
          </w:p>
        </w:tc>
        <w:tc>
          <w:tcPr>
            <w:tcW w:w="567" w:type="dxa"/>
          </w:tcPr>
          <w:p w14:paraId="1FC4987C" w14:textId="77777777" w:rsidR="00314F30" w:rsidRPr="00972005" w:rsidRDefault="00314F30" w:rsidP="00972005">
            <w:pPr>
              <w:pStyle w:val="TableParagraph"/>
              <w:ind w:left="-9"/>
              <w:contextualSpacing/>
              <w:jc w:val="center"/>
              <w:rPr>
                <w:sz w:val="14"/>
                <w:szCs w:val="14"/>
              </w:rPr>
            </w:pPr>
            <w:r w:rsidRPr="00972005">
              <w:rPr>
                <w:sz w:val="14"/>
                <w:szCs w:val="14"/>
              </w:rPr>
              <w:t>RC4</w:t>
            </w:r>
          </w:p>
        </w:tc>
        <w:tc>
          <w:tcPr>
            <w:tcW w:w="2126" w:type="dxa"/>
          </w:tcPr>
          <w:p w14:paraId="541A8B76" w14:textId="0A2DCD5F" w:rsidR="00314F30" w:rsidRPr="00972005" w:rsidRDefault="00B90673" w:rsidP="00972005">
            <w:pPr>
              <w:pStyle w:val="TableParagraph"/>
              <w:ind w:left="-9"/>
              <w:contextualSpacing/>
              <w:rPr>
                <w:sz w:val="14"/>
                <w:szCs w:val="14"/>
              </w:rPr>
            </w:pPr>
            <w:r w:rsidRPr="00972005">
              <w:rPr>
                <w:sz w:val="14"/>
                <w:szCs w:val="14"/>
                <w:lang w:val="it-IT"/>
              </w:rPr>
              <w:t>Anggaran</w:t>
            </w:r>
            <w:r w:rsidR="00314F30" w:rsidRPr="00972005">
              <w:rPr>
                <w:spacing w:val="-1"/>
                <w:sz w:val="14"/>
                <w:szCs w:val="14"/>
              </w:rPr>
              <w:t xml:space="preserve"> </w:t>
            </w:r>
            <w:r w:rsidR="00314F30" w:rsidRPr="00972005">
              <w:rPr>
                <w:sz w:val="14"/>
                <w:szCs w:val="14"/>
              </w:rPr>
              <w:t>emisi</w:t>
            </w:r>
            <w:r w:rsidR="00314F30" w:rsidRPr="00972005">
              <w:rPr>
                <w:spacing w:val="-2"/>
                <w:sz w:val="14"/>
                <w:szCs w:val="14"/>
              </w:rPr>
              <w:t xml:space="preserve"> </w:t>
            </w:r>
            <w:r w:rsidR="008A1C7A" w:rsidRPr="00972005">
              <w:rPr>
                <w:spacing w:val="-2"/>
                <w:sz w:val="14"/>
                <w:szCs w:val="14"/>
                <w:lang w:val="it-IT"/>
              </w:rPr>
              <w:t xml:space="preserve">di </w:t>
            </w:r>
            <w:r w:rsidR="00314F30" w:rsidRPr="00972005">
              <w:rPr>
                <w:sz w:val="14"/>
                <w:szCs w:val="14"/>
              </w:rPr>
              <w:t>masa</w:t>
            </w:r>
            <w:r w:rsidR="00314F30" w:rsidRPr="00972005">
              <w:rPr>
                <w:spacing w:val="-1"/>
                <w:sz w:val="14"/>
                <w:szCs w:val="14"/>
              </w:rPr>
              <w:t xml:space="preserve"> </w:t>
            </w:r>
            <w:r w:rsidR="00314F30" w:rsidRPr="00972005">
              <w:rPr>
                <w:sz w:val="14"/>
                <w:szCs w:val="14"/>
              </w:rPr>
              <w:t>depan</w:t>
            </w:r>
          </w:p>
        </w:tc>
      </w:tr>
      <w:tr w:rsidR="00314F30" w:rsidRPr="00972005" w14:paraId="2A4A0BE2" w14:textId="77777777" w:rsidTr="00406141">
        <w:trPr>
          <w:trHeight w:val="361"/>
          <w:jc w:val="center"/>
        </w:trPr>
        <w:tc>
          <w:tcPr>
            <w:tcW w:w="1129" w:type="dxa"/>
            <w:vMerge w:val="restart"/>
          </w:tcPr>
          <w:p w14:paraId="55A8C81F" w14:textId="2B0670C5" w:rsidR="00224A3F" w:rsidRPr="00972005" w:rsidRDefault="00314F30" w:rsidP="00972005">
            <w:pPr>
              <w:pStyle w:val="TableParagraph"/>
              <w:ind w:left="-9"/>
              <w:contextualSpacing/>
              <w:jc w:val="both"/>
              <w:rPr>
                <w:sz w:val="14"/>
                <w:szCs w:val="14"/>
              </w:rPr>
            </w:pPr>
            <w:r w:rsidRPr="00972005">
              <w:rPr>
                <w:sz w:val="14"/>
                <w:szCs w:val="14"/>
              </w:rPr>
              <w:t>Akuntabilitas</w:t>
            </w:r>
            <w:r w:rsidRPr="00972005">
              <w:rPr>
                <w:spacing w:val="10"/>
                <w:sz w:val="14"/>
                <w:szCs w:val="14"/>
              </w:rPr>
              <w:t xml:space="preserve"> </w:t>
            </w:r>
            <w:r w:rsidRPr="00972005">
              <w:rPr>
                <w:sz w:val="14"/>
                <w:szCs w:val="14"/>
              </w:rPr>
              <w:t>emisi</w:t>
            </w:r>
            <w:r w:rsidRPr="00972005">
              <w:rPr>
                <w:spacing w:val="10"/>
                <w:sz w:val="14"/>
                <w:szCs w:val="14"/>
              </w:rPr>
              <w:t xml:space="preserve"> </w:t>
            </w:r>
            <w:r w:rsidRPr="00972005">
              <w:rPr>
                <w:sz w:val="14"/>
                <w:szCs w:val="14"/>
              </w:rPr>
              <w:t>karbon</w:t>
            </w:r>
            <w:r w:rsidRPr="00972005">
              <w:rPr>
                <w:spacing w:val="12"/>
                <w:sz w:val="14"/>
                <w:szCs w:val="14"/>
              </w:rPr>
              <w:t xml:space="preserve"> </w:t>
            </w:r>
          </w:p>
          <w:p w14:paraId="47122BD2" w14:textId="03D130CD" w:rsidR="00314F30" w:rsidRPr="00972005" w:rsidRDefault="00314F30" w:rsidP="00972005">
            <w:pPr>
              <w:pStyle w:val="TableParagraph"/>
              <w:ind w:left="-9"/>
              <w:contextualSpacing/>
              <w:jc w:val="both"/>
              <w:rPr>
                <w:sz w:val="14"/>
                <w:szCs w:val="14"/>
              </w:rPr>
            </w:pPr>
          </w:p>
        </w:tc>
        <w:tc>
          <w:tcPr>
            <w:tcW w:w="567" w:type="dxa"/>
          </w:tcPr>
          <w:p w14:paraId="1F27F9F9" w14:textId="77777777" w:rsidR="00314F30" w:rsidRPr="00972005" w:rsidRDefault="00314F30" w:rsidP="00972005">
            <w:pPr>
              <w:pStyle w:val="TableParagraph"/>
              <w:ind w:left="-9"/>
              <w:contextualSpacing/>
              <w:jc w:val="center"/>
              <w:rPr>
                <w:sz w:val="14"/>
                <w:szCs w:val="14"/>
              </w:rPr>
            </w:pPr>
            <w:r w:rsidRPr="00972005">
              <w:rPr>
                <w:sz w:val="14"/>
                <w:szCs w:val="14"/>
              </w:rPr>
              <w:t>ACC1</w:t>
            </w:r>
          </w:p>
        </w:tc>
        <w:tc>
          <w:tcPr>
            <w:tcW w:w="2126" w:type="dxa"/>
          </w:tcPr>
          <w:p w14:paraId="5BAD8166" w14:textId="7316B482" w:rsidR="00314F30" w:rsidRPr="00972005" w:rsidRDefault="00314F30" w:rsidP="00972005">
            <w:pPr>
              <w:pStyle w:val="TableParagraph"/>
              <w:ind w:left="-9"/>
              <w:contextualSpacing/>
              <w:rPr>
                <w:sz w:val="14"/>
                <w:szCs w:val="14"/>
              </w:rPr>
            </w:pPr>
            <w:r w:rsidRPr="00972005">
              <w:rPr>
                <w:sz w:val="14"/>
                <w:szCs w:val="14"/>
              </w:rPr>
              <w:t>Indikasi</w:t>
            </w:r>
            <w:r w:rsidRPr="00972005">
              <w:rPr>
                <w:spacing w:val="45"/>
                <w:sz w:val="14"/>
                <w:szCs w:val="14"/>
              </w:rPr>
              <w:t xml:space="preserve"> </w:t>
            </w:r>
            <w:r w:rsidRPr="00972005">
              <w:rPr>
                <w:sz w:val="14"/>
                <w:szCs w:val="14"/>
              </w:rPr>
              <w:t>komite</w:t>
            </w:r>
            <w:r w:rsidRPr="00972005">
              <w:rPr>
                <w:spacing w:val="47"/>
                <w:sz w:val="14"/>
                <w:szCs w:val="14"/>
              </w:rPr>
              <w:t xml:space="preserve"> </w:t>
            </w:r>
            <w:r w:rsidRPr="00972005">
              <w:rPr>
                <w:sz w:val="14"/>
                <w:szCs w:val="14"/>
              </w:rPr>
              <w:t>dewan</w:t>
            </w:r>
            <w:r w:rsidRPr="00972005">
              <w:rPr>
                <w:spacing w:val="46"/>
                <w:sz w:val="14"/>
                <w:szCs w:val="14"/>
              </w:rPr>
              <w:t xml:space="preserve"> </w:t>
            </w:r>
            <w:r w:rsidRPr="00972005">
              <w:rPr>
                <w:sz w:val="14"/>
                <w:szCs w:val="14"/>
              </w:rPr>
              <w:t>yang</w:t>
            </w:r>
            <w:r w:rsidRPr="00972005">
              <w:rPr>
                <w:spacing w:val="46"/>
                <w:sz w:val="14"/>
                <w:szCs w:val="14"/>
              </w:rPr>
              <w:t xml:space="preserve"> </w:t>
            </w:r>
            <w:r w:rsidRPr="00972005">
              <w:rPr>
                <w:sz w:val="14"/>
                <w:szCs w:val="14"/>
              </w:rPr>
              <w:t>memiliki</w:t>
            </w:r>
            <w:r w:rsidRPr="00972005">
              <w:rPr>
                <w:spacing w:val="46"/>
                <w:sz w:val="14"/>
                <w:szCs w:val="14"/>
              </w:rPr>
              <w:t xml:space="preserve"> </w:t>
            </w:r>
            <w:r w:rsidRPr="00972005">
              <w:rPr>
                <w:sz w:val="14"/>
                <w:szCs w:val="14"/>
              </w:rPr>
              <w:t>wewenang</w:t>
            </w:r>
            <w:r w:rsidRPr="00972005">
              <w:rPr>
                <w:spacing w:val="1"/>
                <w:sz w:val="14"/>
                <w:szCs w:val="14"/>
              </w:rPr>
              <w:t xml:space="preserve"> </w:t>
            </w:r>
            <w:r w:rsidR="00D51335" w:rsidRPr="00972005">
              <w:rPr>
                <w:sz w:val="14"/>
                <w:szCs w:val="14"/>
              </w:rPr>
              <w:t>berkaitan dengan</w:t>
            </w:r>
            <w:r w:rsidRPr="00972005">
              <w:rPr>
                <w:sz w:val="14"/>
                <w:szCs w:val="14"/>
              </w:rPr>
              <w:t xml:space="preserve"> perubahan</w:t>
            </w:r>
            <w:r w:rsidRPr="00972005">
              <w:rPr>
                <w:spacing w:val="1"/>
                <w:sz w:val="14"/>
                <w:szCs w:val="14"/>
              </w:rPr>
              <w:t xml:space="preserve"> </w:t>
            </w:r>
            <w:r w:rsidRPr="00972005">
              <w:rPr>
                <w:sz w:val="14"/>
                <w:szCs w:val="14"/>
              </w:rPr>
              <w:t>iklim</w:t>
            </w:r>
          </w:p>
        </w:tc>
      </w:tr>
      <w:tr w:rsidR="00314F30" w:rsidRPr="00972005" w14:paraId="785CD6A3" w14:textId="77777777" w:rsidTr="00406141">
        <w:trPr>
          <w:trHeight w:val="362"/>
          <w:jc w:val="center"/>
        </w:trPr>
        <w:tc>
          <w:tcPr>
            <w:tcW w:w="1129" w:type="dxa"/>
            <w:vMerge/>
          </w:tcPr>
          <w:p w14:paraId="75B6B12B" w14:textId="77777777" w:rsidR="00314F30" w:rsidRPr="00972005" w:rsidRDefault="00314F30" w:rsidP="00972005">
            <w:pPr>
              <w:spacing w:after="0" w:line="240" w:lineRule="auto"/>
              <w:ind w:left="-9"/>
              <w:contextualSpacing/>
              <w:rPr>
                <w:rFonts w:ascii="Times New Roman" w:hAnsi="Times New Roman" w:cs="Times New Roman"/>
                <w:sz w:val="14"/>
                <w:szCs w:val="14"/>
                <w:lang w:val="id"/>
              </w:rPr>
            </w:pPr>
          </w:p>
        </w:tc>
        <w:tc>
          <w:tcPr>
            <w:tcW w:w="567" w:type="dxa"/>
          </w:tcPr>
          <w:p w14:paraId="7CB7B72D" w14:textId="77777777" w:rsidR="00314F30" w:rsidRPr="00972005" w:rsidRDefault="00314F30" w:rsidP="00972005">
            <w:pPr>
              <w:pStyle w:val="TableParagraph"/>
              <w:ind w:left="-9"/>
              <w:contextualSpacing/>
              <w:jc w:val="center"/>
              <w:rPr>
                <w:sz w:val="14"/>
                <w:szCs w:val="14"/>
              </w:rPr>
            </w:pPr>
            <w:r w:rsidRPr="00972005">
              <w:rPr>
                <w:sz w:val="14"/>
                <w:szCs w:val="14"/>
              </w:rPr>
              <w:t>ACC2</w:t>
            </w:r>
          </w:p>
        </w:tc>
        <w:tc>
          <w:tcPr>
            <w:tcW w:w="2126" w:type="dxa"/>
          </w:tcPr>
          <w:p w14:paraId="2EFB4397" w14:textId="244714A7" w:rsidR="00314F30" w:rsidRPr="00972005" w:rsidRDefault="00D51335" w:rsidP="00972005">
            <w:pPr>
              <w:pStyle w:val="TableParagraph"/>
              <w:ind w:left="-9"/>
              <w:contextualSpacing/>
              <w:rPr>
                <w:sz w:val="14"/>
                <w:szCs w:val="14"/>
                <w:lang w:val="da-DK"/>
              </w:rPr>
            </w:pPr>
            <w:r w:rsidRPr="00972005">
              <w:rPr>
                <w:sz w:val="14"/>
                <w:szCs w:val="14"/>
                <w:lang w:val="da-DK"/>
              </w:rPr>
              <w:t>Deskirpsi tentang</w:t>
            </w:r>
            <w:r w:rsidR="00314F30" w:rsidRPr="00972005">
              <w:rPr>
                <w:spacing w:val="40"/>
                <w:sz w:val="14"/>
                <w:szCs w:val="14"/>
              </w:rPr>
              <w:t xml:space="preserve"> </w:t>
            </w:r>
            <w:r w:rsidR="00314F30" w:rsidRPr="00972005">
              <w:rPr>
                <w:sz w:val="14"/>
                <w:szCs w:val="14"/>
              </w:rPr>
              <w:t>mekanisme</w:t>
            </w:r>
            <w:r w:rsidRPr="00972005">
              <w:rPr>
                <w:sz w:val="14"/>
                <w:szCs w:val="14"/>
                <w:lang w:val="da-DK"/>
              </w:rPr>
              <w:t xml:space="preserve"> penanganan</w:t>
            </w:r>
            <w:r w:rsidR="00314F30" w:rsidRPr="00972005">
              <w:rPr>
                <w:spacing w:val="41"/>
                <w:sz w:val="14"/>
                <w:szCs w:val="14"/>
              </w:rPr>
              <w:t xml:space="preserve"> </w:t>
            </w:r>
            <w:r w:rsidRPr="00972005">
              <w:rPr>
                <w:sz w:val="14"/>
                <w:szCs w:val="14"/>
                <w:lang w:val="da-DK"/>
              </w:rPr>
              <w:t>perubahan iklim oleh jajaran komite dewan</w:t>
            </w:r>
          </w:p>
        </w:tc>
      </w:tr>
    </w:tbl>
    <w:p w14:paraId="0F9599C8" w14:textId="5C57261B" w:rsidR="00163C7B" w:rsidRPr="00972005" w:rsidRDefault="0014519F" w:rsidP="00972005">
      <w:pPr>
        <w:spacing w:after="0" w:line="240" w:lineRule="auto"/>
        <w:contextualSpacing/>
        <w:jc w:val="both"/>
        <w:rPr>
          <w:rFonts w:ascii="Times New Roman" w:hAnsi="Times New Roman" w:cs="Times New Roman"/>
          <w:b/>
          <w:sz w:val="24"/>
          <w:szCs w:val="24"/>
          <w:lang w:val="da-DK"/>
        </w:rPr>
      </w:pPr>
      <w:r w:rsidRPr="00972005">
        <w:rPr>
          <w:rFonts w:ascii="Times New Roman" w:hAnsi="Times New Roman" w:cs="Times New Roman"/>
          <w:bCs/>
          <w:sz w:val="24"/>
          <w:szCs w:val="24"/>
          <w:lang w:val="da-DK"/>
        </w:rPr>
        <w:t>Sumber:</w:t>
      </w:r>
      <w:r w:rsidRPr="00972005">
        <w:rPr>
          <w:rFonts w:ascii="Times New Roman" w:hAnsi="Times New Roman" w:cs="Times New Roman"/>
          <w:b/>
          <w:sz w:val="24"/>
          <w:szCs w:val="24"/>
          <w:lang w:val="da-DK"/>
        </w:rPr>
        <w:t xml:space="preserve"> </w:t>
      </w:r>
      <w:r w:rsidRPr="00972005">
        <w:rPr>
          <w:rFonts w:ascii="Times New Roman" w:hAnsi="Times New Roman" w:cs="Times New Roman"/>
          <w:b/>
          <w:sz w:val="24"/>
          <w:szCs w:val="24"/>
        </w:rPr>
        <w:fldChar w:fldCharType="begin" w:fldLock="1"/>
      </w:r>
      <w:r w:rsidR="00E4228C" w:rsidRPr="00972005">
        <w:rPr>
          <w:rFonts w:ascii="Times New Roman" w:hAnsi="Times New Roman" w:cs="Times New Roman"/>
          <w:b/>
          <w:sz w:val="24"/>
          <w:szCs w:val="24"/>
          <w:lang w:val="da-DK"/>
        </w:rPr>
        <w:instrText>ADDIN CSL_CITATION {"citationItems":[{"id":"ITEM-1","itemData":{"DOI":"https://doi.org/10.1108/01140581311318968","author":[{"dropping-particle":"","family":"Bae Choi","given":"B.","non-dropping-particle":"","parse-names":false,"suffix":""},{"dropping-particle":"","family":"Lee","given":"D.","non-dropping-particle":"","parse-names":false,"suffix":""},{"dropping-particle":"","family":"Psaros","given":"J","non-dropping-particle":"","parse-names":false,"suffix":""}],"container-title":"Pacific Accounting Review","id":"ITEM-1","issue":"1","issued":{"date-parts":[["2013"]]},"page":"58-79","title":"An analysis of Australian company carbon emission disclosure","type":"article-journal","volume":"25"},"uris":["http://www.mendeley.com/documents/?uuid=fe43e9e6-ad51-4222-ac17-1e0090f4a25b"]}],"mendeley":{"formattedCitation":"(Bae Choi et al., 2013)","plainTextFormattedCitation":"(Bae Choi et al., 2013)","previouslyFormattedCitation":"(Bae Choi et al., 2013)"},"properties":{"noteIndex":0},"schema":"https://github.com/citation-style-language/schema/raw/master/csl-citation.json"}</w:instrText>
      </w:r>
      <w:r w:rsidRPr="00972005">
        <w:rPr>
          <w:rFonts w:ascii="Times New Roman" w:hAnsi="Times New Roman" w:cs="Times New Roman"/>
          <w:b/>
          <w:sz w:val="24"/>
          <w:szCs w:val="24"/>
        </w:rPr>
        <w:fldChar w:fldCharType="separate"/>
      </w:r>
      <w:r w:rsidRPr="00972005">
        <w:rPr>
          <w:rFonts w:ascii="Times New Roman" w:hAnsi="Times New Roman" w:cs="Times New Roman"/>
          <w:noProof/>
          <w:sz w:val="24"/>
          <w:szCs w:val="24"/>
          <w:lang w:val="da-DK"/>
        </w:rPr>
        <w:t>(Bae Choi et al., 2013)</w:t>
      </w:r>
      <w:r w:rsidRPr="00972005">
        <w:rPr>
          <w:rFonts w:ascii="Times New Roman" w:hAnsi="Times New Roman" w:cs="Times New Roman"/>
          <w:b/>
          <w:sz w:val="24"/>
          <w:szCs w:val="24"/>
        </w:rPr>
        <w:fldChar w:fldCharType="end"/>
      </w:r>
    </w:p>
    <w:p w14:paraId="27EF08DE" w14:textId="77777777" w:rsidR="00406141" w:rsidRPr="00972005" w:rsidRDefault="00406141" w:rsidP="00972005">
      <w:pPr>
        <w:tabs>
          <w:tab w:val="left" w:pos="284"/>
        </w:tabs>
        <w:spacing w:after="0" w:line="240" w:lineRule="auto"/>
        <w:ind w:left="284"/>
        <w:contextualSpacing/>
        <w:jc w:val="both"/>
        <w:rPr>
          <w:rFonts w:ascii="Times New Roman" w:hAnsi="Times New Roman" w:cs="Times New Roman"/>
          <w:b/>
          <w:sz w:val="24"/>
          <w:szCs w:val="24"/>
          <w:lang w:val="da-DK"/>
        </w:rPr>
      </w:pPr>
    </w:p>
    <w:p w14:paraId="06297932" w14:textId="77777777" w:rsidR="00406141" w:rsidRPr="00972005" w:rsidRDefault="00732559" w:rsidP="00972005">
      <w:pPr>
        <w:spacing w:after="0" w:line="240" w:lineRule="auto"/>
        <w:contextualSpacing/>
        <w:jc w:val="both"/>
        <w:rPr>
          <w:rFonts w:ascii="Times New Roman" w:hAnsi="Times New Roman" w:cs="Times New Roman"/>
          <w:b/>
          <w:sz w:val="24"/>
          <w:szCs w:val="24"/>
          <w:lang w:val="da-DK"/>
        </w:rPr>
      </w:pPr>
      <w:r w:rsidRPr="00972005">
        <w:rPr>
          <w:rFonts w:ascii="Times New Roman" w:hAnsi="Times New Roman" w:cs="Times New Roman"/>
          <w:b/>
          <w:sz w:val="24"/>
          <w:szCs w:val="24"/>
          <w:lang w:val="da-DK"/>
        </w:rPr>
        <w:t>Variabel Independen</w:t>
      </w:r>
    </w:p>
    <w:p w14:paraId="43A5EB58" w14:textId="5383E65E" w:rsidR="004E4401" w:rsidRPr="00972005" w:rsidRDefault="00E4228C" w:rsidP="00972005">
      <w:pPr>
        <w:spacing w:after="0" w:line="240" w:lineRule="auto"/>
        <w:ind w:firstLine="567"/>
        <w:contextualSpacing/>
        <w:jc w:val="both"/>
        <w:rPr>
          <w:rFonts w:ascii="Times New Roman" w:hAnsi="Times New Roman" w:cs="Times New Roman"/>
          <w:b/>
          <w:sz w:val="24"/>
          <w:szCs w:val="24"/>
          <w:lang w:val="da-DK"/>
        </w:rPr>
      </w:pPr>
      <w:r w:rsidRPr="00972005">
        <w:rPr>
          <w:rFonts w:ascii="Times New Roman" w:hAnsi="Times New Roman" w:cs="Times New Roman"/>
          <w:bCs/>
          <w:sz w:val="24"/>
          <w:szCs w:val="24"/>
          <w:lang w:val="da-DK"/>
        </w:rPr>
        <w:t>Variabel independen yang peneliti gunakan yaitu :</w:t>
      </w:r>
    </w:p>
    <w:p w14:paraId="2E89AB02" w14:textId="77777777" w:rsidR="00E4228C" w:rsidRPr="00972005" w:rsidRDefault="00E4228C" w:rsidP="00972005">
      <w:pPr>
        <w:pStyle w:val="ListParagraph"/>
        <w:numPr>
          <w:ilvl w:val="0"/>
          <w:numId w:val="4"/>
        </w:numPr>
        <w:spacing w:after="0" w:line="240" w:lineRule="auto"/>
        <w:ind w:left="284" w:hanging="284"/>
        <w:jc w:val="both"/>
        <w:rPr>
          <w:rFonts w:ascii="Times New Roman" w:hAnsi="Times New Roman" w:cs="Times New Roman"/>
          <w:bCs/>
          <w:i/>
          <w:iCs/>
          <w:sz w:val="24"/>
          <w:szCs w:val="24"/>
        </w:rPr>
      </w:pPr>
      <w:r w:rsidRPr="00972005">
        <w:rPr>
          <w:rFonts w:ascii="Times New Roman" w:hAnsi="Times New Roman" w:cs="Times New Roman"/>
          <w:bCs/>
          <w:i/>
          <w:iCs/>
          <w:sz w:val="24"/>
          <w:szCs w:val="24"/>
        </w:rPr>
        <w:t>Green Investment</w:t>
      </w:r>
    </w:p>
    <w:p w14:paraId="5FB660C4" w14:textId="442E342E" w:rsidR="00E4228C" w:rsidRPr="00972005" w:rsidRDefault="00E4228C" w:rsidP="00972005">
      <w:pPr>
        <w:pStyle w:val="ListParagraph"/>
        <w:tabs>
          <w:tab w:val="left" w:pos="1276"/>
        </w:tabs>
        <w:spacing w:after="0" w:line="240" w:lineRule="auto"/>
        <w:ind w:left="0" w:firstLine="567"/>
        <w:jc w:val="both"/>
        <w:rPr>
          <w:rFonts w:ascii="Times New Roman" w:hAnsi="Times New Roman" w:cs="Times New Roman"/>
          <w:bCs/>
          <w:sz w:val="24"/>
          <w:szCs w:val="24"/>
        </w:rPr>
      </w:pPr>
      <w:r w:rsidRPr="00972005">
        <w:rPr>
          <w:rFonts w:ascii="Times New Roman" w:hAnsi="Times New Roman" w:cs="Times New Roman"/>
          <w:bCs/>
          <w:sz w:val="24"/>
          <w:szCs w:val="24"/>
        </w:rPr>
        <w:t>Investasi hijau didefinisikan sebagai peng</w:t>
      </w:r>
      <w:r w:rsidR="00644A5F" w:rsidRPr="00972005">
        <w:rPr>
          <w:rFonts w:ascii="Times New Roman" w:hAnsi="Times New Roman" w:cs="Times New Roman"/>
          <w:bCs/>
          <w:sz w:val="24"/>
          <w:szCs w:val="24"/>
        </w:rPr>
        <w:t>e</w:t>
      </w:r>
      <w:r w:rsidRPr="00972005">
        <w:rPr>
          <w:rFonts w:ascii="Times New Roman" w:hAnsi="Times New Roman" w:cs="Times New Roman"/>
          <w:bCs/>
          <w:sz w:val="24"/>
          <w:szCs w:val="24"/>
        </w:rPr>
        <w:t xml:space="preserve">luaran mengenai biaya penelitian serta pengembangan dari transformasi teknologi, pengelolaan limbah industri, pembangunan yang bersih </w:t>
      </w:r>
      <w:r w:rsidR="00620461" w:rsidRPr="00972005">
        <w:rPr>
          <w:rFonts w:ascii="Times New Roman" w:hAnsi="Times New Roman" w:cs="Times New Roman"/>
          <w:bCs/>
          <w:sz w:val="24"/>
          <w:szCs w:val="24"/>
        </w:rPr>
        <w:t>serta</w:t>
      </w:r>
      <w:r w:rsidRPr="00972005">
        <w:rPr>
          <w:rFonts w:ascii="Times New Roman" w:hAnsi="Times New Roman" w:cs="Times New Roman"/>
          <w:bCs/>
          <w:sz w:val="24"/>
          <w:szCs w:val="24"/>
        </w:rPr>
        <w:t xml:space="preserve"> terbarukan dan </w:t>
      </w:r>
      <w:r w:rsidR="00620461" w:rsidRPr="00972005">
        <w:rPr>
          <w:rFonts w:ascii="Times New Roman" w:hAnsi="Times New Roman" w:cs="Times New Roman"/>
          <w:bCs/>
          <w:sz w:val="24"/>
          <w:szCs w:val="24"/>
        </w:rPr>
        <w:t xml:space="preserve">pembenahan </w:t>
      </w:r>
      <w:r w:rsidRPr="00972005">
        <w:rPr>
          <w:rFonts w:ascii="Times New Roman" w:hAnsi="Times New Roman" w:cs="Times New Roman"/>
          <w:bCs/>
          <w:sz w:val="24"/>
          <w:szCs w:val="24"/>
        </w:rPr>
        <w:t>ekologi</w:t>
      </w:r>
      <w:r w:rsidR="00620461" w:rsidRPr="00972005">
        <w:rPr>
          <w:rFonts w:ascii="Times New Roman" w:hAnsi="Times New Roman" w:cs="Times New Roman"/>
          <w:bCs/>
          <w:sz w:val="24"/>
          <w:szCs w:val="24"/>
        </w:rPr>
        <w:t xml:space="preserve"> lingkungan</w:t>
      </w:r>
      <w:r w:rsidRPr="00972005">
        <w:rPr>
          <w:rFonts w:ascii="Times New Roman" w:hAnsi="Times New Roman" w:cs="Times New Roman"/>
          <w:bCs/>
          <w:sz w:val="24"/>
          <w:szCs w:val="24"/>
        </w:rPr>
        <w:t xml:space="preserve"> dan reboisasi </w:t>
      </w:r>
      <w:r w:rsidR="00620461" w:rsidRPr="00972005">
        <w:rPr>
          <w:rFonts w:ascii="Times New Roman" w:hAnsi="Times New Roman" w:cs="Times New Roman"/>
          <w:bCs/>
          <w:sz w:val="24"/>
          <w:szCs w:val="24"/>
        </w:rPr>
        <w:fldChar w:fldCharType="begin" w:fldLock="1"/>
      </w:r>
      <w:r w:rsidR="006B2014" w:rsidRPr="00972005">
        <w:rPr>
          <w:rFonts w:ascii="Times New Roman" w:hAnsi="Times New Roman" w:cs="Times New Roman"/>
          <w:bCs/>
          <w:sz w:val="24"/>
          <w:szCs w:val="24"/>
        </w:rPr>
        <w:instrText>ADDIN CSL_CITATION {"citationItems":[{"id":"ITEM-1","itemData":{"author":[{"dropping-particle":"","family":"Sahputra","given":"Rifli","non-dropping-particle":"","parse-names":false,"suffix":""}],"id":"ITEM-1","issue":"April","issued":{"date-parts":[["2020"]]},"title":"Pengaruh kinerja linkungan, biaya lingkungan dan pengungkapan lingkungan terhadap profitabilitas pada perusahaan manufaktur sektor industri barang konsumsi yang terdaftar di Bursa Efek Indonesia periode 2014-2018","type":"article-journal"},"uris":["http://www.mendeley.com/documents/?uuid=87b00b71-1e2d-42eb-be7c-3d07d9bb2610"]}],"mendeley":{"formattedCitation":"(Sahputra, 2020)","plainTextFormattedCitation":"(Sahputra, 2020)","previouslyFormattedCitation":"(Sahputra, 2020)"},"properties":{"noteIndex":0},"schema":"https://github.com/citation-style-language/schema/raw/master/csl-citation.json"}</w:instrText>
      </w:r>
      <w:r w:rsidR="00620461" w:rsidRPr="00972005">
        <w:rPr>
          <w:rFonts w:ascii="Times New Roman" w:hAnsi="Times New Roman" w:cs="Times New Roman"/>
          <w:bCs/>
          <w:sz w:val="24"/>
          <w:szCs w:val="24"/>
        </w:rPr>
        <w:fldChar w:fldCharType="separate"/>
      </w:r>
      <w:r w:rsidR="00620461" w:rsidRPr="00972005">
        <w:rPr>
          <w:rFonts w:ascii="Times New Roman" w:hAnsi="Times New Roman" w:cs="Times New Roman"/>
          <w:bCs/>
          <w:noProof/>
          <w:sz w:val="24"/>
          <w:szCs w:val="24"/>
        </w:rPr>
        <w:t>(Sahputra, 2020)</w:t>
      </w:r>
      <w:r w:rsidR="00620461" w:rsidRPr="00972005">
        <w:rPr>
          <w:rFonts w:ascii="Times New Roman" w:hAnsi="Times New Roman" w:cs="Times New Roman"/>
          <w:bCs/>
          <w:sz w:val="24"/>
          <w:szCs w:val="24"/>
        </w:rPr>
        <w:fldChar w:fldCharType="end"/>
      </w:r>
      <w:r w:rsidR="00620461" w:rsidRPr="00972005">
        <w:rPr>
          <w:rFonts w:ascii="Times New Roman" w:hAnsi="Times New Roman" w:cs="Times New Roman"/>
          <w:bCs/>
          <w:sz w:val="24"/>
          <w:szCs w:val="24"/>
        </w:rPr>
        <w:t xml:space="preserve"> dan </w:t>
      </w:r>
      <w:r w:rsidRPr="00972005">
        <w:rPr>
          <w:rFonts w:ascii="Times New Roman" w:hAnsi="Times New Roman" w:cs="Times New Roman"/>
          <w:bCs/>
          <w:sz w:val="24"/>
          <w:szCs w:val="24"/>
        </w:rPr>
        <w:fldChar w:fldCharType="begin" w:fldLock="1"/>
      </w:r>
      <w:r w:rsidR="00DA661B" w:rsidRPr="00972005">
        <w:rPr>
          <w:rFonts w:ascii="Times New Roman" w:hAnsi="Times New Roman" w:cs="Times New Roman"/>
          <w:bCs/>
          <w:sz w:val="24"/>
          <w:szCs w:val="24"/>
        </w:rPr>
        <w:instrText>ADDIN CSL_CITATION {"citationItems":[{"id":"ITEM-1","itemData":{"DOI":"https://doi.org/10.1016/j.enpol.2021.112252","author":[{"dropping-particle":"","family":"Chen","given":"Yufeng","non-dropping-particle":"","parse-names":false,"suffix":""},{"dropping-particle":"","family":"Ma","given":"Yanbai","non-dropping-particle":"","parse-names":false,"suffix":""}],"container-title":"Energy Policy","id":"ITEM-1","issue":"112252","issued":{"date-parts":[["2021"]]},"title":"Does green investment improve energy firm performance ?","type":"article-journal","volume":"153"},"uris":["http://www.mendeley.com/documents/?uuid=14c630d4-76c7-4543-8f2b-acc3cd46fb83"]}],"mendeley":{"formattedCitation":"(Chen &amp; Ma, 2021)","plainTextFormattedCitation":"(Chen &amp; Ma, 2021)","previouslyFormattedCitation":"(Chen &amp; Ma, 2021)"},"properties":{"noteIndex":0},"schema":"https://github.com/citation-style-language/schema/raw/master/csl-citation.json"}</w:instrText>
      </w:r>
      <w:r w:rsidRPr="00972005">
        <w:rPr>
          <w:rFonts w:ascii="Times New Roman" w:hAnsi="Times New Roman" w:cs="Times New Roman"/>
          <w:bCs/>
          <w:sz w:val="24"/>
          <w:szCs w:val="24"/>
        </w:rPr>
        <w:fldChar w:fldCharType="separate"/>
      </w:r>
      <w:r w:rsidRPr="00972005">
        <w:rPr>
          <w:rFonts w:ascii="Times New Roman" w:hAnsi="Times New Roman" w:cs="Times New Roman"/>
          <w:bCs/>
          <w:noProof/>
          <w:sz w:val="24"/>
          <w:szCs w:val="24"/>
        </w:rPr>
        <w:t>(Chen &amp; Ma, 2021)</w:t>
      </w:r>
      <w:r w:rsidRPr="00972005">
        <w:rPr>
          <w:rFonts w:ascii="Times New Roman" w:hAnsi="Times New Roman" w:cs="Times New Roman"/>
          <w:bCs/>
          <w:sz w:val="24"/>
          <w:szCs w:val="24"/>
        </w:rPr>
        <w:fldChar w:fldCharType="end"/>
      </w:r>
      <w:r w:rsidRPr="00972005">
        <w:rPr>
          <w:rFonts w:ascii="Times New Roman" w:hAnsi="Times New Roman" w:cs="Times New Roman"/>
          <w:bCs/>
          <w:sz w:val="24"/>
          <w:szCs w:val="24"/>
        </w:rPr>
        <w:t xml:space="preserve">. Menggunakan rumus </w:t>
      </w:r>
      <w:r w:rsidR="00713EBD" w:rsidRPr="00972005">
        <w:rPr>
          <w:rFonts w:ascii="Times New Roman" w:hAnsi="Times New Roman" w:cs="Times New Roman"/>
          <w:bCs/>
          <w:sz w:val="24"/>
          <w:szCs w:val="24"/>
        </w:rPr>
        <w:t>dibawah ini</w:t>
      </w:r>
      <w:r w:rsidR="0090272B" w:rsidRPr="00972005">
        <w:rPr>
          <w:rFonts w:ascii="Times New Roman" w:hAnsi="Times New Roman" w:cs="Times New Roman"/>
          <w:bCs/>
          <w:sz w:val="24"/>
          <w:szCs w:val="24"/>
        </w:rPr>
        <w:t>:</w:t>
      </w:r>
    </w:p>
    <w:p w14:paraId="40189963" w14:textId="0FBD0325" w:rsidR="00406141" w:rsidRPr="00972005" w:rsidRDefault="00E4228C" w:rsidP="00972005">
      <w:pPr>
        <w:pStyle w:val="ListParagraph"/>
        <w:spacing w:after="0" w:line="240" w:lineRule="auto"/>
        <w:ind w:left="0"/>
        <w:rPr>
          <w:rFonts w:ascii="Times New Roman" w:hAnsi="Times New Roman" w:cs="Times New Roman"/>
          <w:bCs/>
          <w:lang w:val="da-DK"/>
        </w:rPr>
      </w:pPr>
      <w:r w:rsidRPr="00972005">
        <w:rPr>
          <w:rFonts w:ascii="Times New Roman" w:hAnsi="Times New Roman" w:cs="Times New Roman"/>
          <w:bCs/>
          <w:lang w:val="da-DK"/>
        </w:rPr>
        <w:t>GI = Total Pengeluaran untuk</w:t>
      </w:r>
      <w:r w:rsidR="00406141" w:rsidRPr="00972005">
        <w:rPr>
          <w:rFonts w:ascii="Times New Roman" w:hAnsi="Times New Roman" w:cs="Times New Roman"/>
          <w:bCs/>
          <w:lang w:val="da-DK"/>
        </w:rPr>
        <w:t xml:space="preserve"> </w:t>
      </w:r>
      <w:r w:rsidRPr="00972005">
        <w:rPr>
          <w:rFonts w:ascii="Times New Roman" w:hAnsi="Times New Roman" w:cs="Times New Roman"/>
          <w:bCs/>
          <w:lang w:val="da-DK"/>
        </w:rPr>
        <w:t>Lingkungan</w:t>
      </w:r>
    </w:p>
    <w:p w14:paraId="5C45F75C" w14:textId="37BBF0FB" w:rsidR="0061192B" w:rsidRPr="00972005" w:rsidRDefault="00E4228C" w:rsidP="00972005">
      <w:pPr>
        <w:pStyle w:val="ListParagraph"/>
        <w:spacing w:after="0" w:line="240" w:lineRule="auto"/>
        <w:ind w:left="0"/>
        <w:jc w:val="center"/>
        <w:rPr>
          <w:rFonts w:ascii="Times New Roman" w:hAnsi="Times New Roman" w:cs="Times New Roman"/>
          <w:bCs/>
          <w:sz w:val="24"/>
          <w:szCs w:val="24"/>
        </w:rPr>
      </w:pPr>
      <w:r w:rsidRPr="00972005">
        <w:rPr>
          <w:rFonts w:ascii="Times New Roman" w:hAnsi="Times New Roman" w:cs="Times New Roman"/>
          <w:bCs/>
        </w:rPr>
        <w:t>Total Aset</w:t>
      </w:r>
    </w:p>
    <w:p w14:paraId="31E9D67C" w14:textId="77777777" w:rsidR="00406141" w:rsidRPr="00972005" w:rsidRDefault="00406141" w:rsidP="00972005">
      <w:pPr>
        <w:pStyle w:val="ListParagraph"/>
        <w:spacing w:after="0" w:line="240" w:lineRule="auto"/>
        <w:ind w:left="0"/>
        <w:rPr>
          <w:rFonts w:ascii="Times New Roman" w:hAnsi="Times New Roman" w:cs="Times New Roman"/>
          <w:bCs/>
          <w:sz w:val="24"/>
          <w:szCs w:val="24"/>
        </w:rPr>
      </w:pPr>
    </w:p>
    <w:p w14:paraId="47ED2D56" w14:textId="77777777" w:rsidR="00DA661B" w:rsidRPr="00972005" w:rsidRDefault="00E4228C" w:rsidP="00972005">
      <w:pPr>
        <w:pStyle w:val="ListParagraph"/>
        <w:numPr>
          <w:ilvl w:val="0"/>
          <w:numId w:val="4"/>
        </w:numPr>
        <w:spacing w:after="0" w:line="240" w:lineRule="auto"/>
        <w:ind w:left="284" w:hanging="284"/>
        <w:jc w:val="both"/>
        <w:rPr>
          <w:rFonts w:ascii="Times New Roman" w:hAnsi="Times New Roman" w:cs="Times New Roman"/>
          <w:bCs/>
          <w:sz w:val="24"/>
          <w:szCs w:val="24"/>
        </w:rPr>
      </w:pPr>
      <w:r w:rsidRPr="00972005">
        <w:rPr>
          <w:rFonts w:ascii="Times New Roman" w:hAnsi="Times New Roman" w:cs="Times New Roman"/>
          <w:bCs/>
          <w:sz w:val="24"/>
          <w:szCs w:val="24"/>
        </w:rPr>
        <w:t xml:space="preserve">Media </w:t>
      </w:r>
      <w:r w:rsidRPr="00972005">
        <w:rPr>
          <w:rFonts w:ascii="Times New Roman" w:hAnsi="Times New Roman" w:cs="Times New Roman"/>
          <w:bCs/>
          <w:i/>
          <w:iCs/>
          <w:sz w:val="24"/>
          <w:szCs w:val="24"/>
        </w:rPr>
        <w:t>Exposure</w:t>
      </w:r>
    </w:p>
    <w:p w14:paraId="12661930" w14:textId="41FC1547" w:rsidR="00167E67" w:rsidRPr="00972005" w:rsidRDefault="00DA661B" w:rsidP="00972005">
      <w:pPr>
        <w:pStyle w:val="ListParagraph"/>
        <w:spacing w:after="0" w:line="240" w:lineRule="auto"/>
        <w:ind w:left="0" w:firstLine="567"/>
        <w:jc w:val="both"/>
        <w:rPr>
          <w:rFonts w:ascii="Times New Roman" w:hAnsi="Times New Roman" w:cs="Times New Roman"/>
          <w:bCs/>
          <w:sz w:val="24"/>
          <w:szCs w:val="24"/>
        </w:rPr>
      </w:pPr>
      <w:r w:rsidRPr="00972005">
        <w:rPr>
          <w:rFonts w:ascii="Times New Roman" w:hAnsi="Times New Roman" w:cs="Times New Roman"/>
          <w:bCs/>
          <w:sz w:val="24"/>
          <w:szCs w:val="24"/>
        </w:rPr>
        <w:t xml:space="preserve">Media memiliki peran dalam mengendalikan sebuah operasi bisnis, seperti dalam pengungkapan emisi karbon. Perusahaan mempertimbangkan penggunaan media untuk menjaga nilai perusahaan agar tidak ada isu negatif yang berkembang di masyarakat </w:t>
      </w:r>
      <w:r w:rsidRPr="00972005">
        <w:rPr>
          <w:rFonts w:ascii="Times New Roman" w:hAnsi="Times New Roman" w:cs="Times New Roman"/>
          <w:bCs/>
          <w:sz w:val="24"/>
          <w:szCs w:val="24"/>
        </w:rPr>
        <w:fldChar w:fldCharType="begin" w:fldLock="1"/>
      </w:r>
      <w:r w:rsidR="00830AD4" w:rsidRPr="00972005">
        <w:rPr>
          <w:rFonts w:ascii="Times New Roman" w:hAnsi="Times New Roman" w:cs="Times New Roman"/>
          <w:bCs/>
          <w:sz w:val="24"/>
          <w:szCs w:val="24"/>
        </w:rPr>
        <w:instrText>ADDIN CSL_CITATION {"citationItems":[{"id":"ITEM-1","itemData":{"author":[{"dropping-particle":"","family":"Nastiti","given":"Aulia","non-dropping-particle":"","parse-names":false,"suffix":""},{"dropping-particle":"","family":"Hardiningsih","given":"Pancawati","non-dropping-particle":"","parse-names":false,"suffix":""}],"id":"ITEM-1","issue":"6","issued":{"date-parts":[["2022"]]},"page":"2668-2681","title":"DETERMINAN PENGUNGKAPAN EMISI KARBON","type":"article-journal","volume":"4"},"uris":["http://www.mendeley.com/documents/?uuid=b24eae86-abe3-453e-88d7-44ceb128f41b"]}],"mendeley":{"formattedCitation":"(Nastiti &amp; Hardiningsih, 2022)","plainTextFormattedCitation":"(Nastiti &amp; Hardiningsih, 2022)","previouslyFormattedCitation":"(Nastiti &amp; Hardiningsih, 2022)"},"properties":{"noteIndex":0},"schema":"https://github.com/citation-style-language/schema/raw/master/csl-citation.json"}</w:instrText>
      </w:r>
      <w:r w:rsidRPr="00972005">
        <w:rPr>
          <w:rFonts w:ascii="Times New Roman" w:hAnsi="Times New Roman" w:cs="Times New Roman"/>
          <w:bCs/>
          <w:sz w:val="24"/>
          <w:szCs w:val="24"/>
        </w:rPr>
        <w:fldChar w:fldCharType="separate"/>
      </w:r>
      <w:r w:rsidRPr="00972005">
        <w:rPr>
          <w:rFonts w:ascii="Times New Roman" w:hAnsi="Times New Roman" w:cs="Times New Roman"/>
          <w:bCs/>
          <w:noProof/>
          <w:sz w:val="24"/>
          <w:szCs w:val="24"/>
        </w:rPr>
        <w:t>(Nastiti &amp; Hardiningsih, 202</w:t>
      </w:r>
      <w:r w:rsidR="00293ECC" w:rsidRPr="00972005">
        <w:rPr>
          <w:rFonts w:ascii="Times New Roman" w:hAnsi="Times New Roman" w:cs="Times New Roman"/>
          <w:bCs/>
          <w:noProof/>
          <w:sz w:val="24"/>
          <w:szCs w:val="24"/>
        </w:rPr>
        <w:t>2</w:t>
      </w:r>
      <w:r w:rsidRPr="00972005">
        <w:rPr>
          <w:rFonts w:ascii="Times New Roman" w:hAnsi="Times New Roman" w:cs="Times New Roman"/>
          <w:bCs/>
          <w:noProof/>
          <w:sz w:val="24"/>
          <w:szCs w:val="24"/>
        </w:rPr>
        <w:t>)</w:t>
      </w:r>
      <w:r w:rsidRPr="00972005">
        <w:rPr>
          <w:rFonts w:ascii="Times New Roman" w:hAnsi="Times New Roman" w:cs="Times New Roman"/>
          <w:bCs/>
          <w:sz w:val="24"/>
          <w:szCs w:val="24"/>
        </w:rPr>
        <w:fldChar w:fldCharType="end"/>
      </w:r>
      <w:r w:rsidRPr="00972005">
        <w:rPr>
          <w:rFonts w:ascii="Times New Roman" w:hAnsi="Times New Roman" w:cs="Times New Roman"/>
          <w:bCs/>
          <w:sz w:val="24"/>
          <w:szCs w:val="24"/>
        </w:rPr>
        <w:t xml:space="preserve">. </w:t>
      </w:r>
      <w:r w:rsidR="00293ECC" w:rsidRPr="00972005">
        <w:rPr>
          <w:rFonts w:ascii="Times New Roman" w:hAnsi="Times New Roman" w:cs="Times New Roman"/>
          <w:bCs/>
          <w:sz w:val="24"/>
          <w:szCs w:val="24"/>
        </w:rPr>
        <w:t>M</w:t>
      </w:r>
      <w:r w:rsidRPr="00972005">
        <w:rPr>
          <w:rFonts w:ascii="Times New Roman" w:hAnsi="Times New Roman" w:cs="Times New Roman"/>
          <w:bCs/>
          <w:sz w:val="24"/>
          <w:szCs w:val="24"/>
        </w:rPr>
        <w:t xml:space="preserve">edia </w:t>
      </w:r>
      <w:r w:rsidR="00293ECC" w:rsidRPr="00972005">
        <w:rPr>
          <w:rFonts w:ascii="Times New Roman" w:hAnsi="Times New Roman" w:cs="Times New Roman"/>
          <w:bCs/>
          <w:sz w:val="24"/>
          <w:szCs w:val="24"/>
        </w:rPr>
        <w:t xml:space="preserve">akan mengungkapkan </w:t>
      </w:r>
      <w:r w:rsidR="0048081E" w:rsidRPr="00972005">
        <w:rPr>
          <w:rFonts w:ascii="Times New Roman" w:hAnsi="Times New Roman" w:cs="Times New Roman"/>
          <w:bCs/>
          <w:sz w:val="24"/>
          <w:szCs w:val="24"/>
        </w:rPr>
        <w:t xml:space="preserve">total penggunaan </w:t>
      </w:r>
      <w:r w:rsidR="00293ECC" w:rsidRPr="00972005">
        <w:rPr>
          <w:rFonts w:ascii="Times New Roman" w:hAnsi="Times New Roman" w:cs="Times New Roman"/>
          <w:bCs/>
          <w:sz w:val="24"/>
          <w:szCs w:val="24"/>
        </w:rPr>
        <w:t>emisi dinil</w:t>
      </w:r>
      <w:r w:rsidR="006F7586" w:rsidRPr="00972005">
        <w:rPr>
          <w:rFonts w:ascii="Times New Roman" w:hAnsi="Times New Roman" w:cs="Times New Roman"/>
          <w:bCs/>
          <w:sz w:val="24"/>
          <w:szCs w:val="24"/>
        </w:rPr>
        <w:t>ai</w:t>
      </w:r>
      <w:r w:rsidR="00293ECC" w:rsidRPr="00972005">
        <w:rPr>
          <w:rFonts w:ascii="Times New Roman" w:hAnsi="Times New Roman" w:cs="Times New Roman"/>
          <w:bCs/>
          <w:sz w:val="24"/>
          <w:szCs w:val="24"/>
        </w:rPr>
        <w:t xml:space="preserve"> </w:t>
      </w:r>
      <w:r w:rsidR="0048081E" w:rsidRPr="00972005">
        <w:rPr>
          <w:rFonts w:ascii="Times New Roman" w:hAnsi="Times New Roman" w:cs="Times New Roman"/>
          <w:bCs/>
          <w:sz w:val="24"/>
          <w:szCs w:val="24"/>
        </w:rPr>
        <w:t>berdas</w:t>
      </w:r>
      <w:r w:rsidR="006F7586" w:rsidRPr="00972005">
        <w:rPr>
          <w:rFonts w:ascii="Times New Roman" w:hAnsi="Times New Roman" w:cs="Times New Roman"/>
          <w:bCs/>
          <w:sz w:val="24"/>
          <w:szCs w:val="24"/>
        </w:rPr>
        <w:t>a</w:t>
      </w:r>
      <w:r w:rsidR="0048081E" w:rsidRPr="00972005">
        <w:rPr>
          <w:rFonts w:ascii="Times New Roman" w:hAnsi="Times New Roman" w:cs="Times New Roman"/>
          <w:bCs/>
          <w:sz w:val="24"/>
          <w:szCs w:val="24"/>
        </w:rPr>
        <w:t>rkan</w:t>
      </w:r>
      <w:r w:rsidR="00435B47" w:rsidRPr="00972005">
        <w:rPr>
          <w:rFonts w:ascii="Times New Roman" w:hAnsi="Times New Roman" w:cs="Times New Roman"/>
          <w:bCs/>
          <w:sz w:val="24"/>
          <w:szCs w:val="24"/>
        </w:rPr>
        <w:t xml:space="preserve"> </w:t>
      </w:r>
      <w:r w:rsidR="00293ECC" w:rsidRPr="00972005">
        <w:rPr>
          <w:rFonts w:ascii="Times New Roman" w:hAnsi="Times New Roman" w:cs="Times New Roman"/>
          <w:bCs/>
          <w:sz w:val="24"/>
          <w:szCs w:val="24"/>
        </w:rPr>
        <w:t>laporan keberlanjutan. Pengukuran menggunakan variabel dummy, jika perusahan mengungkapkan terkait emisi karbon  diberi nilai 1</w:t>
      </w:r>
      <w:r w:rsidR="00D6450D" w:rsidRPr="00972005">
        <w:rPr>
          <w:rFonts w:ascii="Times New Roman" w:hAnsi="Times New Roman" w:cs="Times New Roman"/>
          <w:bCs/>
          <w:sz w:val="24"/>
          <w:szCs w:val="24"/>
        </w:rPr>
        <w:t xml:space="preserve"> dan apabila </w:t>
      </w:r>
      <w:r w:rsidR="0048081E" w:rsidRPr="00972005">
        <w:rPr>
          <w:rFonts w:ascii="Times New Roman" w:hAnsi="Times New Roman" w:cs="Times New Roman"/>
          <w:bCs/>
          <w:sz w:val="24"/>
          <w:szCs w:val="24"/>
        </w:rPr>
        <w:t>belum meng</w:t>
      </w:r>
      <w:r w:rsidR="00CF7837" w:rsidRPr="00972005">
        <w:rPr>
          <w:rFonts w:ascii="Times New Roman" w:hAnsi="Times New Roman" w:cs="Times New Roman"/>
          <w:bCs/>
          <w:sz w:val="24"/>
          <w:szCs w:val="24"/>
        </w:rPr>
        <w:t>u</w:t>
      </w:r>
      <w:r w:rsidR="0048081E" w:rsidRPr="00972005">
        <w:rPr>
          <w:rFonts w:ascii="Times New Roman" w:hAnsi="Times New Roman" w:cs="Times New Roman"/>
          <w:bCs/>
          <w:sz w:val="24"/>
          <w:szCs w:val="24"/>
        </w:rPr>
        <w:t>ngkapkan</w:t>
      </w:r>
      <w:r w:rsidR="00D6450D" w:rsidRPr="00972005">
        <w:rPr>
          <w:rFonts w:ascii="Times New Roman" w:hAnsi="Times New Roman" w:cs="Times New Roman"/>
          <w:bCs/>
          <w:sz w:val="24"/>
          <w:szCs w:val="24"/>
        </w:rPr>
        <w:t xml:space="preserve"> </w:t>
      </w:r>
      <w:r w:rsidR="00293ECC" w:rsidRPr="00972005">
        <w:rPr>
          <w:rFonts w:ascii="Times New Roman" w:hAnsi="Times New Roman" w:cs="Times New Roman"/>
          <w:bCs/>
          <w:sz w:val="24"/>
          <w:szCs w:val="24"/>
        </w:rPr>
        <w:t>diberi nilai 0</w:t>
      </w:r>
      <w:r w:rsidR="006F7586" w:rsidRPr="00972005">
        <w:rPr>
          <w:rFonts w:ascii="Times New Roman" w:hAnsi="Times New Roman" w:cs="Times New Roman"/>
          <w:bCs/>
          <w:sz w:val="24"/>
          <w:szCs w:val="24"/>
        </w:rPr>
        <w:t xml:space="preserve"> </w:t>
      </w:r>
      <w:r w:rsidR="006F7586" w:rsidRPr="00972005">
        <w:rPr>
          <w:rFonts w:ascii="Times New Roman" w:hAnsi="Times New Roman" w:cs="Times New Roman"/>
          <w:bCs/>
          <w:sz w:val="24"/>
          <w:szCs w:val="24"/>
        </w:rPr>
        <w:fldChar w:fldCharType="begin" w:fldLock="1"/>
      </w:r>
      <w:r w:rsidR="00620461" w:rsidRPr="00972005">
        <w:rPr>
          <w:rFonts w:ascii="Times New Roman" w:hAnsi="Times New Roman" w:cs="Times New Roman"/>
          <w:bCs/>
          <w:sz w:val="24"/>
          <w:szCs w:val="24"/>
        </w:rPr>
        <w:instrText>ADDIN CSL_CITATION {"citationItems":[{"id":"ITEM-1","itemData":{"author":[{"dropping-particle":"","family":"Susilo","given":"Mudi","non-dropping-particle":"","parse-names":false,"suffix":""},{"dropping-particle":"","family":"Abbas","given":"Dirvi Surya","non-dropping-particle":"","parse-names":false,"suffix":""},{"dropping-particle":"","family":"Hidayat","given":"Imam","non-dropping-particle":"","parse-names":false,"suffix":""},{"dropping-particle":"","family":"Hamdani","given":"","non-dropping-particle":"","parse-names":false,"suffix":""}],"id":"ITEM-1","issued":{"date-parts":[["2022"]]},"title":"PENGARUH LEVERAGE , KINERJA LINGKUNGAN , PERTUMBUHAN PERUSAHAAN TERHADAP CARBON EMISSION DISCLOSURE","type":"article-journal"},"uris":["http://www.mendeley.com/documents/?uuid=59cc5cf2-132b-459c-8a51-17d8d93580b5"]}],"mendeley":{"formattedCitation":"(Susilo et al., 2022)","plainTextFormattedCitation":"(Susilo et al., 2022)","previouslyFormattedCitation":"(Susilo et al., 2022)"},"properties":{"noteIndex":0},"schema":"https://github.com/citation-style-language/schema/raw/master/csl-citation.json"}</w:instrText>
      </w:r>
      <w:r w:rsidR="006F7586" w:rsidRPr="00972005">
        <w:rPr>
          <w:rFonts w:ascii="Times New Roman" w:hAnsi="Times New Roman" w:cs="Times New Roman"/>
          <w:bCs/>
          <w:sz w:val="24"/>
          <w:szCs w:val="24"/>
        </w:rPr>
        <w:fldChar w:fldCharType="separate"/>
      </w:r>
      <w:r w:rsidR="006F7586" w:rsidRPr="00972005">
        <w:rPr>
          <w:rFonts w:ascii="Times New Roman" w:hAnsi="Times New Roman" w:cs="Times New Roman"/>
          <w:bCs/>
          <w:noProof/>
          <w:sz w:val="24"/>
          <w:szCs w:val="24"/>
        </w:rPr>
        <w:t>(Susilo et al., 2022)</w:t>
      </w:r>
      <w:r w:rsidR="006F7586" w:rsidRPr="00972005">
        <w:rPr>
          <w:rFonts w:ascii="Times New Roman" w:hAnsi="Times New Roman" w:cs="Times New Roman"/>
          <w:bCs/>
          <w:sz w:val="24"/>
          <w:szCs w:val="24"/>
        </w:rPr>
        <w:fldChar w:fldCharType="end"/>
      </w:r>
      <w:r w:rsidR="00293ECC" w:rsidRPr="00972005">
        <w:rPr>
          <w:rFonts w:ascii="Times New Roman" w:hAnsi="Times New Roman" w:cs="Times New Roman"/>
          <w:bCs/>
          <w:sz w:val="24"/>
          <w:szCs w:val="24"/>
        </w:rPr>
        <w:t>.</w:t>
      </w:r>
    </w:p>
    <w:p w14:paraId="461C7C9B" w14:textId="77777777" w:rsidR="00CF7837" w:rsidRPr="00972005" w:rsidRDefault="00CF7837" w:rsidP="00972005">
      <w:pPr>
        <w:pStyle w:val="ListParagraph"/>
        <w:spacing w:after="0" w:line="240" w:lineRule="auto"/>
        <w:ind w:firstLine="720"/>
        <w:jc w:val="both"/>
        <w:rPr>
          <w:rFonts w:ascii="Times New Roman" w:hAnsi="Times New Roman" w:cs="Times New Roman"/>
          <w:bCs/>
          <w:sz w:val="24"/>
          <w:szCs w:val="24"/>
        </w:rPr>
      </w:pPr>
    </w:p>
    <w:p w14:paraId="694A98BA" w14:textId="0879E5C1" w:rsidR="00196B70" w:rsidRPr="00972005" w:rsidRDefault="00C27F3E" w:rsidP="00972005">
      <w:pPr>
        <w:spacing w:after="0" w:line="240" w:lineRule="auto"/>
        <w:contextualSpacing/>
        <w:jc w:val="both"/>
        <w:rPr>
          <w:rFonts w:ascii="Times New Roman" w:hAnsi="Times New Roman" w:cs="Times New Roman"/>
          <w:b/>
          <w:sz w:val="24"/>
          <w:szCs w:val="24"/>
        </w:rPr>
      </w:pPr>
      <w:r w:rsidRPr="00972005">
        <w:rPr>
          <w:rFonts w:ascii="Times New Roman" w:hAnsi="Times New Roman" w:cs="Times New Roman"/>
          <w:b/>
          <w:sz w:val="24"/>
          <w:szCs w:val="24"/>
        </w:rPr>
        <w:t>HASIL DAN PEMBAHASAN</w:t>
      </w:r>
      <w:r w:rsidR="00406141" w:rsidRPr="00972005">
        <w:rPr>
          <w:rFonts w:ascii="Times New Roman" w:hAnsi="Times New Roman" w:cs="Times New Roman"/>
          <w:b/>
          <w:sz w:val="24"/>
          <w:szCs w:val="24"/>
        </w:rPr>
        <w:t xml:space="preserve"> PENELITIAN</w:t>
      </w:r>
    </w:p>
    <w:p w14:paraId="2CE33F6B" w14:textId="017601B6" w:rsidR="006875C0" w:rsidRPr="00972005" w:rsidRDefault="006875C0" w:rsidP="00972005">
      <w:pPr>
        <w:spacing w:after="0" w:line="240" w:lineRule="auto"/>
        <w:contextualSpacing/>
        <w:jc w:val="both"/>
        <w:rPr>
          <w:rFonts w:ascii="Times New Roman" w:hAnsi="Times New Roman" w:cs="Times New Roman"/>
          <w:b/>
          <w:sz w:val="24"/>
          <w:szCs w:val="24"/>
        </w:rPr>
      </w:pPr>
      <w:r w:rsidRPr="00972005">
        <w:rPr>
          <w:rFonts w:ascii="Times New Roman" w:hAnsi="Times New Roman" w:cs="Times New Roman"/>
          <w:b/>
          <w:sz w:val="24"/>
          <w:szCs w:val="24"/>
        </w:rPr>
        <w:t xml:space="preserve">Hasil Penelitian </w:t>
      </w:r>
    </w:p>
    <w:p w14:paraId="48532562" w14:textId="014984A1" w:rsidR="00196B70" w:rsidRPr="00972005" w:rsidRDefault="00A71E21" w:rsidP="00972005">
      <w:pPr>
        <w:spacing w:after="0" w:line="240" w:lineRule="auto"/>
        <w:contextualSpacing/>
        <w:jc w:val="center"/>
        <w:rPr>
          <w:rFonts w:ascii="Times New Roman" w:hAnsi="Times New Roman" w:cs="Times New Roman"/>
          <w:b/>
          <w:sz w:val="24"/>
          <w:szCs w:val="24"/>
        </w:rPr>
      </w:pPr>
      <w:r w:rsidRPr="00972005">
        <w:rPr>
          <w:rFonts w:ascii="Times New Roman" w:hAnsi="Times New Roman" w:cs="Times New Roman"/>
          <w:b/>
          <w:sz w:val="24"/>
          <w:szCs w:val="24"/>
        </w:rPr>
        <w:t xml:space="preserve">Tabel </w:t>
      </w:r>
      <w:r w:rsidR="005A42F3" w:rsidRPr="00972005">
        <w:rPr>
          <w:rFonts w:ascii="Times New Roman" w:hAnsi="Times New Roman" w:cs="Times New Roman"/>
          <w:b/>
          <w:sz w:val="24"/>
          <w:szCs w:val="24"/>
        </w:rPr>
        <w:t>2</w:t>
      </w:r>
      <w:r w:rsidRPr="00972005">
        <w:rPr>
          <w:rFonts w:ascii="Times New Roman" w:hAnsi="Times New Roman" w:cs="Times New Roman"/>
          <w:b/>
          <w:sz w:val="24"/>
          <w:szCs w:val="24"/>
        </w:rPr>
        <w:t xml:space="preserve">. Hasil Uji </w:t>
      </w:r>
      <w:r w:rsidR="00E50DE9" w:rsidRPr="00972005">
        <w:rPr>
          <w:rFonts w:ascii="Times New Roman" w:hAnsi="Times New Roman" w:cs="Times New Roman"/>
          <w:b/>
          <w:sz w:val="24"/>
          <w:szCs w:val="24"/>
        </w:rPr>
        <w:t>A</w:t>
      </w:r>
      <w:r w:rsidRPr="00972005">
        <w:rPr>
          <w:rFonts w:ascii="Times New Roman" w:hAnsi="Times New Roman" w:cs="Times New Roman"/>
          <w:b/>
          <w:sz w:val="24"/>
          <w:szCs w:val="24"/>
        </w:rPr>
        <w:t>nalisis Deskriptif</w:t>
      </w:r>
    </w:p>
    <w:tbl>
      <w:tblPr>
        <w:tblW w:w="4931"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6"/>
        <w:gridCol w:w="567"/>
        <w:gridCol w:w="489"/>
        <w:gridCol w:w="237"/>
        <w:gridCol w:w="427"/>
        <w:gridCol w:w="409"/>
        <w:gridCol w:w="426"/>
        <w:gridCol w:w="428"/>
        <w:gridCol w:w="575"/>
      </w:tblGrid>
      <w:tr w:rsidR="00406141" w:rsidRPr="00972005" w14:paraId="1E2E59C1" w14:textId="77777777" w:rsidTr="00406141">
        <w:trPr>
          <w:trHeight w:val="39"/>
          <w:jc w:val="center"/>
        </w:trPr>
        <w:tc>
          <w:tcPr>
            <w:tcW w:w="372" w:type="pct"/>
            <w:shd w:val="clear" w:color="auto" w:fill="auto"/>
            <w:noWrap/>
            <w:vAlign w:val="center"/>
            <w:hideMark/>
          </w:tcPr>
          <w:p w14:paraId="38CE03E2" w14:textId="77777777" w:rsidR="00196B70" w:rsidRPr="00972005" w:rsidRDefault="00196B70" w:rsidP="00972005">
            <w:pPr>
              <w:spacing w:after="0" w:line="240" w:lineRule="auto"/>
              <w:ind w:left="-107" w:right="-107"/>
              <w:contextualSpacing/>
              <w:rPr>
                <w:rFonts w:ascii="Times New Roman" w:eastAsia="Times New Roman" w:hAnsi="Times New Roman" w:cs="Times New Roman"/>
                <w:b/>
                <w:bCs/>
                <w:color w:val="000000"/>
                <w:sz w:val="6"/>
                <w:szCs w:val="6"/>
                <w:lang w:eastAsia="en-ID"/>
              </w:rPr>
            </w:pPr>
            <w:r w:rsidRPr="00972005">
              <w:rPr>
                <w:rFonts w:ascii="Times New Roman" w:eastAsia="Times New Roman" w:hAnsi="Times New Roman" w:cs="Times New Roman"/>
                <w:b/>
                <w:bCs/>
                <w:color w:val="000000"/>
                <w:sz w:val="6"/>
                <w:szCs w:val="6"/>
                <w:lang w:eastAsia="en-ID"/>
              </w:rPr>
              <w:t> </w:t>
            </w:r>
          </w:p>
        </w:tc>
        <w:tc>
          <w:tcPr>
            <w:tcW w:w="738" w:type="pct"/>
            <w:shd w:val="clear" w:color="000000" w:fill="C0C0C0"/>
            <w:noWrap/>
            <w:vAlign w:val="center"/>
            <w:hideMark/>
          </w:tcPr>
          <w:p w14:paraId="5277C26D" w14:textId="77777777" w:rsidR="00196B70" w:rsidRPr="00972005" w:rsidRDefault="00196B70" w:rsidP="00972005">
            <w:pPr>
              <w:spacing w:after="0" w:line="240" w:lineRule="auto"/>
              <w:ind w:left="-107" w:right="-132"/>
              <w:contextualSpacing/>
              <w:jc w:val="center"/>
              <w:rPr>
                <w:rFonts w:ascii="Times New Roman" w:eastAsia="Times New Roman" w:hAnsi="Times New Roman" w:cs="Times New Roman"/>
                <w:b/>
                <w:bCs/>
                <w:color w:val="000000"/>
                <w:sz w:val="6"/>
                <w:szCs w:val="6"/>
                <w:lang w:eastAsia="en-ID"/>
              </w:rPr>
            </w:pPr>
            <w:r w:rsidRPr="00972005">
              <w:rPr>
                <w:rFonts w:ascii="Times New Roman" w:eastAsia="Times New Roman" w:hAnsi="Times New Roman" w:cs="Times New Roman"/>
                <w:b/>
                <w:bCs/>
                <w:color w:val="000000"/>
                <w:sz w:val="6"/>
                <w:szCs w:val="6"/>
                <w:lang w:eastAsia="en-ID"/>
              </w:rPr>
              <w:t>Mean</w:t>
            </w:r>
          </w:p>
        </w:tc>
        <w:tc>
          <w:tcPr>
            <w:tcW w:w="636" w:type="pct"/>
            <w:shd w:val="clear" w:color="000000" w:fill="C0C0C0"/>
            <w:noWrap/>
            <w:vAlign w:val="center"/>
            <w:hideMark/>
          </w:tcPr>
          <w:p w14:paraId="576ABAD2" w14:textId="77777777" w:rsidR="00196B70" w:rsidRPr="00972005" w:rsidRDefault="00196B70" w:rsidP="00972005">
            <w:pPr>
              <w:spacing w:after="0" w:line="240" w:lineRule="auto"/>
              <w:ind w:left="-107" w:right="-132"/>
              <w:contextualSpacing/>
              <w:jc w:val="center"/>
              <w:rPr>
                <w:rFonts w:ascii="Times New Roman" w:eastAsia="Times New Roman" w:hAnsi="Times New Roman" w:cs="Times New Roman"/>
                <w:b/>
                <w:bCs/>
                <w:color w:val="000000"/>
                <w:sz w:val="6"/>
                <w:szCs w:val="6"/>
                <w:lang w:eastAsia="en-ID"/>
              </w:rPr>
            </w:pPr>
            <w:r w:rsidRPr="00972005">
              <w:rPr>
                <w:rFonts w:ascii="Times New Roman" w:eastAsia="Times New Roman" w:hAnsi="Times New Roman" w:cs="Times New Roman"/>
                <w:b/>
                <w:bCs/>
                <w:color w:val="000000"/>
                <w:sz w:val="6"/>
                <w:szCs w:val="6"/>
                <w:lang w:eastAsia="en-ID"/>
              </w:rPr>
              <w:t>Median</w:t>
            </w:r>
          </w:p>
        </w:tc>
        <w:tc>
          <w:tcPr>
            <w:tcW w:w="308" w:type="pct"/>
            <w:shd w:val="clear" w:color="000000" w:fill="C0C0C0"/>
            <w:noWrap/>
            <w:vAlign w:val="center"/>
            <w:hideMark/>
          </w:tcPr>
          <w:p w14:paraId="348DE15B" w14:textId="77777777" w:rsidR="00196B70" w:rsidRPr="00972005" w:rsidRDefault="00196B70" w:rsidP="00972005">
            <w:pPr>
              <w:spacing w:after="0" w:line="240" w:lineRule="auto"/>
              <w:ind w:left="-107" w:right="-132"/>
              <w:contextualSpacing/>
              <w:jc w:val="center"/>
              <w:rPr>
                <w:rFonts w:ascii="Times New Roman" w:eastAsia="Times New Roman" w:hAnsi="Times New Roman" w:cs="Times New Roman"/>
                <w:b/>
                <w:bCs/>
                <w:color w:val="000000"/>
                <w:sz w:val="6"/>
                <w:szCs w:val="6"/>
                <w:lang w:eastAsia="en-ID"/>
              </w:rPr>
            </w:pPr>
            <w:r w:rsidRPr="00972005">
              <w:rPr>
                <w:rFonts w:ascii="Times New Roman" w:eastAsia="Times New Roman" w:hAnsi="Times New Roman" w:cs="Times New Roman"/>
                <w:b/>
                <w:bCs/>
                <w:color w:val="000000"/>
                <w:sz w:val="6"/>
                <w:szCs w:val="6"/>
                <w:lang w:eastAsia="en-ID"/>
              </w:rPr>
              <w:t>Min</w:t>
            </w:r>
          </w:p>
        </w:tc>
        <w:tc>
          <w:tcPr>
            <w:tcW w:w="555" w:type="pct"/>
            <w:shd w:val="clear" w:color="000000" w:fill="C0C0C0"/>
            <w:noWrap/>
            <w:vAlign w:val="center"/>
            <w:hideMark/>
          </w:tcPr>
          <w:p w14:paraId="420B3C72" w14:textId="77777777" w:rsidR="00196B70" w:rsidRPr="00972005" w:rsidRDefault="00196B70" w:rsidP="00972005">
            <w:pPr>
              <w:spacing w:after="0" w:line="240" w:lineRule="auto"/>
              <w:ind w:left="-107" w:right="-132"/>
              <w:contextualSpacing/>
              <w:jc w:val="center"/>
              <w:rPr>
                <w:rFonts w:ascii="Times New Roman" w:eastAsia="Times New Roman" w:hAnsi="Times New Roman" w:cs="Times New Roman"/>
                <w:b/>
                <w:bCs/>
                <w:color w:val="000000"/>
                <w:sz w:val="6"/>
                <w:szCs w:val="6"/>
                <w:lang w:eastAsia="en-ID"/>
              </w:rPr>
            </w:pPr>
            <w:r w:rsidRPr="00972005">
              <w:rPr>
                <w:rFonts w:ascii="Times New Roman" w:eastAsia="Times New Roman" w:hAnsi="Times New Roman" w:cs="Times New Roman"/>
                <w:b/>
                <w:bCs/>
                <w:color w:val="000000"/>
                <w:sz w:val="6"/>
                <w:szCs w:val="6"/>
                <w:lang w:eastAsia="en-ID"/>
              </w:rPr>
              <w:t>Max</w:t>
            </w:r>
          </w:p>
        </w:tc>
        <w:tc>
          <w:tcPr>
            <w:tcW w:w="532" w:type="pct"/>
            <w:shd w:val="clear" w:color="000000" w:fill="C0C0C0"/>
            <w:noWrap/>
            <w:vAlign w:val="center"/>
            <w:hideMark/>
          </w:tcPr>
          <w:p w14:paraId="441AB9D4" w14:textId="77777777" w:rsidR="00196B70" w:rsidRPr="00972005" w:rsidRDefault="00196B70" w:rsidP="00972005">
            <w:pPr>
              <w:spacing w:after="0" w:line="240" w:lineRule="auto"/>
              <w:ind w:left="-107" w:right="-132"/>
              <w:contextualSpacing/>
              <w:jc w:val="center"/>
              <w:rPr>
                <w:rFonts w:ascii="Times New Roman" w:eastAsia="Times New Roman" w:hAnsi="Times New Roman" w:cs="Times New Roman"/>
                <w:b/>
                <w:bCs/>
                <w:color w:val="000000"/>
                <w:sz w:val="6"/>
                <w:szCs w:val="6"/>
                <w:lang w:eastAsia="en-ID"/>
              </w:rPr>
            </w:pPr>
            <w:r w:rsidRPr="00972005">
              <w:rPr>
                <w:rFonts w:ascii="Times New Roman" w:eastAsia="Times New Roman" w:hAnsi="Times New Roman" w:cs="Times New Roman"/>
                <w:b/>
                <w:bCs/>
                <w:color w:val="000000"/>
                <w:sz w:val="6"/>
                <w:szCs w:val="6"/>
                <w:lang w:eastAsia="en-ID"/>
              </w:rPr>
              <w:t>Standard Deviation</w:t>
            </w:r>
          </w:p>
        </w:tc>
        <w:tc>
          <w:tcPr>
            <w:tcW w:w="554" w:type="pct"/>
            <w:shd w:val="clear" w:color="000000" w:fill="C0C0C0"/>
            <w:noWrap/>
            <w:vAlign w:val="center"/>
            <w:hideMark/>
          </w:tcPr>
          <w:p w14:paraId="5057E0BE" w14:textId="77777777" w:rsidR="00196B70" w:rsidRPr="00972005" w:rsidRDefault="00196B70" w:rsidP="00972005">
            <w:pPr>
              <w:spacing w:after="0" w:line="240" w:lineRule="auto"/>
              <w:ind w:left="-107" w:right="-132"/>
              <w:contextualSpacing/>
              <w:jc w:val="center"/>
              <w:rPr>
                <w:rFonts w:ascii="Times New Roman" w:eastAsia="Times New Roman" w:hAnsi="Times New Roman" w:cs="Times New Roman"/>
                <w:b/>
                <w:bCs/>
                <w:color w:val="000000"/>
                <w:sz w:val="6"/>
                <w:szCs w:val="6"/>
                <w:lang w:eastAsia="en-ID"/>
              </w:rPr>
            </w:pPr>
            <w:r w:rsidRPr="00972005">
              <w:rPr>
                <w:rFonts w:ascii="Times New Roman" w:eastAsia="Times New Roman" w:hAnsi="Times New Roman" w:cs="Times New Roman"/>
                <w:b/>
                <w:bCs/>
                <w:color w:val="000000"/>
                <w:sz w:val="6"/>
                <w:szCs w:val="6"/>
                <w:lang w:eastAsia="en-ID"/>
              </w:rPr>
              <w:t>Excess Kurtosis</w:t>
            </w:r>
          </w:p>
        </w:tc>
        <w:tc>
          <w:tcPr>
            <w:tcW w:w="557" w:type="pct"/>
            <w:shd w:val="clear" w:color="000000" w:fill="C0C0C0"/>
            <w:noWrap/>
            <w:vAlign w:val="center"/>
            <w:hideMark/>
          </w:tcPr>
          <w:p w14:paraId="5655B3FC" w14:textId="77777777" w:rsidR="00196B70" w:rsidRPr="00972005" w:rsidRDefault="00196B70" w:rsidP="00972005">
            <w:pPr>
              <w:spacing w:after="0" w:line="240" w:lineRule="auto"/>
              <w:ind w:left="-107" w:right="-132"/>
              <w:contextualSpacing/>
              <w:jc w:val="center"/>
              <w:rPr>
                <w:rFonts w:ascii="Times New Roman" w:eastAsia="Times New Roman" w:hAnsi="Times New Roman" w:cs="Times New Roman"/>
                <w:b/>
                <w:bCs/>
                <w:color w:val="000000"/>
                <w:sz w:val="6"/>
                <w:szCs w:val="6"/>
                <w:lang w:eastAsia="en-ID"/>
              </w:rPr>
            </w:pPr>
            <w:r w:rsidRPr="00972005">
              <w:rPr>
                <w:rFonts w:ascii="Times New Roman" w:eastAsia="Times New Roman" w:hAnsi="Times New Roman" w:cs="Times New Roman"/>
                <w:b/>
                <w:bCs/>
                <w:color w:val="000000"/>
                <w:sz w:val="6"/>
                <w:szCs w:val="6"/>
                <w:lang w:eastAsia="en-ID"/>
              </w:rPr>
              <w:t>Skewness</w:t>
            </w:r>
          </w:p>
        </w:tc>
        <w:tc>
          <w:tcPr>
            <w:tcW w:w="748" w:type="pct"/>
            <w:shd w:val="clear" w:color="000000" w:fill="C0C0C0"/>
            <w:noWrap/>
            <w:vAlign w:val="center"/>
            <w:hideMark/>
          </w:tcPr>
          <w:p w14:paraId="30E6B805" w14:textId="77777777" w:rsidR="00196B70" w:rsidRPr="00972005" w:rsidRDefault="00196B70" w:rsidP="00972005">
            <w:pPr>
              <w:spacing w:after="0" w:line="240" w:lineRule="auto"/>
              <w:ind w:left="-107" w:right="-132"/>
              <w:contextualSpacing/>
              <w:jc w:val="center"/>
              <w:rPr>
                <w:rFonts w:ascii="Times New Roman" w:eastAsia="Times New Roman" w:hAnsi="Times New Roman" w:cs="Times New Roman"/>
                <w:b/>
                <w:bCs/>
                <w:color w:val="000000"/>
                <w:sz w:val="6"/>
                <w:szCs w:val="6"/>
                <w:lang w:eastAsia="en-ID"/>
              </w:rPr>
            </w:pPr>
            <w:r w:rsidRPr="00972005">
              <w:rPr>
                <w:rFonts w:ascii="Times New Roman" w:eastAsia="Times New Roman" w:hAnsi="Times New Roman" w:cs="Times New Roman"/>
                <w:b/>
                <w:bCs/>
                <w:color w:val="000000"/>
                <w:sz w:val="6"/>
                <w:szCs w:val="6"/>
                <w:lang w:eastAsia="en-ID"/>
              </w:rPr>
              <w:t>Number of Observations Used</w:t>
            </w:r>
          </w:p>
        </w:tc>
      </w:tr>
      <w:tr w:rsidR="00406141" w:rsidRPr="00972005" w14:paraId="301E5078" w14:textId="77777777" w:rsidTr="00406141">
        <w:trPr>
          <w:trHeight w:val="39"/>
          <w:jc w:val="center"/>
        </w:trPr>
        <w:tc>
          <w:tcPr>
            <w:tcW w:w="372" w:type="pct"/>
            <w:shd w:val="clear" w:color="000000" w:fill="C0C0C0"/>
            <w:noWrap/>
            <w:vAlign w:val="center"/>
            <w:hideMark/>
          </w:tcPr>
          <w:p w14:paraId="733614F5" w14:textId="77777777" w:rsidR="00196B70" w:rsidRPr="00972005" w:rsidRDefault="00196B70" w:rsidP="00972005">
            <w:pPr>
              <w:spacing w:after="0" w:line="240" w:lineRule="auto"/>
              <w:ind w:left="-107" w:right="-107"/>
              <w:contextualSpacing/>
              <w:rPr>
                <w:rFonts w:ascii="Times New Roman" w:eastAsia="Times New Roman" w:hAnsi="Times New Roman" w:cs="Times New Roman"/>
                <w:b/>
                <w:bCs/>
                <w:color w:val="000000"/>
                <w:sz w:val="6"/>
                <w:szCs w:val="6"/>
                <w:lang w:eastAsia="en-ID"/>
              </w:rPr>
            </w:pPr>
            <w:r w:rsidRPr="00972005">
              <w:rPr>
                <w:rFonts w:ascii="Times New Roman" w:eastAsia="Times New Roman" w:hAnsi="Times New Roman" w:cs="Times New Roman"/>
                <w:b/>
                <w:bCs/>
                <w:color w:val="000000"/>
                <w:sz w:val="6"/>
                <w:szCs w:val="6"/>
                <w:lang w:eastAsia="en-ID"/>
              </w:rPr>
              <w:t>X1</w:t>
            </w:r>
          </w:p>
        </w:tc>
        <w:tc>
          <w:tcPr>
            <w:tcW w:w="738" w:type="pct"/>
            <w:shd w:val="clear" w:color="auto" w:fill="auto"/>
            <w:noWrap/>
            <w:vAlign w:val="center"/>
            <w:hideMark/>
          </w:tcPr>
          <w:p w14:paraId="7CCEDEA8" w14:textId="77777777" w:rsidR="00196B70" w:rsidRPr="00972005" w:rsidRDefault="00196B70" w:rsidP="00972005">
            <w:pPr>
              <w:spacing w:after="0" w:line="240" w:lineRule="auto"/>
              <w:ind w:left="-107" w:right="-132"/>
              <w:contextualSpacing/>
              <w:jc w:val="right"/>
              <w:rPr>
                <w:rFonts w:ascii="Times New Roman" w:eastAsia="Times New Roman" w:hAnsi="Times New Roman" w:cs="Times New Roman"/>
                <w:color w:val="000000"/>
                <w:sz w:val="6"/>
                <w:szCs w:val="6"/>
                <w:lang w:eastAsia="en-ID"/>
              </w:rPr>
            </w:pPr>
            <w:r w:rsidRPr="00972005">
              <w:rPr>
                <w:rFonts w:ascii="Times New Roman" w:eastAsia="Times New Roman" w:hAnsi="Times New Roman" w:cs="Times New Roman"/>
                <w:color w:val="000000"/>
                <w:sz w:val="6"/>
                <w:szCs w:val="6"/>
                <w:lang w:eastAsia="en-ID"/>
              </w:rPr>
              <w:t>0,000</w:t>
            </w:r>
          </w:p>
        </w:tc>
        <w:tc>
          <w:tcPr>
            <w:tcW w:w="636" w:type="pct"/>
            <w:shd w:val="clear" w:color="auto" w:fill="auto"/>
            <w:noWrap/>
            <w:vAlign w:val="center"/>
            <w:hideMark/>
          </w:tcPr>
          <w:p w14:paraId="2740C35A" w14:textId="77777777" w:rsidR="00196B70" w:rsidRPr="00972005" w:rsidRDefault="00196B70" w:rsidP="00972005">
            <w:pPr>
              <w:spacing w:after="0" w:line="240" w:lineRule="auto"/>
              <w:ind w:left="-107" w:right="-132"/>
              <w:contextualSpacing/>
              <w:jc w:val="right"/>
              <w:rPr>
                <w:rFonts w:ascii="Times New Roman" w:eastAsia="Times New Roman" w:hAnsi="Times New Roman" w:cs="Times New Roman"/>
                <w:color w:val="000000"/>
                <w:sz w:val="6"/>
                <w:szCs w:val="6"/>
                <w:lang w:eastAsia="en-ID"/>
              </w:rPr>
            </w:pPr>
            <w:r w:rsidRPr="00972005">
              <w:rPr>
                <w:rFonts w:ascii="Times New Roman" w:eastAsia="Times New Roman" w:hAnsi="Times New Roman" w:cs="Times New Roman"/>
                <w:color w:val="000000"/>
                <w:sz w:val="6"/>
                <w:szCs w:val="6"/>
                <w:lang w:eastAsia="en-ID"/>
              </w:rPr>
              <w:t>0,000</w:t>
            </w:r>
          </w:p>
        </w:tc>
        <w:tc>
          <w:tcPr>
            <w:tcW w:w="308" w:type="pct"/>
            <w:shd w:val="clear" w:color="auto" w:fill="auto"/>
            <w:noWrap/>
            <w:vAlign w:val="center"/>
            <w:hideMark/>
          </w:tcPr>
          <w:p w14:paraId="7A9311F5" w14:textId="77777777" w:rsidR="00196B70" w:rsidRPr="00972005" w:rsidRDefault="00196B70" w:rsidP="00972005">
            <w:pPr>
              <w:spacing w:after="0" w:line="240" w:lineRule="auto"/>
              <w:ind w:left="-107" w:right="-132"/>
              <w:contextualSpacing/>
              <w:rPr>
                <w:rFonts w:ascii="Times New Roman" w:eastAsia="Times New Roman" w:hAnsi="Times New Roman" w:cs="Times New Roman"/>
                <w:color w:val="000000"/>
                <w:sz w:val="6"/>
                <w:szCs w:val="6"/>
                <w:lang w:eastAsia="en-ID"/>
              </w:rPr>
            </w:pPr>
            <w:r w:rsidRPr="00972005">
              <w:rPr>
                <w:rFonts w:ascii="Times New Roman" w:eastAsia="Times New Roman" w:hAnsi="Times New Roman" w:cs="Times New Roman"/>
                <w:color w:val="000000"/>
                <w:sz w:val="6"/>
                <w:szCs w:val="6"/>
                <w:lang w:eastAsia="en-ID"/>
              </w:rPr>
              <w:t> </w:t>
            </w:r>
          </w:p>
        </w:tc>
        <w:tc>
          <w:tcPr>
            <w:tcW w:w="555" w:type="pct"/>
            <w:shd w:val="clear" w:color="auto" w:fill="auto"/>
            <w:noWrap/>
            <w:vAlign w:val="center"/>
            <w:hideMark/>
          </w:tcPr>
          <w:p w14:paraId="7724E208" w14:textId="77777777" w:rsidR="00196B70" w:rsidRPr="00972005" w:rsidRDefault="00196B70" w:rsidP="00972005">
            <w:pPr>
              <w:spacing w:after="0" w:line="240" w:lineRule="auto"/>
              <w:ind w:left="-107" w:right="-132"/>
              <w:contextualSpacing/>
              <w:jc w:val="right"/>
              <w:rPr>
                <w:rFonts w:ascii="Times New Roman" w:eastAsia="Times New Roman" w:hAnsi="Times New Roman" w:cs="Times New Roman"/>
                <w:color w:val="000000"/>
                <w:sz w:val="6"/>
                <w:szCs w:val="6"/>
                <w:lang w:eastAsia="en-ID"/>
              </w:rPr>
            </w:pPr>
            <w:r w:rsidRPr="00972005">
              <w:rPr>
                <w:rFonts w:ascii="Times New Roman" w:eastAsia="Times New Roman" w:hAnsi="Times New Roman" w:cs="Times New Roman"/>
                <w:color w:val="000000"/>
                <w:sz w:val="6"/>
                <w:szCs w:val="6"/>
                <w:lang w:eastAsia="en-ID"/>
              </w:rPr>
              <w:t>0,000</w:t>
            </w:r>
          </w:p>
        </w:tc>
        <w:tc>
          <w:tcPr>
            <w:tcW w:w="532" w:type="pct"/>
            <w:shd w:val="clear" w:color="auto" w:fill="auto"/>
            <w:noWrap/>
            <w:vAlign w:val="center"/>
            <w:hideMark/>
          </w:tcPr>
          <w:p w14:paraId="5D003AD3" w14:textId="77777777" w:rsidR="00196B70" w:rsidRPr="00972005" w:rsidRDefault="00196B70" w:rsidP="00972005">
            <w:pPr>
              <w:spacing w:after="0" w:line="240" w:lineRule="auto"/>
              <w:ind w:left="-107" w:right="-132"/>
              <w:contextualSpacing/>
              <w:jc w:val="right"/>
              <w:rPr>
                <w:rFonts w:ascii="Times New Roman" w:eastAsia="Times New Roman" w:hAnsi="Times New Roman" w:cs="Times New Roman"/>
                <w:color w:val="000000"/>
                <w:sz w:val="6"/>
                <w:szCs w:val="6"/>
                <w:lang w:eastAsia="en-ID"/>
              </w:rPr>
            </w:pPr>
            <w:r w:rsidRPr="00972005">
              <w:rPr>
                <w:rFonts w:ascii="Times New Roman" w:eastAsia="Times New Roman" w:hAnsi="Times New Roman" w:cs="Times New Roman"/>
                <w:color w:val="000000"/>
                <w:sz w:val="6"/>
                <w:szCs w:val="6"/>
                <w:lang w:eastAsia="en-ID"/>
              </w:rPr>
              <w:t>0,000</w:t>
            </w:r>
          </w:p>
        </w:tc>
        <w:tc>
          <w:tcPr>
            <w:tcW w:w="554" w:type="pct"/>
            <w:shd w:val="clear" w:color="auto" w:fill="auto"/>
            <w:noWrap/>
            <w:vAlign w:val="center"/>
            <w:hideMark/>
          </w:tcPr>
          <w:p w14:paraId="6CDD9C79" w14:textId="77777777" w:rsidR="00196B70" w:rsidRPr="00972005" w:rsidRDefault="00196B70" w:rsidP="00972005">
            <w:pPr>
              <w:spacing w:after="0" w:line="240" w:lineRule="auto"/>
              <w:ind w:left="-107" w:right="-132"/>
              <w:contextualSpacing/>
              <w:jc w:val="right"/>
              <w:rPr>
                <w:rFonts w:ascii="Times New Roman" w:eastAsia="Times New Roman" w:hAnsi="Times New Roman" w:cs="Times New Roman"/>
                <w:color w:val="000000"/>
                <w:sz w:val="6"/>
                <w:szCs w:val="6"/>
                <w:lang w:eastAsia="en-ID"/>
              </w:rPr>
            </w:pPr>
            <w:r w:rsidRPr="00972005">
              <w:rPr>
                <w:rFonts w:ascii="Times New Roman" w:eastAsia="Times New Roman" w:hAnsi="Times New Roman" w:cs="Times New Roman"/>
                <w:color w:val="000000"/>
                <w:sz w:val="6"/>
                <w:szCs w:val="6"/>
                <w:lang w:eastAsia="en-ID"/>
              </w:rPr>
              <w:t>26,844</w:t>
            </w:r>
          </w:p>
        </w:tc>
        <w:tc>
          <w:tcPr>
            <w:tcW w:w="557" w:type="pct"/>
            <w:shd w:val="clear" w:color="auto" w:fill="auto"/>
            <w:noWrap/>
            <w:vAlign w:val="center"/>
            <w:hideMark/>
          </w:tcPr>
          <w:p w14:paraId="0CC8B669" w14:textId="77777777" w:rsidR="00196B70" w:rsidRPr="00972005" w:rsidRDefault="00196B70" w:rsidP="00972005">
            <w:pPr>
              <w:spacing w:after="0" w:line="240" w:lineRule="auto"/>
              <w:ind w:left="-107" w:right="-132"/>
              <w:contextualSpacing/>
              <w:jc w:val="right"/>
              <w:rPr>
                <w:rFonts w:ascii="Times New Roman" w:eastAsia="Times New Roman" w:hAnsi="Times New Roman" w:cs="Times New Roman"/>
                <w:color w:val="000000"/>
                <w:sz w:val="6"/>
                <w:szCs w:val="6"/>
                <w:lang w:eastAsia="en-ID"/>
              </w:rPr>
            </w:pPr>
            <w:r w:rsidRPr="00972005">
              <w:rPr>
                <w:rFonts w:ascii="Times New Roman" w:eastAsia="Times New Roman" w:hAnsi="Times New Roman" w:cs="Times New Roman"/>
                <w:color w:val="000000"/>
                <w:sz w:val="6"/>
                <w:szCs w:val="6"/>
                <w:lang w:eastAsia="en-ID"/>
              </w:rPr>
              <w:t>5,184</w:t>
            </w:r>
          </w:p>
        </w:tc>
        <w:tc>
          <w:tcPr>
            <w:tcW w:w="748" w:type="pct"/>
            <w:shd w:val="clear" w:color="auto" w:fill="auto"/>
            <w:noWrap/>
            <w:vAlign w:val="center"/>
            <w:hideMark/>
          </w:tcPr>
          <w:p w14:paraId="0B0A95B7" w14:textId="77777777" w:rsidR="00196B70" w:rsidRPr="00972005" w:rsidRDefault="00196B70" w:rsidP="00972005">
            <w:pPr>
              <w:spacing w:after="0" w:line="240" w:lineRule="auto"/>
              <w:ind w:left="-107" w:right="-132"/>
              <w:contextualSpacing/>
              <w:jc w:val="right"/>
              <w:rPr>
                <w:rFonts w:ascii="Times New Roman" w:eastAsia="Times New Roman" w:hAnsi="Times New Roman" w:cs="Times New Roman"/>
                <w:color w:val="000000"/>
                <w:sz w:val="6"/>
                <w:szCs w:val="6"/>
                <w:lang w:eastAsia="en-ID"/>
              </w:rPr>
            </w:pPr>
            <w:r w:rsidRPr="00972005">
              <w:rPr>
                <w:rFonts w:ascii="Times New Roman" w:eastAsia="Times New Roman" w:hAnsi="Times New Roman" w:cs="Times New Roman"/>
                <w:color w:val="000000"/>
                <w:sz w:val="6"/>
                <w:szCs w:val="6"/>
                <w:lang w:eastAsia="en-ID"/>
              </w:rPr>
              <w:t>56,000</w:t>
            </w:r>
          </w:p>
        </w:tc>
      </w:tr>
      <w:tr w:rsidR="00406141" w:rsidRPr="00972005" w14:paraId="0EFE86E5" w14:textId="77777777" w:rsidTr="00406141">
        <w:trPr>
          <w:trHeight w:val="39"/>
          <w:jc w:val="center"/>
        </w:trPr>
        <w:tc>
          <w:tcPr>
            <w:tcW w:w="372" w:type="pct"/>
            <w:shd w:val="clear" w:color="000000" w:fill="C0C0C0"/>
            <w:noWrap/>
            <w:vAlign w:val="center"/>
            <w:hideMark/>
          </w:tcPr>
          <w:p w14:paraId="1601CDE8" w14:textId="44A32CC0" w:rsidR="00196B70" w:rsidRPr="00972005" w:rsidRDefault="00196B70" w:rsidP="00972005">
            <w:pPr>
              <w:spacing w:after="0" w:line="240" w:lineRule="auto"/>
              <w:ind w:left="-107" w:right="-107"/>
              <w:contextualSpacing/>
              <w:rPr>
                <w:rFonts w:ascii="Times New Roman" w:eastAsia="Times New Roman" w:hAnsi="Times New Roman" w:cs="Times New Roman"/>
                <w:b/>
                <w:bCs/>
                <w:color w:val="000000"/>
                <w:sz w:val="6"/>
                <w:szCs w:val="6"/>
                <w:lang w:eastAsia="en-ID"/>
              </w:rPr>
            </w:pPr>
            <w:r w:rsidRPr="00972005">
              <w:rPr>
                <w:rFonts w:ascii="Times New Roman" w:eastAsia="Times New Roman" w:hAnsi="Times New Roman" w:cs="Times New Roman"/>
                <w:b/>
                <w:bCs/>
                <w:color w:val="000000"/>
                <w:sz w:val="6"/>
                <w:szCs w:val="6"/>
                <w:lang w:eastAsia="en-ID"/>
              </w:rPr>
              <w:t>X2</w:t>
            </w:r>
          </w:p>
        </w:tc>
        <w:tc>
          <w:tcPr>
            <w:tcW w:w="738" w:type="pct"/>
            <w:shd w:val="clear" w:color="000000" w:fill="CCFFCC"/>
            <w:noWrap/>
            <w:vAlign w:val="center"/>
            <w:hideMark/>
          </w:tcPr>
          <w:p w14:paraId="5E450D9A" w14:textId="77777777" w:rsidR="00196B70" w:rsidRPr="00972005" w:rsidRDefault="00196B70" w:rsidP="00972005">
            <w:pPr>
              <w:spacing w:after="0" w:line="240" w:lineRule="auto"/>
              <w:ind w:left="-107" w:right="-110"/>
              <w:contextualSpacing/>
              <w:jc w:val="right"/>
              <w:rPr>
                <w:rFonts w:ascii="Times New Roman" w:eastAsia="Times New Roman" w:hAnsi="Times New Roman" w:cs="Times New Roman"/>
                <w:color w:val="000000"/>
                <w:sz w:val="6"/>
                <w:szCs w:val="6"/>
                <w:lang w:eastAsia="en-ID"/>
              </w:rPr>
            </w:pPr>
            <w:r w:rsidRPr="00972005">
              <w:rPr>
                <w:rFonts w:ascii="Times New Roman" w:eastAsia="Times New Roman" w:hAnsi="Times New Roman" w:cs="Times New Roman"/>
                <w:color w:val="000000"/>
                <w:sz w:val="6"/>
                <w:szCs w:val="6"/>
                <w:lang w:eastAsia="en-ID"/>
              </w:rPr>
              <w:t>0,768</w:t>
            </w:r>
          </w:p>
        </w:tc>
        <w:tc>
          <w:tcPr>
            <w:tcW w:w="636" w:type="pct"/>
            <w:shd w:val="clear" w:color="000000" w:fill="CCFFCC"/>
            <w:noWrap/>
            <w:vAlign w:val="center"/>
            <w:hideMark/>
          </w:tcPr>
          <w:p w14:paraId="1A27C25C" w14:textId="77777777" w:rsidR="00196B70" w:rsidRPr="00972005" w:rsidRDefault="00196B70" w:rsidP="00972005">
            <w:pPr>
              <w:spacing w:after="0" w:line="240" w:lineRule="auto"/>
              <w:ind w:left="-107" w:right="-110"/>
              <w:contextualSpacing/>
              <w:jc w:val="right"/>
              <w:rPr>
                <w:rFonts w:ascii="Times New Roman" w:eastAsia="Times New Roman" w:hAnsi="Times New Roman" w:cs="Times New Roman"/>
                <w:color w:val="000000"/>
                <w:sz w:val="6"/>
                <w:szCs w:val="6"/>
                <w:lang w:eastAsia="en-ID"/>
              </w:rPr>
            </w:pPr>
            <w:r w:rsidRPr="00972005">
              <w:rPr>
                <w:rFonts w:ascii="Times New Roman" w:eastAsia="Times New Roman" w:hAnsi="Times New Roman" w:cs="Times New Roman"/>
                <w:color w:val="000000"/>
                <w:sz w:val="6"/>
                <w:szCs w:val="6"/>
                <w:lang w:eastAsia="en-ID"/>
              </w:rPr>
              <w:t>1,000</w:t>
            </w:r>
          </w:p>
        </w:tc>
        <w:tc>
          <w:tcPr>
            <w:tcW w:w="308" w:type="pct"/>
            <w:shd w:val="clear" w:color="000000" w:fill="CCFFCC"/>
            <w:noWrap/>
            <w:vAlign w:val="center"/>
            <w:hideMark/>
          </w:tcPr>
          <w:p w14:paraId="02580F1B" w14:textId="77777777" w:rsidR="00196B70" w:rsidRPr="00972005" w:rsidRDefault="00196B70" w:rsidP="00972005">
            <w:pPr>
              <w:spacing w:after="0" w:line="240" w:lineRule="auto"/>
              <w:ind w:left="-107" w:right="-110"/>
              <w:contextualSpacing/>
              <w:rPr>
                <w:rFonts w:ascii="Times New Roman" w:eastAsia="Times New Roman" w:hAnsi="Times New Roman" w:cs="Times New Roman"/>
                <w:color w:val="000000"/>
                <w:sz w:val="6"/>
                <w:szCs w:val="6"/>
                <w:lang w:eastAsia="en-ID"/>
              </w:rPr>
            </w:pPr>
            <w:r w:rsidRPr="00972005">
              <w:rPr>
                <w:rFonts w:ascii="Times New Roman" w:eastAsia="Times New Roman" w:hAnsi="Times New Roman" w:cs="Times New Roman"/>
                <w:color w:val="000000"/>
                <w:sz w:val="6"/>
                <w:szCs w:val="6"/>
                <w:lang w:eastAsia="en-ID"/>
              </w:rPr>
              <w:t> </w:t>
            </w:r>
          </w:p>
        </w:tc>
        <w:tc>
          <w:tcPr>
            <w:tcW w:w="555" w:type="pct"/>
            <w:shd w:val="clear" w:color="000000" w:fill="CCFFCC"/>
            <w:noWrap/>
            <w:vAlign w:val="center"/>
            <w:hideMark/>
          </w:tcPr>
          <w:p w14:paraId="07481D75" w14:textId="77777777" w:rsidR="00196B70" w:rsidRPr="00972005" w:rsidRDefault="00196B70" w:rsidP="00972005">
            <w:pPr>
              <w:spacing w:after="0" w:line="240" w:lineRule="auto"/>
              <w:ind w:left="-107" w:right="-110"/>
              <w:contextualSpacing/>
              <w:jc w:val="right"/>
              <w:rPr>
                <w:rFonts w:ascii="Times New Roman" w:eastAsia="Times New Roman" w:hAnsi="Times New Roman" w:cs="Times New Roman"/>
                <w:color w:val="000000"/>
                <w:sz w:val="6"/>
                <w:szCs w:val="6"/>
                <w:lang w:eastAsia="en-ID"/>
              </w:rPr>
            </w:pPr>
            <w:r w:rsidRPr="00972005">
              <w:rPr>
                <w:rFonts w:ascii="Times New Roman" w:eastAsia="Times New Roman" w:hAnsi="Times New Roman" w:cs="Times New Roman"/>
                <w:color w:val="000000"/>
                <w:sz w:val="6"/>
                <w:szCs w:val="6"/>
                <w:lang w:eastAsia="en-ID"/>
              </w:rPr>
              <w:t>1,000</w:t>
            </w:r>
          </w:p>
        </w:tc>
        <w:tc>
          <w:tcPr>
            <w:tcW w:w="532" w:type="pct"/>
            <w:shd w:val="clear" w:color="000000" w:fill="CCFFCC"/>
            <w:noWrap/>
            <w:vAlign w:val="center"/>
            <w:hideMark/>
          </w:tcPr>
          <w:p w14:paraId="749ED025" w14:textId="77777777" w:rsidR="00196B70" w:rsidRPr="00972005" w:rsidRDefault="00196B70" w:rsidP="00972005">
            <w:pPr>
              <w:spacing w:after="0" w:line="240" w:lineRule="auto"/>
              <w:ind w:left="-107" w:right="-110"/>
              <w:contextualSpacing/>
              <w:jc w:val="right"/>
              <w:rPr>
                <w:rFonts w:ascii="Times New Roman" w:eastAsia="Times New Roman" w:hAnsi="Times New Roman" w:cs="Times New Roman"/>
                <w:color w:val="000000"/>
                <w:sz w:val="6"/>
                <w:szCs w:val="6"/>
                <w:lang w:eastAsia="en-ID"/>
              </w:rPr>
            </w:pPr>
            <w:r w:rsidRPr="00972005">
              <w:rPr>
                <w:rFonts w:ascii="Times New Roman" w:eastAsia="Times New Roman" w:hAnsi="Times New Roman" w:cs="Times New Roman"/>
                <w:color w:val="000000"/>
                <w:sz w:val="6"/>
                <w:szCs w:val="6"/>
                <w:lang w:eastAsia="en-ID"/>
              </w:rPr>
              <w:t>0,422</w:t>
            </w:r>
          </w:p>
        </w:tc>
        <w:tc>
          <w:tcPr>
            <w:tcW w:w="554" w:type="pct"/>
            <w:shd w:val="clear" w:color="000000" w:fill="CCFFCC"/>
            <w:noWrap/>
            <w:vAlign w:val="center"/>
            <w:hideMark/>
          </w:tcPr>
          <w:p w14:paraId="0BA40695" w14:textId="77777777" w:rsidR="00196B70" w:rsidRPr="00972005" w:rsidRDefault="00196B70" w:rsidP="00972005">
            <w:pPr>
              <w:spacing w:after="0" w:line="240" w:lineRule="auto"/>
              <w:ind w:left="-107" w:right="-110"/>
              <w:contextualSpacing/>
              <w:jc w:val="right"/>
              <w:rPr>
                <w:rFonts w:ascii="Times New Roman" w:eastAsia="Times New Roman" w:hAnsi="Times New Roman" w:cs="Times New Roman"/>
                <w:color w:val="000000"/>
                <w:sz w:val="6"/>
                <w:szCs w:val="6"/>
                <w:lang w:eastAsia="en-ID"/>
              </w:rPr>
            </w:pPr>
            <w:r w:rsidRPr="00972005">
              <w:rPr>
                <w:rFonts w:ascii="Times New Roman" w:eastAsia="Times New Roman" w:hAnsi="Times New Roman" w:cs="Times New Roman"/>
                <w:color w:val="000000"/>
                <w:sz w:val="6"/>
                <w:szCs w:val="6"/>
                <w:lang w:eastAsia="en-ID"/>
              </w:rPr>
              <w:t>-0,312</w:t>
            </w:r>
          </w:p>
        </w:tc>
        <w:tc>
          <w:tcPr>
            <w:tcW w:w="557" w:type="pct"/>
            <w:shd w:val="clear" w:color="000000" w:fill="CCFFCC"/>
            <w:noWrap/>
            <w:vAlign w:val="center"/>
            <w:hideMark/>
          </w:tcPr>
          <w:p w14:paraId="2E9D4318" w14:textId="77777777" w:rsidR="00196B70" w:rsidRPr="00972005" w:rsidRDefault="00196B70" w:rsidP="00972005">
            <w:pPr>
              <w:spacing w:after="0" w:line="240" w:lineRule="auto"/>
              <w:ind w:left="-107" w:right="-110"/>
              <w:contextualSpacing/>
              <w:jc w:val="right"/>
              <w:rPr>
                <w:rFonts w:ascii="Times New Roman" w:eastAsia="Times New Roman" w:hAnsi="Times New Roman" w:cs="Times New Roman"/>
                <w:color w:val="000000"/>
                <w:sz w:val="6"/>
                <w:szCs w:val="6"/>
                <w:lang w:eastAsia="en-ID"/>
              </w:rPr>
            </w:pPr>
            <w:r w:rsidRPr="00972005">
              <w:rPr>
                <w:rFonts w:ascii="Times New Roman" w:eastAsia="Times New Roman" w:hAnsi="Times New Roman" w:cs="Times New Roman"/>
                <w:color w:val="000000"/>
                <w:sz w:val="6"/>
                <w:szCs w:val="6"/>
                <w:lang w:eastAsia="en-ID"/>
              </w:rPr>
              <w:t>-1,304</w:t>
            </w:r>
          </w:p>
        </w:tc>
        <w:tc>
          <w:tcPr>
            <w:tcW w:w="748" w:type="pct"/>
            <w:shd w:val="clear" w:color="000000" w:fill="CCFFCC"/>
            <w:noWrap/>
            <w:vAlign w:val="center"/>
            <w:hideMark/>
          </w:tcPr>
          <w:p w14:paraId="6223B5B3" w14:textId="77777777" w:rsidR="00196B70" w:rsidRPr="00972005" w:rsidRDefault="00196B70" w:rsidP="00972005">
            <w:pPr>
              <w:spacing w:after="0" w:line="240" w:lineRule="auto"/>
              <w:ind w:left="-107" w:right="-110"/>
              <w:contextualSpacing/>
              <w:jc w:val="right"/>
              <w:rPr>
                <w:rFonts w:ascii="Times New Roman" w:eastAsia="Times New Roman" w:hAnsi="Times New Roman" w:cs="Times New Roman"/>
                <w:color w:val="000000"/>
                <w:sz w:val="6"/>
                <w:szCs w:val="6"/>
                <w:lang w:eastAsia="en-ID"/>
              </w:rPr>
            </w:pPr>
            <w:r w:rsidRPr="00972005">
              <w:rPr>
                <w:rFonts w:ascii="Times New Roman" w:eastAsia="Times New Roman" w:hAnsi="Times New Roman" w:cs="Times New Roman"/>
                <w:color w:val="000000"/>
                <w:sz w:val="6"/>
                <w:szCs w:val="6"/>
                <w:lang w:eastAsia="en-ID"/>
              </w:rPr>
              <w:t>56,000</w:t>
            </w:r>
          </w:p>
        </w:tc>
      </w:tr>
      <w:tr w:rsidR="00406141" w:rsidRPr="00972005" w14:paraId="74A308B9" w14:textId="77777777" w:rsidTr="00406141">
        <w:trPr>
          <w:trHeight w:val="39"/>
          <w:jc w:val="center"/>
        </w:trPr>
        <w:tc>
          <w:tcPr>
            <w:tcW w:w="372" w:type="pct"/>
            <w:shd w:val="clear" w:color="000000" w:fill="C0C0C0"/>
            <w:noWrap/>
            <w:vAlign w:val="center"/>
            <w:hideMark/>
          </w:tcPr>
          <w:p w14:paraId="5589C420" w14:textId="77777777" w:rsidR="00196B70" w:rsidRPr="00972005" w:rsidRDefault="00196B70" w:rsidP="00972005">
            <w:pPr>
              <w:spacing w:after="0" w:line="240" w:lineRule="auto"/>
              <w:ind w:left="-107" w:right="-107"/>
              <w:contextualSpacing/>
              <w:rPr>
                <w:rFonts w:ascii="Times New Roman" w:eastAsia="Times New Roman" w:hAnsi="Times New Roman" w:cs="Times New Roman"/>
                <w:b/>
                <w:bCs/>
                <w:color w:val="000000"/>
                <w:sz w:val="6"/>
                <w:szCs w:val="6"/>
                <w:lang w:eastAsia="en-ID"/>
              </w:rPr>
            </w:pPr>
            <w:r w:rsidRPr="00972005">
              <w:rPr>
                <w:rFonts w:ascii="Times New Roman" w:eastAsia="Times New Roman" w:hAnsi="Times New Roman" w:cs="Times New Roman"/>
                <w:b/>
                <w:bCs/>
                <w:color w:val="000000"/>
                <w:sz w:val="6"/>
                <w:szCs w:val="6"/>
                <w:lang w:eastAsia="en-ID"/>
              </w:rPr>
              <w:t>Y</w:t>
            </w:r>
          </w:p>
        </w:tc>
        <w:tc>
          <w:tcPr>
            <w:tcW w:w="738" w:type="pct"/>
            <w:shd w:val="clear" w:color="auto" w:fill="auto"/>
            <w:noWrap/>
            <w:vAlign w:val="center"/>
            <w:hideMark/>
          </w:tcPr>
          <w:p w14:paraId="2135DDAA" w14:textId="77777777" w:rsidR="00196B70" w:rsidRPr="00972005" w:rsidRDefault="00196B70" w:rsidP="00972005">
            <w:pPr>
              <w:spacing w:after="0" w:line="240" w:lineRule="auto"/>
              <w:ind w:left="-107" w:right="-110"/>
              <w:contextualSpacing/>
              <w:jc w:val="right"/>
              <w:rPr>
                <w:rFonts w:ascii="Times New Roman" w:eastAsia="Times New Roman" w:hAnsi="Times New Roman" w:cs="Times New Roman"/>
                <w:color w:val="000000"/>
                <w:sz w:val="6"/>
                <w:szCs w:val="6"/>
                <w:lang w:eastAsia="en-ID"/>
              </w:rPr>
            </w:pPr>
            <w:r w:rsidRPr="00972005">
              <w:rPr>
                <w:rFonts w:ascii="Times New Roman" w:eastAsia="Times New Roman" w:hAnsi="Times New Roman" w:cs="Times New Roman"/>
                <w:color w:val="000000"/>
                <w:sz w:val="6"/>
                <w:szCs w:val="6"/>
                <w:lang w:eastAsia="en-ID"/>
              </w:rPr>
              <w:t>574404762,196</w:t>
            </w:r>
          </w:p>
        </w:tc>
        <w:tc>
          <w:tcPr>
            <w:tcW w:w="636" w:type="pct"/>
            <w:shd w:val="clear" w:color="auto" w:fill="auto"/>
            <w:noWrap/>
            <w:vAlign w:val="center"/>
            <w:hideMark/>
          </w:tcPr>
          <w:p w14:paraId="2A8574A9" w14:textId="77777777" w:rsidR="00196B70" w:rsidRPr="00972005" w:rsidRDefault="00196B70" w:rsidP="00972005">
            <w:pPr>
              <w:spacing w:after="0" w:line="240" w:lineRule="auto"/>
              <w:ind w:left="-107" w:right="-110"/>
              <w:contextualSpacing/>
              <w:jc w:val="right"/>
              <w:rPr>
                <w:rFonts w:ascii="Times New Roman" w:eastAsia="Times New Roman" w:hAnsi="Times New Roman" w:cs="Times New Roman"/>
                <w:color w:val="000000"/>
                <w:sz w:val="6"/>
                <w:szCs w:val="6"/>
                <w:lang w:eastAsia="en-ID"/>
              </w:rPr>
            </w:pPr>
            <w:r w:rsidRPr="00972005">
              <w:rPr>
                <w:rFonts w:ascii="Times New Roman" w:eastAsia="Times New Roman" w:hAnsi="Times New Roman" w:cs="Times New Roman"/>
                <w:color w:val="000000"/>
                <w:sz w:val="6"/>
                <w:szCs w:val="6"/>
                <w:lang w:eastAsia="en-ID"/>
              </w:rPr>
              <w:t>666666667,000</w:t>
            </w:r>
          </w:p>
        </w:tc>
        <w:tc>
          <w:tcPr>
            <w:tcW w:w="308" w:type="pct"/>
            <w:shd w:val="clear" w:color="auto" w:fill="auto"/>
            <w:noWrap/>
            <w:vAlign w:val="center"/>
            <w:hideMark/>
          </w:tcPr>
          <w:p w14:paraId="5CD9502F" w14:textId="77777777" w:rsidR="00196B70" w:rsidRPr="00972005" w:rsidRDefault="00196B70" w:rsidP="00972005">
            <w:pPr>
              <w:spacing w:after="0" w:line="240" w:lineRule="auto"/>
              <w:ind w:left="-107" w:right="-110"/>
              <w:contextualSpacing/>
              <w:jc w:val="right"/>
              <w:rPr>
                <w:rFonts w:ascii="Times New Roman" w:eastAsia="Times New Roman" w:hAnsi="Times New Roman" w:cs="Times New Roman"/>
                <w:color w:val="000000"/>
                <w:sz w:val="6"/>
                <w:szCs w:val="6"/>
                <w:lang w:eastAsia="en-ID"/>
              </w:rPr>
            </w:pPr>
            <w:r w:rsidRPr="00972005">
              <w:rPr>
                <w:rFonts w:ascii="Times New Roman" w:eastAsia="Times New Roman" w:hAnsi="Times New Roman" w:cs="Times New Roman"/>
                <w:color w:val="000000"/>
                <w:sz w:val="6"/>
                <w:szCs w:val="6"/>
                <w:lang w:eastAsia="en-ID"/>
              </w:rPr>
              <w:t>5,000</w:t>
            </w:r>
          </w:p>
        </w:tc>
        <w:tc>
          <w:tcPr>
            <w:tcW w:w="555" w:type="pct"/>
            <w:shd w:val="clear" w:color="auto" w:fill="auto"/>
            <w:noWrap/>
            <w:vAlign w:val="center"/>
            <w:hideMark/>
          </w:tcPr>
          <w:p w14:paraId="17E5FE48" w14:textId="77777777" w:rsidR="00196B70" w:rsidRPr="00972005" w:rsidRDefault="00196B70" w:rsidP="00972005">
            <w:pPr>
              <w:spacing w:after="0" w:line="240" w:lineRule="auto"/>
              <w:ind w:left="-107" w:right="-110"/>
              <w:contextualSpacing/>
              <w:jc w:val="right"/>
              <w:rPr>
                <w:rFonts w:ascii="Times New Roman" w:eastAsia="Times New Roman" w:hAnsi="Times New Roman" w:cs="Times New Roman"/>
                <w:color w:val="000000"/>
                <w:sz w:val="6"/>
                <w:szCs w:val="6"/>
                <w:lang w:eastAsia="en-ID"/>
              </w:rPr>
            </w:pPr>
            <w:r w:rsidRPr="00972005">
              <w:rPr>
                <w:rFonts w:ascii="Times New Roman" w:eastAsia="Times New Roman" w:hAnsi="Times New Roman" w:cs="Times New Roman"/>
                <w:color w:val="000000"/>
                <w:sz w:val="6"/>
                <w:szCs w:val="6"/>
                <w:lang w:eastAsia="en-ID"/>
              </w:rPr>
              <w:t>944444444,000</w:t>
            </w:r>
          </w:p>
        </w:tc>
        <w:tc>
          <w:tcPr>
            <w:tcW w:w="532" w:type="pct"/>
            <w:shd w:val="clear" w:color="auto" w:fill="auto"/>
            <w:noWrap/>
            <w:vAlign w:val="center"/>
            <w:hideMark/>
          </w:tcPr>
          <w:p w14:paraId="6D58D683" w14:textId="77777777" w:rsidR="00196B70" w:rsidRPr="00972005" w:rsidRDefault="00196B70" w:rsidP="00972005">
            <w:pPr>
              <w:spacing w:after="0" w:line="240" w:lineRule="auto"/>
              <w:ind w:left="-107" w:right="-110"/>
              <w:contextualSpacing/>
              <w:jc w:val="right"/>
              <w:rPr>
                <w:rFonts w:ascii="Times New Roman" w:eastAsia="Times New Roman" w:hAnsi="Times New Roman" w:cs="Times New Roman"/>
                <w:color w:val="000000"/>
                <w:sz w:val="6"/>
                <w:szCs w:val="6"/>
                <w:lang w:eastAsia="en-ID"/>
              </w:rPr>
            </w:pPr>
            <w:r w:rsidRPr="00972005">
              <w:rPr>
                <w:rFonts w:ascii="Times New Roman" w:eastAsia="Times New Roman" w:hAnsi="Times New Roman" w:cs="Times New Roman"/>
                <w:color w:val="000000"/>
                <w:sz w:val="6"/>
                <w:szCs w:val="6"/>
                <w:lang w:eastAsia="en-ID"/>
              </w:rPr>
              <w:t>295146808,037</w:t>
            </w:r>
          </w:p>
        </w:tc>
        <w:tc>
          <w:tcPr>
            <w:tcW w:w="554" w:type="pct"/>
            <w:shd w:val="clear" w:color="auto" w:fill="auto"/>
            <w:noWrap/>
            <w:vAlign w:val="center"/>
            <w:hideMark/>
          </w:tcPr>
          <w:p w14:paraId="042A4EF0" w14:textId="77777777" w:rsidR="00196B70" w:rsidRPr="00972005" w:rsidRDefault="00196B70" w:rsidP="00972005">
            <w:pPr>
              <w:spacing w:after="0" w:line="240" w:lineRule="auto"/>
              <w:ind w:left="-107" w:right="-110"/>
              <w:contextualSpacing/>
              <w:jc w:val="right"/>
              <w:rPr>
                <w:rFonts w:ascii="Times New Roman" w:eastAsia="Times New Roman" w:hAnsi="Times New Roman" w:cs="Times New Roman"/>
                <w:color w:val="000000"/>
                <w:sz w:val="6"/>
                <w:szCs w:val="6"/>
                <w:lang w:eastAsia="en-ID"/>
              </w:rPr>
            </w:pPr>
            <w:r w:rsidRPr="00972005">
              <w:rPr>
                <w:rFonts w:ascii="Times New Roman" w:eastAsia="Times New Roman" w:hAnsi="Times New Roman" w:cs="Times New Roman"/>
                <w:color w:val="000000"/>
                <w:sz w:val="6"/>
                <w:szCs w:val="6"/>
                <w:lang w:eastAsia="en-ID"/>
              </w:rPr>
              <w:t>-1,261</w:t>
            </w:r>
          </w:p>
        </w:tc>
        <w:tc>
          <w:tcPr>
            <w:tcW w:w="557" w:type="pct"/>
            <w:shd w:val="clear" w:color="auto" w:fill="auto"/>
            <w:noWrap/>
            <w:vAlign w:val="center"/>
            <w:hideMark/>
          </w:tcPr>
          <w:p w14:paraId="6622FDAA" w14:textId="77777777" w:rsidR="00196B70" w:rsidRPr="00972005" w:rsidRDefault="00196B70" w:rsidP="00972005">
            <w:pPr>
              <w:spacing w:after="0" w:line="240" w:lineRule="auto"/>
              <w:ind w:left="-107" w:right="-110"/>
              <w:contextualSpacing/>
              <w:jc w:val="right"/>
              <w:rPr>
                <w:rFonts w:ascii="Times New Roman" w:eastAsia="Times New Roman" w:hAnsi="Times New Roman" w:cs="Times New Roman"/>
                <w:color w:val="000000"/>
                <w:sz w:val="6"/>
                <w:szCs w:val="6"/>
                <w:lang w:eastAsia="en-ID"/>
              </w:rPr>
            </w:pPr>
            <w:r w:rsidRPr="00972005">
              <w:rPr>
                <w:rFonts w:ascii="Times New Roman" w:eastAsia="Times New Roman" w:hAnsi="Times New Roman" w:cs="Times New Roman"/>
                <w:color w:val="000000"/>
                <w:sz w:val="6"/>
                <w:szCs w:val="6"/>
                <w:lang w:eastAsia="en-ID"/>
              </w:rPr>
              <w:t>-0,453</w:t>
            </w:r>
          </w:p>
        </w:tc>
        <w:tc>
          <w:tcPr>
            <w:tcW w:w="748" w:type="pct"/>
            <w:shd w:val="clear" w:color="auto" w:fill="auto"/>
            <w:noWrap/>
            <w:vAlign w:val="center"/>
            <w:hideMark/>
          </w:tcPr>
          <w:p w14:paraId="676A509A" w14:textId="77777777" w:rsidR="00196B70" w:rsidRPr="00972005" w:rsidRDefault="00196B70" w:rsidP="00972005">
            <w:pPr>
              <w:spacing w:after="0" w:line="240" w:lineRule="auto"/>
              <w:ind w:left="-107" w:right="-110"/>
              <w:contextualSpacing/>
              <w:jc w:val="right"/>
              <w:rPr>
                <w:rFonts w:ascii="Times New Roman" w:eastAsia="Times New Roman" w:hAnsi="Times New Roman" w:cs="Times New Roman"/>
                <w:color w:val="000000"/>
                <w:sz w:val="6"/>
                <w:szCs w:val="6"/>
                <w:lang w:eastAsia="en-ID"/>
              </w:rPr>
            </w:pPr>
            <w:r w:rsidRPr="00972005">
              <w:rPr>
                <w:rFonts w:ascii="Times New Roman" w:eastAsia="Times New Roman" w:hAnsi="Times New Roman" w:cs="Times New Roman"/>
                <w:color w:val="000000"/>
                <w:sz w:val="6"/>
                <w:szCs w:val="6"/>
                <w:lang w:eastAsia="en-ID"/>
              </w:rPr>
              <w:t>56,000</w:t>
            </w:r>
          </w:p>
        </w:tc>
      </w:tr>
    </w:tbl>
    <w:p w14:paraId="683DDEB8" w14:textId="6E56775B" w:rsidR="00196B70" w:rsidRPr="00972005" w:rsidRDefault="00196B70" w:rsidP="00972005">
      <w:pPr>
        <w:spacing w:after="0" w:line="240" w:lineRule="auto"/>
        <w:contextualSpacing/>
        <w:jc w:val="both"/>
        <w:rPr>
          <w:rFonts w:ascii="Times New Roman" w:hAnsi="Times New Roman" w:cs="Times New Roman"/>
          <w:bCs/>
          <w:i/>
          <w:iCs/>
          <w:sz w:val="24"/>
          <w:szCs w:val="24"/>
        </w:rPr>
      </w:pPr>
      <w:r w:rsidRPr="00972005">
        <w:rPr>
          <w:rFonts w:ascii="Times New Roman" w:hAnsi="Times New Roman" w:cs="Times New Roman"/>
          <w:bCs/>
          <w:sz w:val="24"/>
          <w:szCs w:val="24"/>
        </w:rPr>
        <w:t xml:space="preserve">X1 = </w:t>
      </w:r>
      <w:r w:rsidRPr="00972005">
        <w:rPr>
          <w:rFonts w:ascii="Times New Roman" w:hAnsi="Times New Roman" w:cs="Times New Roman"/>
          <w:bCs/>
          <w:i/>
          <w:iCs/>
          <w:sz w:val="24"/>
          <w:szCs w:val="24"/>
        </w:rPr>
        <w:t>Green Investment</w:t>
      </w:r>
    </w:p>
    <w:p w14:paraId="062DE349" w14:textId="553CA211" w:rsidR="00196B70" w:rsidRPr="00972005" w:rsidRDefault="00196B70" w:rsidP="00972005">
      <w:pPr>
        <w:spacing w:after="0" w:line="240" w:lineRule="auto"/>
        <w:contextualSpacing/>
        <w:jc w:val="both"/>
        <w:rPr>
          <w:rFonts w:ascii="Times New Roman" w:hAnsi="Times New Roman" w:cs="Times New Roman"/>
          <w:bCs/>
          <w:sz w:val="24"/>
          <w:szCs w:val="24"/>
        </w:rPr>
      </w:pPr>
      <w:r w:rsidRPr="00972005">
        <w:rPr>
          <w:rFonts w:ascii="Times New Roman" w:hAnsi="Times New Roman" w:cs="Times New Roman"/>
          <w:bCs/>
          <w:sz w:val="24"/>
          <w:szCs w:val="24"/>
        </w:rPr>
        <w:t xml:space="preserve">X2 = </w:t>
      </w:r>
      <w:r w:rsidRPr="00972005">
        <w:rPr>
          <w:rFonts w:ascii="Times New Roman" w:hAnsi="Times New Roman" w:cs="Times New Roman"/>
          <w:bCs/>
          <w:i/>
          <w:iCs/>
          <w:sz w:val="24"/>
          <w:szCs w:val="24"/>
        </w:rPr>
        <w:t>Media Exposure</w:t>
      </w:r>
    </w:p>
    <w:p w14:paraId="07D67D1F" w14:textId="18300F6E" w:rsidR="00167E67" w:rsidRPr="00972005" w:rsidRDefault="00196B70" w:rsidP="00972005">
      <w:pPr>
        <w:spacing w:after="0" w:line="240" w:lineRule="auto"/>
        <w:contextualSpacing/>
        <w:jc w:val="both"/>
        <w:rPr>
          <w:rFonts w:ascii="Times New Roman" w:hAnsi="Times New Roman" w:cs="Times New Roman"/>
          <w:bCs/>
          <w:i/>
          <w:iCs/>
          <w:sz w:val="24"/>
          <w:szCs w:val="24"/>
        </w:rPr>
      </w:pPr>
      <w:r w:rsidRPr="00972005">
        <w:rPr>
          <w:rFonts w:ascii="Times New Roman" w:hAnsi="Times New Roman" w:cs="Times New Roman"/>
          <w:bCs/>
          <w:sz w:val="24"/>
          <w:szCs w:val="24"/>
        </w:rPr>
        <w:t xml:space="preserve">X3 = </w:t>
      </w:r>
      <w:r w:rsidRPr="00972005">
        <w:rPr>
          <w:rFonts w:ascii="Times New Roman" w:hAnsi="Times New Roman" w:cs="Times New Roman"/>
          <w:bCs/>
          <w:i/>
          <w:iCs/>
          <w:sz w:val="24"/>
          <w:szCs w:val="24"/>
        </w:rPr>
        <w:t>Carbon emission disclosure</w:t>
      </w:r>
    </w:p>
    <w:p w14:paraId="293D726E" w14:textId="3A64DD35" w:rsidR="00B21594" w:rsidRPr="00972005" w:rsidRDefault="00196B70" w:rsidP="00972005">
      <w:pPr>
        <w:spacing w:after="0" w:line="240" w:lineRule="auto"/>
        <w:contextualSpacing/>
        <w:jc w:val="both"/>
        <w:rPr>
          <w:rFonts w:ascii="Times New Roman" w:hAnsi="Times New Roman" w:cs="Times New Roman"/>
          <w:bCs/>
          <w:i/>
          <w:iCs/>
          <w:sz w:val="24"/>
          <w:szCs w:val="24"/>
        </w:rPr>
      </w:pPr>
      <w:r w:rsidRPr="00972005">
        <w:rPr>
          <w:rFonts w:ascii="Times New Roman" w:hAnsi="Times New Roman" w:cs="Times New Roman"/>
          <w:bCs/>
          <w:sz w:val="24"/>
          <w:szCs w:val="24"/>
        </w:rPr>
        <w:tab/>
        <w:t>Hasil pengujian diatas me</w:t>
      </w:r>
      <w:r w:rsidR="00D446BB" w:rsidRPr="00972005">
        <w:rPr>
          <w:rFonts w:ascii="Times New Roman" w:hAnsi="Times New Roman" w:cs="Times New Roman"/>
          <w:bCs/>
          <w:sz w:val="24"/>
          <w:szCs w:val="24"/>
        </w:rPr>
        <w:t>njelaskan</w:t>
      </w:r>
      <w:r w:rsidR="000F13AE" w:rsidRPr="00972005">
        <w:rPr>
          <w:rFonts w:ascii="Times New Roman" w:hAnsi="Times New Roman" w:cs="Times New Roman"/>
          <w:bCs/>
          <w:sz w:val="24"/>
          <w:szCs w:val="24"/>
        </w:rPr>
        <w:t xml:space="preserve"> mengenai</w:t>
      </w:r>
      <w:r w:rsidRPr="00972005">
        <w:rPr>
          <w:rFonts w:ascii="Times New Roman" w:hAnsi="Times New Roman" w:cs="Times New Roman"/>
          <w:bCs/>
          <w:sz w:val="24"/>
          <w:szCs w:val="24"/>
        </w:rPr>
        <w:t xml:space="preserve"> variabel </w:t>
      </w:r>
      <w:r w:rsidRPr="00972005">
        <w:rPr>
          <w:rFonts w:ascii="Times New Roman" w:hAnsi="Times New Roman" w:cs="Times New Roman"/>
          <w:bCs/>
          <w:i/>
          <w:iCs/>
          <w:sz w:val="24"/>
          <w:szCs w:val="24"/>
        </w:rPr>
        <w:t>green investment</w:t>
      </w:r>
      <w:r w:rsidRPr="00972005">
        <w:rPr>
          <w:rFonts w:ascii="Times New Roman" w:hAnsi="Times New Roman" w:cs="Times New Roman"/>
          <w:bCs/>
          <w:sz w:val="24"/>
          <w:szCs w:val="24"/>
        </w:rPr>
        <w:t xml:space="preserve"> memperoleh nilai rata-rata (mean) sebesar 0,000 dengan nilai standar deviation</w:t>
      </w:r>
      <w:r w:rsidR="00D446BB" w:rsidRPr="00972005">
        <w:rPr>
          <w:rFonts w:ascii="Times New Roman" w:hAnsi="Times New Roman" w:cs="Times New Roman"/>
          <w:bCs/>
          <w:sz w:val="24"/>
          <w:szCs w:val="24"/>
        </w:rPr>
        <w:t xml:space="preserve"> diperoleh</w:t>
      </w:r>
      <w:r w:rsidRPr="00972005">
        <w:rPr>
          <w:rFonts w:ascii="Times New Roman" w:hAnsi="Times New Roman" w:cs="Times New Roman"/>
          <w:bCs/>
          <w:sz w:val="24"/>
          <w:szCs w:val="24"/>
        </w:rPr>
        <w:t xml:space="preserve"> sebesar 0,000. Menunjukkan bahwa rata rata pada</w:t>
      </w:r>
      <w:r w:rsidR="00D446BB" w:rsidRPr="00972005">
        <w:rPr>
          <w:rFonts w:ascii="Times New Roman" w:hAnsi="Times New Roman" w:cs="Times New Roman"/>
          <w:bCs/>
          <w:sz w:val="24"/>
          <w:szCs w:val="24"/>
        </w:rPr>
        <w:t xml:space="preserve"> setiap</w:t>
      </w:r>
      <w:r w:rsidRPr="00972005">
        <w:rPr>
          <w:rFonts w:ascii="Times New Roman" w:hAnsi="Times New Roman" w:cs="Times New Roman"/>
          <w:bCs/>
          <w:sz w:val="24"/>
          <w:szCs w:val="24"/>
        </w:rPr>
        <w:t xml:space="preserve"> indikator mem</w:t>
      </w:r>
      <w:r w:rsidR="00E571D8" w:rsidRPr="00972005">
        <w:rPr>
          <w:rFonts w:ascii="Times New Roman" w:hAnsi="Times New Roman" w:cs="Times New Roman"/>
          <w:bCs/>
          <w:sz w:val="24"/>
          <w:szCs w:val="24"/>
        </w:rPr>
        <w:t>punyai</w:t>
      </w:r>
      <w:r w:rsidRPr="00972005">
        <w:rPr>
          <w:rFonts w:ascii="Times New Roman" w:hAnsi="Times New Roman" w:cs="Times New Roman"/>
          <w:bCs/>
          <w:sz w:val="24"/>
          <w:szCs w:val="24"/>
        </w:rPr>
        <w:t xml:space="preserve"> nilai yang sama terhadap variabel </w:t>
      </w:r>
      <w:r w:rsidRPr="00972005">
        <w:rPr>
          <w:rFonts w:ascii="Times New Roman" w:hAnsi="Times New Roman" w:cs="Times New Roman"/>
          <w:bCs/>
          <w:i/>
          <w:iCs/>
          <w:sz w:val="24"/>
          <w:szCs w:val="24"/>
        </w:rPr>
        <w:t>green investment</w:t>
      </w:r>
      <w:r w:rsidRPr="00972005">
        <w:rPr>
          <w:rFonts w:ascii="Times New Roman" w:hAnsi="Times New Roman" w:cs="Times New Roman"/>
          <w:bCs/>
          <w:sz w:val="24"/>
          <w:szCs w:val="24"/>
        </w:rPr>
        <w:t>.</w:t>
      </w:r>
      <w:r w:rsidR="00FE0BEE" w:rsidRPr="00972005">
        <w:rPr>
          <w:rFonts w:ascii="Times New Roman" w:hAnsi="Times New Roman" w:cs="Times New Roman"/>
          <w:bCs/>
          <w:sz w:val="24"/>
          <w:szCs w:val="24"/>
        </w:rPr>
        <w:t xml:space="preserve"> </w:t>
      </w:r>
      <w:r w:rsidRPr="00972005">
        <w:rPr>
          <w:rFonts w:ascii="Times New Roman" w:hAnsi="Times New Roman" w:cs="Times New Roman"/>
          <w:bCs/>
          <w:sz w:val="24"/>
          <w:szCs w:val="24"/>
        </w:rPr>
        <w:t xml:space="preserve">Berdasarkan hasil uji </w:t>
      </w:r>
      <w:r w:rsidR="005F0136" w:rsidRPr="00972005">
        <w:rPr>
          <w:rFonts w:ascii="Times New Roman" w:hAnsi="Times New Roman" w:cs="Times New Roman"/>
          <w:bCs/>
          <w:sz w:val="24"/>
          <w:szCs w:val="24"/>
        </w:rPr>
        <w:t xml:space="preserve">variabel media </w:t>
      </w:r>
      <w:r w:rsidR="005F0136" w:rsidRPr="00972005">
        <w:rPr>
          <w:rFonts w:ascii="Times New Roman" w:hAnsi="Times New Roman" w:cs="Times New Roman"/>
          <w:bCs/>
          <w:i/>
          <w:iCs/>
          <w:sz w:val="24"/>
          <w:szCs w:val="24"/>
        </w:rPr>
        <w:t>exposure</w:t>
      </w:r>
      <w:r w:rsidR="005F0136" w:rsidRPr="00972005">
        <w:rPr>
          <w:rFonts w:ascii="Times New Roman" w:hAnsi="Times New Roman" w:cs="Times New Roman"/>
          <w:bCs/>
          <w:sz w:val="24"/>
          <w:szCs w:val="24"/>
        </w:rPr>
        <w:t xml:space="preserve"> me</w:t>
      </w:r>
      <w:r w:rsidR="00167E67" w:rsidRPr="00972005">
        <w:rPr>
          <w:rFonts w:ascii="Times New Roman" w:hAnsi="Times New Roman" w:cs="Times New Roman"/>
          <w:bCs/>
          <w:sz w:val="24"/>
          <w:szCs w:val="24"/>
        </w:rPr>
        <w:t xml:space="preserve">ndapatkan </w:t>
      </w:r>
      <w:r w:rsidR="005F0136" w:rsidRPr="00972005">
        <w:rPr>
          <w:rFonts w:ascii="Times New Roman" w:hAnsi="Times New Roman" w:cs="Times New Roman"/>
          <w:bCs/>
          <w:sz w:val="24"/>
          <w:szCs w:val="24"/>
        </w:rPr>
        <w:t xml:space="preserve">nilai rata-rata sebesar 0,768 </w:t>
      </w:r>
      <w:r w:rsidR="00B90673" w:rsidRPr="00972005">
        <w:rPr>
          <w:rFonts w:ascii="Times New Roman" w:hAnsi="Times New Roman" w:cs="Times New Roman"/>
          <w:bCs/>
          <w:sz w:val="24"/>
          <w:szCs w:val="24"/>
        </w:rPr>
        <w:t>dan</w:t>
      </w:r>
      <w:r w:rsidR="005F0136" w:rsidRPr="00972005">
        <w:rPr>
          <w:rFonts w:ascii="Times New Roman" w:hAnsi="Times New Roman" w:cs="Times New Roman"/>
          <w:bCs/>
          <w:sz w:val="24"/>
          <w:szCs w:val="24"/>
        </w:rPr>
        <w:t xml:space="preserve"> nilai standar deviation sebesar 0,422. Artinya, menunjukkan bahwa rata rata </w:t>
      </w:r>
      <w:r w:rsidR="0048081E" w:rsidRPr="00972005">
        <w:rPr>
          <w:rFonts w:ascii="Times New Roman" w:hAnsi="Times New Roman" w:cs="Times New Roman"/>
          <w:bCs/>
          <w:sz w:val="24"/>
          <w:szCs w:val="24"/>
        </w:rPr>
        <w:t xml:space="preserve">pada </w:t>
      </w:r>
      <w:r w:rsidR="005F0136" w:rsidRPr="00972005">
        <w:rPr>
          <w:rFonts w:ascii="Times New Roman" w:hAnsi="Times New Roman" w:cs="Times New Roman"/>
          <w:bCs/>
          <w:sz w:val="24"/>
          <w:szCs w:val="24"/>
        </w:rPr>
        <w:t xml:space="preserve"> indikator mem</w:t>
      </w:r>
      <w:r w:rsidR="00D446BB" w:rsidRPr="00972005">
        <w:rPr>
          <w:rFonts w:ascii="Times New Roman" w:hAnsi="Times New Roman" w:cs="Times New Roman"/>
          <w:bCs/>
          <w:sz w:val="24"/>
          <w:szCs w:val="24"/>
        </w:rPr>
        <w:t>punyai</w:t>
      </w:r>
      <w:r w:rsidR="005F0136" w:rsidRPr="00972005">
        <w:rPr>
          <w:rFonts w:ascii="Times New Roman" w:hAnsi="Times New Roman" w:cs="Times New Roman"/>
          <w:bCs/>
          <w:sz w:val="24"/>
          <w:szCs w:val="24"/>
        </w:rPr>
        <w:t xml:space="preserve"> nilai lebih tinggi terhadap variabel media </w:t>
      </w:r>
      <w:r w:rsidR="005F0136" w:rsidRPr="00972005">
        <w:rPr>
          <w:rFonts w:ascii="Times New Roman" w:hAnsi="Times New Roman" w:cs="Times New Roman"/>
          <w:bCs/>
          <w:i/>
          <w:iCs/>
          <w:sz w:val="24"/>
          <w:szCs w:val="24"/>
        </w:rPr>
        <w:t>exposure.</w:t>
      </w:r>
    </w:p>
    <w:p w14:paraId="57B81207" w14:textId="77777777" w:rsidR="00D83DC0" w:rsidRPr="00972005" w:rsidRDefault="00D83DC0" w:rsidP="00972005">
      <w:pPr>
        <w:spacing w:after="0" w:line="240" w:lineRule="auto"/>
        <w:contextualSpacing/>
        <w:jc w:val="both"/>
        <w:rPr>
          <w:rFonts w:ascii="Times New Roman" w:hAnsi="Times New Roman" w:cs="Times New Roman"/>
          <w:bCs/>
          <w:sz w:val="24"/>
          <w:szCs w:val="24"/>
        </w:rPr>
      </w:pPr>
    </w:p>
    <w:p w14:paraId="7C17BD51" w14:textId="57ED2A9B" w:rsidR="0055721D" w:rsidRPr="00972005" w:rsidRDefault="0055721D" w:rsidP="00972005">
      <w:pPr>
        <w:spacing w:after="0" w:line="240" w:lineRule="auto"/>
        <w:contextualSpacing/>
        <w:jc w:val="both"/>
        <w:rPr>
          <w:rFonts w:ascii="Times New Roman" w:hAnsi="Times New Roman" w:cs="Times New Roman"/>
          <w:b/>
          <w:sz w:val="24"/>
          <w:szCs w:val="24"/>
        </w:rPr>
      </w:pPr>
      <w:r w:rsidRPr="00972005">
        <w:rPr>
          <w:rFonts w:ascii="Times New Roman" w:hAnsi="Times New Roman" w:cs="Times New Roman"/>
          <w:b/>
          <w:sz w:val="24"/>
          <w:szCs w:val="24"/>
        </w:rPr>
        <w:t>Validitas konvergen</w:t>
      </w:r>
    </w:p>
    <w:p w14:paraId="40886CC7" w14:textId="68527FFA" w:rsidR="007F23D3" w:rsidRPr="00972005" w:rsidRDefault="007F23D3" w:rsidP="00972005">
      <w:pPr>
        <w:spacing w:after="0" w:line="240" w:lineRule="auto"/>
        <w:contextualSpacing/>
        <w:jc w:val="center"/>
        <w:rPr>
          <w:rFonts w:ascii="Times New Roman" w:hAnsi="Times New Roman" w:cs="Times New Roman"/>
          <w:b/>
          <w:sz w:val="24"/>
          <w:szCs w:val="24"/>
        </w:rPr>
      </w:pPr>
      <w:r w:rsidRPr="00972005">
        <w:rPr>
          <w:rFonts w:ascii="Times New Roman" w:hAnsi="Times New Roman" w:cs="Times New Roman"/>
          <w:b/>
          <w:sz w:val="24"/>
          <w:szCs w:val="24"/>
        </w:rPr>
        <w:t xml:space="preserve">Tabel </w:t>
      </w:r>
      <w:r w:rsidR="005A42F3" w:rsidRPr="00972005">
        <w:rPr>
          <w:rFonts w:ascii="Times New Roman" w:hAnsi="Times New Roman" w:cs="Times New Roman"/>
          <w:b/>
          <w:sz w:val="24"/>
          <w:szCs w:val="24"/>
        </w:rPr>
        <w:t>3</w:t>
      </w:r>
      <w:r w:rsidRPr="00972005">
        <w:rPr>
          <w:rFonts w:ascii="Times New Roman" w:hAnsi="Times New Roman" w:cs="Times New Roman"/>
          <w:b/>
          <w:sz w:val="24"/>
          <w:szCs w:val="24"/>
        </w:rPr>
        <w:t>. Uji Konvergen</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956"/>
        <w:gridCol w:w="832"/>
        <w:gridCol w:w="1042"/>
        <w:gridCol w:w="1068"/>
      </w:tblGrid>
      <w:tr w:rsidR="00167596" w:rsidRPr="00972005" w14:paraId="603B3E02" w14:textId="77777777" w:rsidTr="00406141">
        <w:trPr>
          <w:trHeight w:val="300"/>
        </w:trPr>
        <w:tc>
          <w:tcPr>
            <w:tcW w:w="1227" w:type="pct"/>
            <w:shd w:val="clear" w:color="auto" w:fill="auto"/>
            <w:noWrap/>
            <w:vAlign w:val="center"/>
            <w:hideMark/>
          </w:tcPr>
          <w:p w14:paraId="4BD7ED6C" w14:textId="77777777" w:rsidR="00167596" w:rsidRPr="00972005" w:rsidRDefault="00167596" w:rsidP="00972005">
            <w:pPr>
              <w:spacing w:after="0" w:line="240" w:lineRule="auto"/>
              <w:contextualSpacing/>
              <w:rPr>
                <w:rFonts w:ascii="Times New Roman" w:eastAsia="Times New Roman" w:hAnsi="Times New Roman" w:cs="Times New Roman"/>
                <w:b/>
                <w:bCs/>
                <w:color w:val="000000"/>
                <w:sz w:val="24"/>
                <w:szCs w:val="24"/>
                <w:lang w:eastAsia="en-ID"/>
              </w:rPr>
            </w:pPr>
            <w:r w:rsidRPr="00972005">
              <w:rPr>
                <w:rFonts w:ascii="Times New Roman" w:eastAsia="Times New Roman" w:hAnsi="Times New Roman" w:cs="Times New Roman"/>
                <w:b/>
                <w:bCs/>
                <w:color w:val="000000"/>
                <w:sz w:val="24"/>
                <w:szCs w:val="24"/>
                <w:lang w:eastAsia="en-ID"/>
              </w:rPr>
              <w:t> </w:t>
            </w:r>
          </w:p>
        </w:tc>
        <w:tc>
          <w:tcPr>
            <w:tcW w:w="1067" w:type="pct"/>
            <w:shd w:val="clear" w:color="000000" w:fill="C0C0C0"/>
            <w:noWrap/>
            <w:vAlign w:val="center"/>
            <w:hideMark/>
          </w:tcPr>
          <w:p w14:paraId="35BC2DEA" w14:textId="77777777" w:rsidR="00167596" w:rsidRPr="00972005" w:rsidRDefault="00167596" w:rsidP="00972005">
            <w:pPr>
              <w:spacing w:after="0" w:line="240" w:lineRule="auto"/>
              <w:contextualSpacing/>
              <w:rPr>
                <w:rFonts w:ascii="Times New Roman" w:eastAsia="Times New Roman" w:hAnsi="Times New Roman" w:cs="Times New Roman"/>
                <w:b/>
                <w:bCs/>
                <w:color w:val="000000"/>
                <w:sz w:val="24"/>
                <w:szCs w:val="24"/>
                <w:lang w:eastAsia="en-ID"/>
              </w:rPr>
            </w:pPr>
            <w:r w:rsidRPr="00972005">
              <w:rPr>
                <w:rFonts w:ascii="Times New Roman" w:eastAsia="Times New Roman" w:hAnsi="Times New Roman" w:cs="Times New Roman"/>
                <w:b/>
                <w:bCs/>
                <w:color w:val="000000"/>
                <w:sz w:val="24"/>
                <w:szCs w:val="24"/>
                <w:lang w:eastAsia="en-ID"/>
              </w:rPr>
              <w:t>X1</w:t>
            </w:r>
          </w:p>
        </w:tc>
        <w:tc>
          <w:tcPr>
            <w:tcW w:w="1336" w:type="pct"/>
            <w:shd w:val="clear" w:color="000000" w:fill="C0C0C0"/>
            <w:noWrap/>
            <w:vAlign w:val="center"/>
            <w:hideMark/>
          </w:tcPr>
          <w:p w14:paraId="0F3A3025" w14:textId="77777777" w:rsidR="00167596" w:rsidRPr="00972005" w:rsidRDefault="00167596" w:rsidP="00972005">
            <w:pPr>
              <w:spacing w:after="0" w:line="240" w:lineRule="auto"/>
              <w:contextualSpacing/>
              <w:rPr>
                <w:rFonts w:ascii="Times New Roman" w:eastAsia="Times New Roman" w:hAnsi="Times New Roman" w:cs="Times New Roman"/>
                <w:b/>
                <w:bCs/>
                <w:color w:val="000000"/>
                <w:sz w:val="24"/>
                <w:szCs w:val="24"/>
                <w:lang w:eastAsia="en-ID"/>
              </w:rPr>
            </w:pPr>
            <w:r w:rsidRPr="00972005">
              <w:rPr>
                <w:rFonts w:ascii="Times New Roman" w:eastAsia="Times New Roman" w:hAnsi="Times New Roman" w:cs="Times New Roman"/>
                <w:b/>
                <w:bCs/>
                <w:color w:val="000000"/>
                <w:sz w:val="24"/>
                <w:szCs w:val="24"/>
                <w:lang w:eastAsia="en-ID"/>
              </w:rPr>
              <w:t>X2</w:t>
            </w:r>
          </w:p>
        </w:tc>
        <w:tc>
          <w:tcPr>
            <w:tcW w:w="1370" w:type="pct"/>
            <w:shd w:val="clear" w:color="000000" w:fill="C0C0C0"/>
            <w:noWrap/>
            <w:vAlign w:val="center"/>
            <w:hideMark/>
          </w:tcPr>
          <w:p w14:paraId="4655AF84" w14:textId="77777777" w:rsidR="00167596" w:rsidRPr="00972005" w:rsidRDefault="00167596" w:rsidP="00972005">
            <w:pPr>
              <w:spacing w:after="0" w:line="240" w:lineRule="auto"/>
              <w:contextualSpacing/>
              <w:rPr>
                <w:rFonts w:ascii="Times New Roman" w:eastAsia="Times New Roman" w:hAnsi="Times New Roman" w:cs="Times New Roman"/>
                <w:b/>
                <w:bCs/>
                <w:color w:val="000000"/>
                <w:sz w:val="24"/>
                <w:szCs w:val="24"/>
                <w:lang w:eastAsia="en-ID"/>
              </w:rPr>
            </w:pPr>
            <w:r w:rsidRPr="00972005">
              <w:rPr>
                <w:rFonts w:ascii="Times New Roman" w:eastAsia="Times New Roman" w:hAnsi="Times New Roman" w:cs="Times New Roman"/>
                <w:b/>
                <w:bCs/>
                <w:color w:val="000000"/>
                <w:sz w:val="24"/>
                <w:szCs w:val="24"/>
                <w:lang w:eastAsia="en-ID"/>
              </w:rPr>
              <w:t>Y</w:t>
            </w:r>
          </w:p>
        </w:tc>
      </w:tr>
      <w:tr w:rsidR="00167596" w:rsidRPr="00972005" w14:paraId="250FEE4E" w14:textId="77777777" w:rsidTr="00406141">
        <w:trPr>
          <w:trHeight w:val="300"/>
        </w:trPr>
        <w:tc>
          <w:tcPr>
            <w:tcW w:w="1227" w:type="pct"/>
            <w:shd w:val="clear" w:color="000000" w:fill="C0C0C0"/>
            <w:noWrap/>
            <w:vAlign w:val="center"/>
            <w:hideMark/>
          </w:tcPr>
          <w:p w14:paraId="5BC6B182" w14:textId="77777777" w:rsidR="00167596" w:rsidRPr="00972005" w:rsidRDefault="00167596" w:rsidP="00972005">
            <w:pPr>
              <w:spacing w:after="0" w:line="240" w:lineRule="auto"/>
              <w:contextualSpacing/>
              <w:rPr>
                <w:rFonts w:ascii="Times New Roman" w:eastAsia="Times New Roman" w:hAnsi="Times New Roman" w:cs="Times New Roman"/>
                <w:b/>
                <w:bCs/>
                <w:color w:val="000000"/>
                <w:sz w:val="24"/>
                <w:szCs w:val="24"/>
                <w:lang w:eastAsia="en-ID"/>
              </w:rPr>
            </w:pPr>
            <w:r w:rsidRPr="00972005">
              <w:rPr>
                <w:rFonts w:ascii="Times New Roman" w:eastAsia="Times New Roman" w:hAnsi="Times New Roman" w:cs="Times New Roman"/>
                <w:b/>
                <w:bCs/>
                <w:color w:val="000000"/>
                <w:sz w:val="24"/>
                <w:szCs w:val="24"/>
                <w:lang w:eastAsia="en-ID"/>
              </w:rPr>
              <w:t>X1</w:t>
            </w:r>
          </w:p>
        </w:tc>
        <w:tc>
          <w:tcPr>
            <w:tcW w:w="1067" w:type="pct"/>
            <w:shd w:val="clear" w:color="auto" w:fill="auto"/>
            <w:noWrap/>
            <w:vAlign w:val="center"/>
            <w:hideMark/>
          </w:tcPr>
          <w:p w14:paraId="7094BFCF" w14:textId="77777777" w:rsidR="00167596" w:rsidRPr="00972005" w:rsidRDefault="00167596" w:rsidP="00972005">
            <w:pPr>
              <w:spacing w:after="0" w:line="240" w:lineRule="auto"/>
              <w:contextualSpacing/>
              <w:jc w:val="right"/>
              <w:rPr>
                <w:rFonts w:ascii="Times New Roman" w:eastAsia="Times New Roman" w:hAnsi="Times New Roman" w:cs="Times New Roman"/>
                <w:b/>
                <w:bCs/>
                <w:color w:val="008000"/>
                <w:sz w:val="24"/>
                <w:szCs w:val="24"/>
                <w:lang w:eastAsia="en-ID"/>
              </w:rPr>
            </w:pPr>
            <w:r w:rsidRPr="00972005">
              <w:rPr>
                <w:rFonts w:ascii="Times New Roman" w:eastAsia="Times New Roman" w:hAnsi="Times New Roman" w:cs="Times New Roman"/>
                <w:b/>
                <w:bCs/>
                <w:color w:val="008000"/>
                <w:sz w:val="24"/>
                <w:szCs w:val="24"/>
                <w:lang w:eastAsia="en-ID"/>
              </w:rPr>
              <w:t>1,000</w:t>
            </w:r>
          </w:p>
        </w:tc>
        <w:tc>
          <w:tcPr>
            <w:tcW w:w="1336" w:type="pct"/>
            <w:shd w:val="clear" w:color="auto" w:fill="auto"/>
            <w:noWrap/>
            <w:vAlign w:val="center"/>
            <w:hideMark/>
          </w:tcPr>
          <w:p w14:paraId="158F6482" w14:textId="77777777" w:rsidR="00167596" w:rsidRPr="00972005" w:rsidRDefault="00167596" w:rsidP="00972005">
            <w:pPr>
              <w:spacing w:after="0" w:line="240" w:lineRule="auto"/>
              <w:contextualSpacing/>
              <w:rPr>
                <w:rFonts w:ascii="Times New Roman" w:eastAsia="Times New Roman" w:hAnsi="Times New Roman" w:cs="Times New Roman"/>
                <w:b/>
                <w:bCs/>
                <w:color w:val="800000"/>
                <w:sz w:val="24"/>
                <w:szCs w:val="24"/>
                <w:lang w:eastAsia="en-ID"/>
              </w:rPr>
            </w:pPr>
            <w:r w:rsidRPr="00972005">
              <w:rPr>
                <w:rFonts w:ascii="Times New Roman" w:eastAsia="Times New Roman" w:hAnsi="Times New Roman" w:cs="Times New Roman"/>
                <w:b/>
                <w:bCs/>
                <w:color w:val="800000"/>
                <w:sz w:val="24"/>
                <w:szCs w:val="24"/>
                <w:lang w:eastAsia="en-ID"/>
              </w:rPr>
              <w:t> </w:t>
            </w:r>
          </w:p>
        </w:tc>
        <w:tc>
          <w:tcPr>
            <w:tcW w:w="1370" w:type="pct"/>
            <w:shd w:val="clear" w:color="auto" w:fill="auto"/>
            <w:noWrap/>
            <w:vAlign w:val="center"/>
            <w:hideMark/>
          </w:tcPr>
          <w:p w14:paraId="390F8FE4" w14:textId="77777777" w:rsidR="00167596" w:rsidRPr="00972005" w:rsidRDefault="00167596" w:rsidP="00972005">
            <w:pPr>
              <w:spacing w:after="0" w:line="240" w:lineRule="auto"/>
              <w:contextualSpacing/>
              <w:rPr>
                <w:rFonts w:ascii="Times New Roman" w:eastAsia="Times New Roman" w:hAnsi="Times New Roman" w:cs="Times New Roman"/>
                <w:b/>
                <w:bCs/>
                <w:color w:val="800000"/>
                <w:sz w:val="24"/>
                <w:szCs w:val="24"/>
                <w:lang w:eastAsia="en-ID"/>
              </w:rPr>
            </w:pPr>
            <w:r w:rsidRPr="00972005">
              <w:rPr>
                <w:rFonts w:ascii="Times New Roman" w:eastAsia="Times New Roman" w:hAnsi="Times New Roman" w:cs="Times New Roman"/>
                <w:b/>
                <w:bCs/>
                <w:color w:val="800000"/>
                <w:sz w:val="24"/>
                <w:szCs w:val="24"/>
                <w:lang w:eastAsia="en-ID"/>
              </w:rPr>
              <w:t> </w:t>
            </w:r>
          </w:p>
        </w:tc>
      </w:tr>
      <w:tr w:rsidR="00167596" w:rsidRPr="00972005" w14:paraId="4E513282" w14:textId="77777777" w:rsidTr="00406141">
        <w:trPr>
          <w:trHeight w:val="300"/>
        </w:trPr>
        <w:tc>
          <w:tcPr>
            <w:tcW w:w="1227" w:type="pct"/>
            <w:shd w:val="clear" w:color="000000" w:fill="C0C0C0"/>
            <w:noWrap/>
            <w:vAlign w:val="center"/>
            <w:hideMark/>
          </w:tcPr>
          <w:p w14:paraId="6F35DCF5" w14:textId="77777777" w:rsidR="00167596" w:rsidRPr="00972005" w:rsidRDefault="00167596" w:rsidP="00972005">
            <w:pPr>
              <w:spacing w:after="0" w:line="240" w:lineRule="auto"/>
              <w:contextualSpacing/>
              <w:rPr>
                <w:rFonts w:ascii="Times New Roman" w:eastAsia="Times New Roman" w:hAnsi="Times New Roman" w:cs="Times New Roman"/>
                <w:b/>
                <w:bCs/>
                <w:color w:val="000000"/>
                <w:sz w:val="24"/>
                <w:szCs w:val="24"/>
                <w:lang w:eastAsia="en-ID"/>
              </w:rPr>
            </w:pPr>
            <w:r w:rsidRPr="00972005">
              <w:rPr>
                <w:rFonts w:ascii="Times New Roman" w:eastAsia="Times New Roman" w:hAnsi="Times New Roman" w:cs="Times New Roman"/>
                <w:b/>
                <w:bCs/>
                <w:color w:val="000000"/>
                <w:sz w:val="24"/>
                <w:szCs w:val="24"/>
                <w:lang w:eastAsia="en-ID"/>
              </w:rPr>
              <w:t>X2</w:t>
            </w:r>
          </w:p>
        </w:tc>
        <w:tc>
          <w:tcPr>
            <w:tcW w:w="1067" w:type="pct"/>
            <w:shd w:val="clear" w:color="000000" w:fill="CCFFCC"/>
            <w:noWrap/>
            <w:vAlign w:val="center"/>
            <w:hideMark/>
          </w:tcPr>
          <w:p w14:paraId="006A8CCF" w14:textId="77777777" w:rsidR="00167596" w:rsidRPr="00972005" w:rsidRDefault="00167596" w:rsidP="00972005">
            <w:pPr>
              <w:spacing w:after="0" w:line="240" w:lineRule="auto"/>
              <w:contextualSpacing/>
              <w:rPr>
                <w:rFonts w:ascii="Times New Roman" w:eastAsia="Times New Roman" w:hAnsi="Times New Roman" w:cs="Times New Roman"/>
                <w:b/>
                <w:bCs/>
                <w:color w:val="800000"/>
                <w:sz w:val="24"/>
                <w:szCs w:val="24"/>
                <w:lang w:eastAsia="en-ID"/>
              </w:rPr>
            </w:pPr>
            <w:r w:rsidRPr="00972005">
              <w:rPr>
                <w:rFonts w:ascii="Times New Roman" w:eastAsia="Times New Roman" w:hAnsi="Times New Roman" w:cs="Times New Roman"/>
                <w:b/>
                <w:bCs/>
                <w:color w:val="800000"/>
                <w:sz w:val="24"/>
                <w:szCs w:val="24"/>
                <w:lang w:eastAsia="en-ID"/>
              </w:rPr>
              <w:t> </w:t>
            </w:r>
          </w:p>
        </w:tc>
        <w:tc>
          <w:tcPr>
            <w:tcW w:w="1336" w:type="pct"/>
            <w:shd w:val="clear" w:color="000000" w:fill="CCFFCC"/>
            <w:noWrap/>
            <w:vAlign w:val="center"/>
            <w:hideMark/>
          </w:tcPr>
          <w:p w14:paraId="12A88099" w14:textId="77777777" w:rsidR="00167596" w:rsidRPr="00972005" w:rsidRDefault="00167596" w:rsidP="00972005">
            <w:pPr>
              <w:spacing w:after="0" w:line="240" w:lineRule="auto"/>
              <w:contextualSpacing/>
              <w:jc w:val="right"/>
              <w:rPr>
                <w:rFonts w:ascii="Times New Roman" w:eastAsia="Times New Roman" w:hAnsi="Times New Roman" w:cs="Times New Roman"/>
                <w:b/>
                <w:bCs/>
                <w:color w:val="008000"/>
                <w:sz w:val="24"/>
                <w:szCs w:val="24"/>
                <w:lang w:eastAsia="en-ID"/>
              </w:rPr>
            </w:pPr>
            <w:r w:rsidRPr="00972005">
              <w:rPr>
                <w:rFonts w:ascii="Times New Roman" w:eastAsia="Times New Roman" w:hAnsi="Times New Roman" w:cs="Times New Roman"/>
                <w:b/>
                <w:bCs/>
                <w:color w:val="008000"/>
                <w:sz w:val="24"/>
                <w:szCs w:val="24"/>
                <w:lang w:eastAsia="en-ID"/>
              </w:rPr>
              <w:t>1,000</w:t>
            </w:r>
          </w:p>
        </w:tc>
        <w:tc>
          <w:tcPr>
            <w:tcW w:w="1370" w:type="pct"/>
            <w:shd w:val="clear" w:color="000000" w:fill="CCFFCC"/>
            <w:noWrap/>
            <w:vAlign w:val="center"/>
            <w:hideMark/>
          </w:tcPr>
          <w:p w14:paraId="655A252E" w14:textId="77777777" w:rsidR="00167596" w:rsidRPr="00972005" w:rsidRDefault="00167596" w:rsidP="00972005">
            <w:pPr>
              <w:spacing w:after="0" w:line="240" w:lineRule="auto"/>
              <w:contextualSpacing/>
              <w:rPr>
                <w:rFonts w:ascii="Times New Roman" w:eastAsia="Times New Roman" w:hAnsi="Times New Roman" w:cs="Times New Roman"/>
                <w:b/>
                <w:bCs/>
                <w:color w:val="800000"/>
                <w:sz w:val="24"/>
                <w:szCs w:val="24"/>
                <w:lang w:eastAsia="en-ID"/>
              </w:rPr>
            </w:pPr>
            <w:r w:rsidRPr="00972005">
              <w:rPr>
                <w:rFonts w:ascii="Times New Roman" w:eastAsia="Times New Roman" w:hAnsi="Times New Roman" w:cs="Times New Roman"/>
                <w:b/>
                <w:bCs/>
                <w:color w:val="800000"/>
                <w:sz w:val="24"/>
                <w:szCs w:val="24"/>
                <w:lang w:eastAsia="en-ID"/>
              </w:rPr>
              <w:t> </w:t>
            </w:r>
          </w:p>
        </w:tc>
      </w:tr>
      <w:tr w:rsidR="00167596" w:rsidRPr="00972005" w14:paraId="4B5E5C08" w14:textId="77777777" w:rsidTr="00406141">
        <w:trPr>
          <w:trHeight w:val="300"/>
        </w:trPr>
        <w:tc>
          <w:tcPr>
            <w:tcW w:w="1227" w:type="pct"/>
            <w:shd w:val="clear" w:color="000000" w:fill="C0C0C0"/>
            <w:noWrap/>
            <w:vAlign w:val="center"/>
            <w:hideMark/>
          </w:tcPr>
          <w:p w14:paraId="1C0B90D3" w14:textId="77777777" w:rsidR="00167596" w:rsidRPr="00972005" w:rsidRDefault="00167596" w:rsidP="00972005">
            <w:pPr>
              <w:spacing w:after="0" w:line="240" w:lineRule="auto"/>
              <w:contextualSpacing/>
              <w:rPr>
                <w:rFonts w:ascii="Times New Roman" w:eastAsia="Times New Roman" w:hAnsi="Times New Roman" w:cs="Times New Roman"/>
                <w:b/>
                <w:bCs/>
                <w:color w:val="000000"/>
                <w:sz w:val="24"/>
                <w:szCs w:val="24"/>
                <w:lang w:eastAsia="en-ID"/>
              </w:rPr>
            </w:pPr>
            <w:r w:rsidRPr="00972005">
              <w:rPr>
                <w:rFonts w:ascii="Times New Roman" w:eastAsia="Times New Roman" w:hAnsi="Times New Roman" w:cs="Times New Roman"/>
                <w:b/>
                <w:bCs/>
                <w:color w:val="000000"/>
                <w:sz w:val="24"/>
                <w:szCs w:val="24"/>
                <w:lang w:eastAsia="en-ID"/>
              </w:rPr>
              <w:t>Y</w:t>
            </w:r>
          </w:p>
        </w:tc>
        <w:tc>
          <w:tcPr>
            <w:tcW w:w="1067" w:type="pct"/>
            <w:shd w:val="clear" w:color="auto" w:fill="auto"/>
            <w:noWrap/>
            <w:vAlign w:val="center"/>
            <w:hideMark/>
          </w:tcPr>
          <w:p w14:paraId="02BFC234" w14:textId="77777777" w:rsidR="00167596" w:rsidRPr="00972005" w:rsidRDefault="00167596" w:rsidP="00972005">
            <w:pPr>
              <w:spacing w:after="0" w:line="240" w:lineRule="auto"/>
              <w:contextualSpacing/>
              <w:rPr>
                <w:rFonts w:ascii="Times New Roman" w:eastAsia="Times New Roman" w:hAnsi="Times New Roman" w:cs="Times New Roman"/>
                <w:b/>
                <w:bCs/>
                <w:color w:val="800000"/>
                <w:sz w:val="24"/>
                <w:szCs w:val="24"/>
                <w:lang w:eastAsia="en-ID"/>
              </w:rPr>
            </w:pPr>
            <w:r w:rsidRPr="00972005">
              <w:rPr>
                <w:rFonts w:ascii="Times New Roman" w:eastAsia="Times New Roman" w:hAnsi="Times New Roman" w:cs="Times New Roman"/>
                <w:b/>
                <w:bCs/>
                <w:color w:val="800000"/>
                <w:sz w:val="24"/>
                <w:szCs w:val="24"/>
                <w:lang w:eastAsia="en-ID"/>
              </w:rPr>
              <w:t> </w:t>
            </w:r>
          </w:p>
        </w:tc>
        <w:tc>
          <w:tcPr>
            <w:tcW w:w="1336" w:type="pct"/>
            <w:shd w:val="clear" w:color="auto" w:fill="auto"/>
            <w:noWrap/>
            <w:vAlign w:val="center"/>
            <w:hideMark/>
          </w:tcPr>
          <w:p w14:paraId="1189E650" w14:textId="77777777" w:rsidR="00167596" w:rsidRPr="00972005" w:rsidRDefault="00167596" w:rsidP="00972005">
            <w:pPr>
              <w:spacing w:after="0" w:line="240" w:lineRule="auto"/>
              <w:contextualSpacing/>
              <w:rPr>
                <w:rFonts w:ascii="Times New Roman" w:eastAsia="Times New Roman" w:hAnsi="Times New Roman" w:cs="Times New Roman"/>
                <w:b/>
                <w:bCs/>
                <w:color w:val="800000"/>
                <w:sz w:val="24"/>
                <w:szCs w:val="24"/>
                <w:lang w:eastAsia="en-ID"/>
              </w:rPr>
            </w:pPr>
            <w:r w:rsidRPr="00972005">
              <w:rPr>
                <w:rFonts w:ascii="Times New Roman" w:eastAsia="Times New Roman" w:hAnsi="Times New Roman" w:cs="Times New Roman"/>
                <w:b/>
                <w:bCs/>
                <w:color w:val="800000"/>
                <w:sz w:val="24"/>
                <w:szCs w:val="24"/>
                <w:lang w:eastAsia="en-ID"/>
              </w:rPr>
              <w:t> </w:t>
            </w:r>
          </w:p>
        </w:tc>
        <w:tc>
          <w:tcPr>
            <w:tcW w:w="1370" w:type="pct"/>
            <w:shd w:val="clear" w:color="auto" w:fill="auto"/>
            <w:noWrap/>
            <w:vAlign w:val="center"/>
            <w:hideMark/>
          </w:tcPr>
          <w:p w14:paraId="72553EFD" w14:textId="77777777" w:rsidR="00167596" w:rsidRPr="00972005" w:rsidRDefault="00167596" w:rsidP="00972005">
            <w:pPr>
              <w:spacing w:after="0" w:line="240" w:lineRule="auto"/>
              <w:contextualSpacing/>
              <w:jc w:val="right"/>
              <w:rPr>
                <w:rFonts w:ascii="Times New Roman" w:eastAsia="Times New Roman" w:hAnsi="Times New Roman" w:cs="Times New Roman"/>
                <w:b/>
                <w:bCs/>
                <w:color w:val="008000"/>
                <w:sz w:val="24"/>
                <w:szCs w:val="24"/>
                <w:lang w:eastAsia="en-ID"/>
              </w:rPr>
            </w:pPr>
            <w:r w:rsidRPr="00972005">
              <w:rPr>
                <w:rFonts w:ascii="Times New Roman" w:eastAsia="Times New Roman" w:hAnsi="Times New Roman" w:cs="Times New Roman"/>
                <w:b/>
                <w:bCs/>
                <w:color w:val="008000"/>
                <w:sz w:val="24"/>
                <w:szCs w:val="24"/>
                <w:lang w:eastAsia="en-ID"/>
              </w:rPr>
              <w:t>1,000</w:t>
            </w:r>
          </w:p>
        </w:tc>
      </w:tr>
    </w:tbl>
    <w:p w14:paraId="71CB84BE" w14:textId="77777777" w:rsidR="002B63A4" w:rsidRPr="00972005" w:rsidRDefault="007F23D3" w:rsidP="00972005">
      <w:pPr>
        <w:spacing w:after="0" w:line="240" w:lineRule="auto"/>
        <w:ind w:firstLine="567"/>
        <w:contextualSpacing/>
        <w:jc w:val="both"/>
        <w:rPr>
          <w:rFonts w:ascii="Times New Roman" w:hAnsi="Times New Roman" w:cs="Times New Roman"/>
          <w:sz w:val="24"/>
          <w:szCs w:val="24"/>
        </w:rPr>
      </w:pPr>
      <w:r w:rsidRPr="00972005">
        <w:rPr>
          <w:rFonts w:ascii="Times New Roman" w:hAnsi="Times New Roman" w:cs="Times New Roman"/>
          <w:sz w:val="24"/>
          <w:szCs w:val="24"/>
        </w:rPr>
        <w:t>Berdasarkan pembahasan diatas dapat disimpulkan bahwa pada uji validitas konvergen se</w:t>
      </w:r>
      <w:r w:rsidR="00B66CAF" w:rsidRPr="00972005">
        <w:rPr>
          <w:rFonts w:ascii="Times New Roman" w:hAnsi="Times New Roman" w:cs="Times New Roman"/>
          <w:sz w:val="24"/>
          <w:szCs w:val="24"/>
        </w:rPr>
        <w:t>luruh</w:t>
      </w:r>
      <w:r w:rsidRPr="00972005">
        <w:rPr>
          <w:rFonts w:ascii="Times New Roman" w:hAnsi="Times New Roman" w:cs="Times New Roman"/>
          <w:sz w:val="24"/>
          <w:szCs w:val="24"/>
        </w:rPr>
        <w:t xml:space="preserve"> variabel m</w:t>
      </w:r>
      <w:r w:rsidR="00B66CAF" w:rsidRPr="00972005">
        <w:rPr>
          <w:rFonts w:ascii="Times New Roman" w:hAnsi="Times New Roman" w:cs="Times New Roman"/>
          <w:sz w:val="24"/>
          <w:szCs w:val="24"/>
        </w:rPr>
        <w:t>emperoleh nilai lebih dari 0,70 sehingga seluruh variabel tersebut memiliki data yang valid serta telah memenuhi uji validitas konvergen</w:t>
      </w:r>
      <w:r w:rsidR="002B63A4" w:rsidRPr="00972005">
        <w:rPr>
          <w:rFonts w:ascii="Times New Roman" w:hAnsi="Times New Roman" w:cs="Times New Roman"/>
          <w:sz w:val="24"/>
          <w:szCs w:val="24"/>
        </w:rPr>
        <w:t>.</w:t>
      </w:r>
    </w:p>
    <w:p w14:paraId="7AB2CE4D" w14:textId="77777777" w:rsidR="00406141" w:rsidRPr="00972005" w:rsidRDefault="00406141" w:rsidP="00972005">
      <w:pPr>
        <w:spacing w:after="0" w:line="240" w:lineRule="auto"/>
        <w:ind w:firstLine="567"/>
        <w:contextualSpacing/>
        <w:jc w:val="both"/>
        <w:rPr>
          <w:rFonts w:ascii="Times New Roman" w:hAnsi="Times New Roman" w:cs="Times New Roman"/>
          <w:sz w:val="24"/>
          <w:szCs w:val="24"/>
        </w:rPr>
      </w:pPr>
    </w:p>
    <w:p w14:paraId="7950D473" w14:textId="0D758DBF" w:rsidR="001174AD" w:rsidRPr="00972005" w:rsidRDefault="0055721D" w:rsidP="00972005">
      <w:pPr>
        <w:spacing w:after="0" w:line="240" w:lineRule="auto"/>
        <w:contextualSpacing/>
        <w:jc w:val="both"/>
        <w:rPr>
          <w:rFonts w:ascii="Times New Roman" w:hAnsi="Times New Roman" w:cs="Times New Roman"/>
          <w:sz w:val="24"/>
          <w:szCs w:val="24"/>
        </w:rPr>
      </w:pPr>
      <w:r w:rsidRPr="00972005">
        <w:rPr>
          <w:rFonts w:ascii="Times New Roman" w:hAnsi="Times New Roman" w:cs="Times New Roman"/>
          <w:b/>
          <w:bCs/>
          <w:sz w:val="24"/>
          <w:szCs w:val="24"/>
        </w:rPr>
        <w:t>Validitas Diskriminan</w:t>
      </w:r>
    </w:p>
    <w:p w14:paraId="02A627D4" w14:textId="0B003094" w:rsidR="00B66CAF" w:rsidRPr="00972005" w:rsidRDefault="00B66CAF" w:rsidP="00972005">
      <w:pPr>
        <w:spacing w:after="0" w:line="240" w:lineRule="auto"/>
        <w:contextualSpacing/>
        <w:jc w:val="center"/>
        <w:rPr>
          <w:rFonts w:ascii="Times New Roman" w:hAnsi="Times New Roman" w:cs="Times New Roman"/>
          <w:b/>
          <w:bCs/>
          <w:sz w:val="24"/>
          <w:szCs w:val="24"/>
        </w:rPr>
      </w:pPr>
      <w:r w:rsidRPr="00972005">
        <w:rPr>
          <w:rFonts w:ascii="Times New Roman" w:hAnsi="Times New Roman" w:cs="Times New Roman"/>
          <w:b/>
          <w:bCs/>
          <w:sz w:val="24"/>
          <w:szCs w:val="24"/>
        </w:rPr>
        <w:t xml:space="preserve">Tabel </w:t>
      </w:r>
      <w:r w:rsidR="005A42F3" w:rsidRPr="00972005">
        <w:rPr>
          <w:rFonts w:ascii="Times New Roman" w:hAnsi="Times New Roman" w:cs="Times New Roman"/>
          <w:b/>
          <w:bCs/>
          <w:sz w:val="24"/>
          <w:szCs w:val="24"/>
        </w:rPr>
        <w:t>4</w:t>
      </w:r>
      <w:r w:rsidRPr="00972005">
        <w:rPr>
          <w:rFonts w:ascii="Times New Roman" w:hAnsi="Times New Roman" w:cs="Times New Roman"/>
          <w:b/>
          <w:bCs/>
          <w:sz w:val="24"/>
          <w:szCs w:val="24"/>
        </w:rPr>
        <w:t>.  Uji Diskriminan</w:t>
      </w:r>
    </w:p>
    <w:tbl>
      <w:tblPr>
        <w:tblW w:w="5000" w:type="pct"/>
        <w:tblBorders>
          <w:top w:val="single" w:sz="4" w:space="0" w:color="auto"/>
          <w:bottom w:val="single" w:sz="4" w:space="0" w:color="auto"/>
          <w:insideH w:val="single" w:sz="6" w:space="0" w:color="auto"/>
        </w:tblBorders>
        <w:tblLook w:val="04A0" w:firstRow="1" w:lastRow="0" w:firstColumn="1" w:lastColumn="0" w:noHBand="0" w:noVBand="1"/>
      </w:tblPr>
      <w:tblGrid>
        <w:gridCol w:w="955"/>
        <w:gridCol w:w="836"/>
        <w:gridCol w:w="1040"/>
        <w:gridCol w:w="1067"/>
      </w:tblGrid>
      <w:tr w:rsidR="00167596" w:rsidRPr="00972005" w14:paraId="1816C26A" w14:textId="77777777" w:rsidTr="00406141">
        <w:trPr>
          <w:trHeight w:val="300"/>
        </w:trPr>
        <w:tc>
          <w:tcPr>
            <w:tcW w:w="1227" w:type="pct"/>
            <w:shd w:val="clear" w:color="auto" w:fill="auto"/>
            <w:noWrap/>
            <w:vAlign w:val="center"/>
            <w:hideMark/>
          </w:tcPr>
          <w:p w14:paraId="22123905" w14:textId="77777777" w:rsidR="00167596" w:rsidRPr="00972005" w:rsidRDefault="00167596" w:rsidP="00972005">
            <w:pPr>
              <w:spacing w:after="0" w:line="240" w:lineRule="auto"/>
              <w:contextualSpacing/>
              <w:rPr>
                <w:rFonts w:ascii="Times New Roman" w:eastAsia="Times New Roman" w:hAnsi="Times New Roman" w:cs="Times New Roman"/>
                <w:b/>
                <w:bCs/>
                <w:color w:val="000000"/>
                <w:sz w:val="24"/>
                <w:szCs w:val="24"/>
                <w:lang w:eastAsia="en-ID"/>
              </w:rPr>
            </w:pPr>
            <w:r w:rsidRPr="00972005">
              <w:rPr>
                <w:rFonts w:ascii="Times New Roman" w:eastAsia="Times New Roman" w:hAnsi="Times New Roman" w:cs="Times New Roman"/>
                <w:b/>
                <w:bCs/>
                <w:color w:val="000000"/>
                <w:sz w:val="24"/>
                <w:szCs w:val="24"/>
                <w:lang w:eastAsia="en-ID"/>
              </w:rPr>
              <w:t> </w:t>
            </w:r>
          </w:p>
        </w:tc>
        <w:tc>
          <w:tcPr>
            <w:tcW w:w="1067" w:type="pct"/>
            <w:shd w:val="clear" w:color="000000" w:fill="C0C0C0"/>
            <w:noWrap/>
            <w:vAlign w:val="center"/>
            <w:hideMark/>
          </w:tcPr>
          <w:p w14:paraId="302241EB" w14:textId="77777777" w:rsidR="00167596" w:rsidRPr="00972005" w:rsidRDefault="00167596" w:rsidP="00972005">
            <w:pPr>
              <w:spacing w:after="0" w:line="240" w:lineRule="auto"/>
              <w:contextualSpacing/>
              <w:rPr>
                <w:rFonts w:ascii="Times New Roman" w:eastAsia="Times New Roman" w:hAnsi="Times New Roman" w:cs="Times New Roman"/>
                <w:b/>
                <w:bCs/>
                <w:color w:val="000000"/>
                <w:sz w:val="24"/>
                <w:szCs w:val="24"/>
                <w:lang w:eastAsia="en-ID"/>
              </w:rPr>
            </w:pPr>
            <w:r w:rsidRPr="00972005">
              <w:rPr>
                <w:rFonts w:ascii="Times New Roman" w:eastAsia="Times New Roman" w:hAnsi="Times New Roman" w:cs="Times New Roman"/>
                <w:b/>
                <w:bCs/>
                <w:color w:val="000000"/>
                <w:sz w:val="24"/>
                <w:szCs w:val="24"/>
                <w:lang w:eastAsia="en-ID"/>
              </w:rPr>
              <w:t>X1</w:t>
            </w:r>
          </w:p>
        </w:tc>
        <w:tc>
          <w:tcPr>
            <w:tcW w:w="1336" w:type="pct"/>
            <w:shd w:val="clear" w:color="000000" w:fill="C0C0C0"/>
            <w:noWrap/>
            <w:vAlign w:val="center"/>
            <w:hideMark/>
          </w:tcPr>
          <w:p w14:paraId="2D47AAB1" w14:textId="77777777" w:rsidR="00167596" w:rsidRPr="00972005" w:rsidRDefault="00167596" w:rsidP="00972005">
            <w:pPr>
              <w:spacing w:after="0" w:line="240" w:lineRule="auto"/>
              <w:contextualSpacing/>
              <w:rPr>
                <w:rFonts w:ascii="Times New Roman" w:eastAsia="Times New Roman" w:hAnsi="Times New Roman" w:cs="Times New Roman"/>
                <w:b/>
                <w:bCs/>
                <w:color w:val="000000"/>
                <w:sz w:val="24"/>
                <w:szCs w:val="24"/>
                <w:lang w:eastAsia="en-ID"/>
              </w:rPr>
            </w:pPr>
            <w:r w:rsidRPr="00972005">
              <w:rPr>
                <w:rFonts w:ascii="Times New Roman" w:eastAsia="Times New Roman" w:hAnsi="Times New Roman" w:cs="Times New Roman"/>
                <w:b/>
                <w:bCs/>
                <w:color w:val="000000"/>
                <w:sz w:val="24"/>
                <w:szCs w:val="24"/>
                <w:lang w:eastAsia="en-ID"/>
              </w:rPr>
              <w:t>X2</w:t>
            </w:r>
          </w:p>
        </w:tc>
        <w:tc>
          <w:tcPr>
            <w:tcW w:w="1370" w:type="pct"/>
            <w:shd w:val="clear" w:color="000000" w:fill="C0C0C0"/>
            <w:noWrap/>
            <w:vAlign w:val="center"/>
            <w:hideMark/>
          </w:tcPr>
          <w:p w14:paraId="316C055E" w14:textId="77777777" w:rsidR="00167596" w:rsidRPr="00972005" w:rsidRDefault="00167596" w:rsidP="00972005">
            <w:pPr>
              <w:spacing w:after="0" w:line="240" w:lineRule="auto"/>
              <w:contextualSpacing/>
              <w:rPr>
                <w:rFonts w:ascii="Times New Roman" w:eastAsia="Times New Roman" w:hAnsi="Times New Roman" w:cs="Times New Roman"/>
                <w:b/>
                <w:bCs/>
                <w:color w:val="000000"/>
                <w:sz w:val="24"/>
                <w:szCs w:val="24"/>
                <w:lang w:eastAsia="en-ID"/>
              </w:rPr>
            </w:pPr>
            <w:r w:rsidRPr="00972005">
              <w:rPr>
                <w:rFonts w:ascii="Times New Roman" w:eastAsia="Times New Roman" w:hAnsi="Times New Roman" w:cs="Times New Roman"/>
                <w:b/>
                <w:bCs/>
                <w:color w:val="000000"/>
                <w:sz w:val="24"/>
                <w:szCs w:val="24"/>
                <w:lang w:eastAsia="en-ID"/>
              </w:rPr>
              <w:t>Y</w:t>
            </w:r>
          </w:p>
        </w:tc>
      </w:tr>
      <w:tr w:rsidR="00167596" w:rsidRPr="00972005" w14:paraId="28B36274" w14:textId="77777777" w:rsidTr="00406141">
        <w:trPr>
          <w:trHeight w:val="300"/>
        </w:trPr>
        <w:tc>
          <w:tcPr>
            <w:tcW w:w="1227" w:type="pct"/>
            <w:shd w:val="clear" w:color="000000" w:fill="C0C0C0"/>
            <w:noWrap/>
            <w:vAlign w:val="center"/>
            <w:hideMark/>
          </w:tcPr>
          <w:p w14:paraId="3C2D1920" w14:textId="77777777" w:rsidR="00167596" w:rsidRPr="00972005" w:rsidRDefault="00167596" w:rsidP="00972005">
            <w:pPr>
              <w:spacing w:after="0" w:line="240" w:lineRule="auto"/>
              <w:contextualSpacing/>
              <w:rPr>
                <w:rFonts w:ascii="Times New Roman" w:eastAsia="Times New Roman" w:hAnsi="Times New Roman" w:cs="Times New Roman"/>
                <w:b/>
                <w:bCs/>
                <w:color w:val="000000"/>
                <w:sz w:val="24"/>
                <w:szCs w:val="24"/>
                <w:lang w:eastAsia="en-ID"/>
              </w:rPr>
            </w:pPr>
            <w:r w:rsidRPr="00972005">
              <w:rPr>
                <w:rFonts w:ascii="Times New Roman" w:eastAsia="Times New Roman" w:hAnsi="Times New Roman" w:cs="Times New Roman"/>
                <w:b/>
                <w:bCs/>
                <w:color w:val="000000"/>
                <w:sz w:val="24"/>
                <w:szCs w:val="24"/>
                <w:lang w:eastAsia="en-ID"/>
              </w:rPr>
              <w:t>X1</w:t>
            </w:r>
          </w:p>
        </w:tc>
        <w:tc>
          <w:tcPr>
            <w:tcW w:w="1067" w:type="pct"/>
            <w:shd w:val="clear" w:color="auto" w:fill="auto"/>
            <w:noWrap/>
            <w:vAlign w:val="center"/>
            <w:hideMark/>
          </w:tcPr>
          <w:p w14:paraId="2929B871" w14:textId="77777777" w:rsidR="00167596" w:rsidRPr="00972005" w:rsidRDefault="00167596" w:rsidP="00972005">
            <w:pPr>
              <w:spacing w:after="0" w:line="240" w:lineRule="auto"/>
              <w:contextualSpacing/>
              <w:jc w:val="right"/>
              <w:rPr>
                <w:rFonts w:ascii="Times New Roman" w:eastAsia="Times New Roman" w:hAnsi="Times New Roman" w:cs="Times New Roman"/>
                <w:color w:val="000000"/>
                <w:sz w:val="24"/>
                <w:szCs w:val="24"/>
                <w:lang w:eastAsia="en-ID"/>
              </w:rPr>
            </w:pPr>
            <w:r w:rsidRPr="00972005">
              <w:rPr>
                <w:rFonts w:ascii="Times New Roman" w:eastAsia="Times New Roman" w:hAnsi="Times New Roman" w:cs="Times New Roman"/>
                <w:color w:val="000000"/>
                <w:sz w:val="24"/>
                <w:szCs w:val="24"/>
                <w:lang w:eastAsia="en-ID"/>
              </w:rPr>
              <w:t>1,000</w:t>
            </w:r>
          </w:p>
        </w:tc>
        <w:tc>
          <w:tcPr>
            <w:tcW w:w="1336" w:type="pct"/>
            <w:shd w:val="clear" w:color="auto" w:fill="auto"/>
            <w:noWrap/>
            <w:vAlign w:val="center"/>
            <w:hideMark/>
          </w:tcPr>
          <w:p w14:paraId="40959C65" w14:textId="77777777" w:rsidR="00167596" w:rsidRPr="00972005" w:rsidRDefault="00167596" w:rsidP="00972005">
            <w:pPr>
              <w:spacing w:after="0" w:line="240" w:lineRule="auto"/>
              <w:contextualSpacing/>
              <w:jc w:val="right"/>
              <w:rPr>
                <w:rFonts w:ascii="Times New Roman" w:eastAsia="Times New Roman" w:hAnsi="Times New Roman" w:cs="Times New Roman"/>
                <w:color w:val="000000"/>
                <w:sz w:val="24"/>
                <w:szCs w:val="24"/>
                <w:lang w:eastAsia="en-ID"/>
              </w:rPr>
            </w:pPr>
            <w:r w:rsidRPr="00972005">
              <w:rPr>
                <w:rFonts w:ascii="Times New Roman" w:eastAsia="Times New Roman" w:hAnsi="Times New Roman" w:cs="Times New Roman"/>
                <w:color w:val="000000"/>
                <w:sz w:val="24"/>
                <w:szCs w:val="24"/>
                <w:lang w:eastAsia="en-ID"/>
              </w:rPr>
              <w:t>-0,339</w:t>
            </w:r>
          </w:p>
        </w:tc>
        <w:tc>
          <w:tcPr>
            <w:tcW w:w="1370" w:type="pct"/>
            <w:shd w:val="clear" w:color="auto" w:fill="auto"/>
            <w:noWrap/>
            <w:vAlign w:val="center"/>
            <w:hideMark/>
          </w:tcPr>
          <w:p w14:paraId="469DA442" w14:textId="77777777" w:rsidR="00167596" w:rsidRPr="00972005" w:rsidRDefault="00167596" w:rsidP="00972005">
            <w:pPr>
              <w:spacing w:after="0" w:line="240" w:lineRule="auto"/>
              <w:contextualSpacing/>
              <w:jc w:val="right"/>
              <w:rPr>
                <w:rFonts w:ascii="Times New Roman" w:eastAsia="Times New Roman" w:hAnsi="Times New Roman" w:cs="Times New Roman"/>
                <w:color w:val="000000"/>
                <w:sz w:val="24"/>
                <w:szCs w:val="24"/>
                <w:lang w:eastAsia="en-ID"/>
              </w:rPr>
            </w:pPr>
            <w:r w:rsidRPr="00972005">
              <w:rPr>
                <w:rFonts w:ascii="Times New Roman" w:eastAsia="Times New Roman" w:hAnsi="Times New Roman" w:cs="Times New Roman"/>
                <w:color w:val="000000"/>
                <w:sz w:val="24"/>
                <w:szCs w:val="24"/>
                <w:lang w:eastAsia="en-ID"/>
              </w:rPr>
              <w:t>-0,242</w:t>
            </w:r>
          </w:p>
        </w:tc>
      </w:tr>
      <w:tr w:rsidR="00167596" w:rsidRPr="00972005" w14:paraId="3135F477" w14:textId="77777777" w:rsidTr="00406141">
        <w:trPr>
          <w:trHeight w:val="300"/>
        </w:trPr>
        <w:tc>
          <w:tcPr>
            <w:tcW w:w="1227" w:type="pct"/>
            <w:shd w:val="clear" w:color="000000" w:fill="C0C0C0"/>
            <w:noWrap/>
            <w:vAlign w:val="center"/>
            <w:hideMark/>
          </w:tcPr>
          <w:p w14:paraId="04D4B3E4" w14:textId="77777777" w:rsidR="00167596" w:rsidRPr="00972005" w:rsidRDefault="00167596" w:rsidP="00972005">
            <w:pPr>
              <w:spacing w:after="0" w:line="240" w:lineRule="auto"/>
              <w:contextualSpacing/>
              <w:rPr>
                <w:rFonts w:ascii="Times New Roman" w:eastAsia="Times New Roman" w:hAnsi="Times New Roman" w:cs="Times New Roman"/>
                <w:b/>
                <w:bCs/>
                <w:color w:val="000000"/>
                <w:sz w:val="24"/>
                <w:szCs w:val="24"/>
                <w:lang w:eastAsia="en-ID"/>
              </w:rPr>
            </w:pPr>
            <w:r w:rsidRPr="00972005">
              <w:rPr>
                <w:rFonts w:ascii="Times New Roman" w:eastAsia="Times New Roman" w:hAnsi="Times New Roman" w:cs="Times New Roman"/>
                <w:b/>
                <w:bCs/>
                <w:color w:val="000000"/>
                <w:sz w:val="24"/>
                <w:szCs w:val="24"/>
                <w:lang w:eastAsia="en-ID"/>
              </w:rPr>
              <w:t>X2</w:t>
            </w:r>
          </w:p>
        </w:tc>
        <w:tc>
          <w:tcPr>
            <w:tcW w:w="1067" w:type="pct"/>
            <w:shd w:val="clear" w:color="000000" w:fill="CCFFCC"/>
            <w:noWrap/>
            <w:vAlign w:val="center"/>
            <w:hideMark/>
          </w:tcPr>
          <w:p w14:paraId="6F05EAB2" w14:textId="77777777" w:rsidR="00167596" w:rsidRPr="00972005" w:rsidRDefault="00167596" w:rsidP="00972005">
            <w:pPr>
              <w:spacing w:after="0" w:line="240" w:lineRule="auto"/>
              <w:contextualSpacing/>
              <w:jc w:val="right"/>
              <w:rPr>
                <w:rFonts w:ascii="Times New Roman" w:eastAsia="Times New Roman" w:hAnsi="Times New Roman" w:cs="Times New Roman"/>
                <w:color w:val="000000"/>
                <w:sz w:val="24"/>
                <w:szCs w:val="24"/>
                <w:lang w:eastAsia="en-ID"/>
              </w:rPr>
            </w:pPr>
            <w:r w:rsidRPr="00972005">
              <w:rPr>
                <w:rFonts w:ascii="Times New Roman" w:eastAsia="Times New Roman" w:hAnsi="Times New Roman" w:cs="Times New Roman"/>
                <w:color w:val="000000"/>
                <w:sz w:val="24"/>
                <w:szCs w:val="24"/>
                <w:lang w:eastAsia="en-ID"/>
              </w:rPr>
              <w:t>-0,339</w:t>
            </w:r>
          </w:p>
        </w:tc>
        <w:tc>
          <w:tcPr>
            <w:tcW w:w="1336" w:type="pct"/>
            <w:shd w:val="clear" w:color="000000" w:fill="CCFFCC"/>
            <w:noWrap/>
            <w:vAlign w:val="center"/>
            <w:hideMark/>
          </w:tcPr>
          <w:p w14:paraId="5109A9B2" w14:textId="77777777" w:rsidR="00167596" w:rsidRPr="00972005" w:rsidRDefault="00167596" w:rsidP="00972005">
            <w:pPr>
              <w:spacing w:after="0" w:line="240" w:lineRule="auto"/>
              <w:contextualSpacing/>
              <w:jc w:val="right"/>
              <w:rPr>
                <w:rFonts w:ascii="Times New Roman" w:eastAsia="Times New Roman" w:hAnsi="Times New Roman" w:cs="Times New Roman"/>
                <w:color w:val="000000"/>
                <w:sz w:val="24"/>
                <w:szCs w:val="24"/>
                <w:lang w:eastAsia="en-ID"/>
              </w:rPr>
            </w:pPr>
            <w:r w:rsidRPr="00972005">
              <w:rPr>
                <w:rFonts w:ascii="Times New Roman" w:eastAsia="Times New Roman" w:hAnsi="Times New Roman" w:cs="Times New Roman"/>
                <w:color w:val="000000"/>
                <w:sz w:val="24"/>
                <w:szCs w:val="24"/>
                <w:lang w:eastAsia="en-ID"/>
              </w:rPr>
              <w:t>1,000</w:t>
            </w:r>
          </w:p>
        </w:tc>
        <w:tc>
          <w:tcPr>
            <w:tcW w:w="1370" w:type="pct"/>
            <w:shd w:val="clear" w:color="000000" w:fill="CCFFCC"/>
            <w:noWrap/>
            <w:vAlign w:val="center"/>
            <w:hideMark/>
          </w:tcPr>
          <w:p w14:paraId="7ABFF564" w14:textId="77777777" w:rsidR="00167596" w:rsidRPr="00972005" w:rsidRDefault="00167596" w:rsidP="00972005">
            <w:pPr>
              <w:spacing w:after="0" w:line="240" w:lineRule="auto"/>
              <w:contextualSpacing/>
              <w:jc w:val="right"/>
              <w:rPr>
                <w:rFonts w:ascii="Times New Roman" w:eastAsia="Times New Roman" w:hAnsi="Times New Roman" w:cs="Times New Roman"/>
                <w:color w:val="000000"/>
                <w:sz w:val="24"/>
                <w:szCs w:val="24"/>
                <w:lang w:eastAsia="en-ID"/>
              </w:rPr>
            </w:pPr>
            <w:r w:rsidRPr="00972005">
              <w:rPr>
                <w:rFonts w:ascii="Times New Roman" w:eastAsia="Times New Roman" w:hAnsi="Times New Roman" w:cs="Times New Roman"/>
                <w:color w:val="000000"/>
                <w:sz w:val="24"/>
                <w:szCs w:val="24"/>
                <w:lang w:eastAsia="en-ID"/>
              </w:rPr>
              <w:t>0,545</w:t>
            </w:r>
          </w:p>
        </w:tc>
      </w:tr>
      <w:tr w:rsidR="00167596" w:rsidRPr="00972005" w14:paraId="1E706EC1" w14:textId="77777777" w:rsidTr="00406141">
        <w:trPr>
          <w:trHeight w:val="300"/>
        </w:trPr>
        <w:tc>
          <w:tcPr>
            <w:tcW w:w="1227" w:type="pct"/>
            <w:shd w:val="clear" w:color="000000" w:fill="C0C0C0"/>
            <w:noWrap/>
            <w:vAlign w:val="center"/>
            <w:hideMark/>
          </w:tcPr>
          <w:p w14:paraId="7DF04BDF" w14:textId="77777777" w:rsidR="00167596" w:rsidRPr="00972005" w:rsidRDefault="00167596" w:rsidP="00972005">
            <w:pPr>
              <w:spacing w:after="0" w:line="240" w:lineRule="auto"/>
              <w:contextualSpacing/>
              <w:rPr>
                <w:rFonts w:ascii="Times New Roman" w:eastAsia="Times New Roman" w:hAnsi="Times New Roman" w:cs="Times New Roman"/>
                <w:b/>
                <w:bCs/>
                <w:color w:val="000000"/>
                <w:sz w:val="24"/>
                <w:szCs w:val="24"/>
                <w:lang w:eastAsia="en-ID"/>
              </w:rPr>
            </w:pPr>
            <w:r w:rsidRPr="00972005">
              <w:rPr>
                <w:rFonts w:ascii="Times New Roman" w:eastAsia="Times New Roman" w:hAnsi="Times New Roman" w:cs="Times New Roman"/>
                <w:b/>
                <w:bCs/>
                <w:color w:val="000000"/>
                <w:sz w:val="24"/>
                <w:szCs w:val="24"/>
                <w:lang w:eastAsia="en-ID"/>
              </w:rPr>
              <w:t>Y</w:t>
            </w:r>
          </w:p>
        </w:tc>
        <w:tc>
          <w:tcPr>
            <w:tcW w:w="1067" w:type="pct"/>
            <w:shd w:val="clear" w:color="auto" w:fill="auto"/>
            <w:noWrap/>
            <w:vAlign w:val="center"/>
            <w:hideMark/>
          </w:tcPr>
          <w:p w14:paraId="069BB7A1" w14:textId="77777777" w:rsidR="00167596" w:rsidRPr="00972005" w:rsidRDefault="00167596" w:rsidP="00972005">
            <w:pPr>
              <w:spacing w:after="0" w:line="240" w:lineRule="auto"/>
              <w:contextualSpacing/>
              <w:jc w:val="right"/>
              <w:rPr>
                <w:rFonts w:ascii="Times New Roman" w:eastAsia="Times New Roman" w:hAnsi="Times New Roman" w:cs="Times New Roman"/>
                <w:color w:val="000000"/>
                <w:sz w:val="24"/>
                <w:szCs w:val="24"/>
                <w:lang w:eastAsia="en-ID"/>
              </w:rPr>
            </w:pPr>
            <w:r w:rsidRPr="00972005">
              <w:rPr>
                <w:rFonts w:ascii="Times New Roman" w:eastAsia="Times New Roman" w:hAnsi="Times New Roman" w:cs="Times New Roman"/>
                <w:color w:val="000000"/>
                <w:sz w:val="24"/>
                <w:szCs w:val="24"/>
                <w:lang w:eastAsia="en-ID"/>
              </w:rPr>
              <w:t>-0,242</w:t>
            </w:r>
          </w:p>
        </w:tc>
        <w:tc>
          <w:tcPr>
            <w:tcW w:w="1336" w:type="pct"/>
            <w:shd w:val="clear" w:color="auto" w:fill="auto"/>
            <w:noWrap/>
            <w:vAlign w:val="center"/>
            <w:hideMark/>
          </w:tcPr>
          <w:p w14:paraId="1EE05AA8" w14:textId="77777777" w:rsidR="00167596" w:rsidRPr="00972005" w:rsidRDefault="00167596" w:rsidP="00972005">
            <w:pPr>
              <w:spacing w:after="0" w:line="240" w:lineRule="auto"/>
              <w:contextualSpacing/>
              <w:jc w:val="right"/>
              <w:rPr>
                <w:rFonts w:ascii="Times New Roman" w:eastAsia="Times New Roman" w:hAnsi="Times New Roman" w:cs="Times New Roman"/>
                <w:color w:val="000000"/>
                <w:sz w:val="24"/>
                <w:szCs w:val="24"/>
                <w:lang w:eastAsia="en-ID"/>
              </w:rPr>
            </w:pPr>
            <w:r w:rsidRPr="00972005">
              <w:rPr>
                <w:rFonts w:ascii="Times New Roman" w:eastAsia="Times New Roman" w:hAnsi="Times New Roman" w:cs="Times New Roman"/>
                <w:color w:val="000000"/>
                <w:sz w:val="24"/>
                <w:szCs w:val="24"/>
                <w:lang w:eastAsia="en-ID"/>
              </w:rPr>
              <w:t>0,545</w:t>
            </w:r>
          </w:p>
        </w:tc>
        <w:tc>
          <w:tcPr>
            <w:tcW w:w="1370" w:type="pct"/>
            <w:shd w:val="clear" w:color="auto" w:fill="auto"/>
            <w:noWrap/>
            <w:vAlign w:val="center"/>
            <w:hideMark/>
          </w:tcPr>
          <w:p w14:paraId="2002973B" w14:textId="77777777" w:rsidR="00167596" w:rsidRPr="00972005" w:rsidRDefault="00167596" w:rsidP="00972005">
            <w:pPr>
              <w:spacing w:after="0" w:line="240" w:lineRule="auto"/>
              <w:contextualSpacing/>
              <w:jc w:val="right"/>
              <w:rPr>
                <w:rFonts w:ascii="Times New Roman" w:eastAsia="Times New Roman" w:hAnsi="Times New Roman" w:cs="Times New Roman"/>
                <w:color w:val="000000"/>
                <w:sz w:val="24"/>
                <w:szCs w:val="24"/>
                <w:lang w:eastAsia="en-ID"/>
              </w:rPr>
            </w:pPr>
            <w:r w:rsidRPr="00972005">
              <w:rPr>
                <w:rFonts w:ascii="Times New Roman" w:eastAsia="Times New Roman" w:hAnsi="Times New Roman" w:cs="Times New Roman"/>
                <w:color w:val="000000"/>
                <w:sz w:val="24"/>
                <w:szCs w:val="24"/>
                <w:lang w:eastAsia="en-ID"/>
              </w:rPr>
              <w:t>1,000</w:t>
            </w:r>
          </w:p>
        </w:tc>
      </w:tr>
    </w:tbl>
    <w:p w14:paraId="41FF38F5" w14:textId="2D7F971D" w:rsidR="00BB7297" w:rsidRPr="00972005" w:rsidRDefault="00B66CAF" w:rsidP="00972005">
      <w:pPr>
        <w:spacing w:after="0" w:line="240" w:lineRule="auto"/>
        <w:ind w:firstLine="567"/>
        <w:contextualSpacing/>
        <w:jc w:val="both"/>
        <w:rPr>
          <w:rFonts w:ascii="Times New Roman" w:hAnsi="Times New Roman" w:cs="Times New Roman"/>
          <w:sz w:val="24"/>
          <w:szCs w:val="24"/>
        </w:rPr>
      </w:pPr>
      <w:r w:rsidRPr="00972005">
        <w:rPr>
          <w:rFonts w:ascii="Times New Roman" w:hAnsi="Times New Roman" w:cs="Times New Roman"/>
          <w:sz w:val="24"/>
          <w:szCs w:val="24"/>
        </w:rPr>
        <w:t xml:space="preserve">Berdasarkan pembahasan diatas dapat disimpulkan bahwa pada uji validitas diskriminan memperoleh nilai </w:t>
      </w:r>
      <w:r w:rsidR="0048081E" w:rsidRPr="00972005">
        <w:rPr>
          <w:rFonts w:ascii="Times New Roman" w:hAnsi="Times New Roman" w:cs="Times New Roman"/>
          <w:sz w:val="24"/>
          <w:szCs w:val="24"/>
        </w:rPr>
        <w:t xml:space="preserve">dari </w:t>
      </w:r>
      <w:r w:rsidRPr="00972005">
        <w:rPr>
          <w:rFonts w:ascii="Times New Roman" w:hAnsi="Times New Roman" w:cs="Times New Roman"/>
          <w:i/>
          <w:iCs/>
          <w:sz w:val="24"/>
          <w:szCs w:val="24"/>
        </w:rPr>
        <w:t>cross loading</w:t>
      </w:r>
      <w:r w:rsidRPr="00972005">
        <w:rPr>
          <w:rFonts w:ascii="Times New Roman" w:hAnsi="Times New Roman" w:cs="Times New Roman"/>
          <w:sz w:val="24"/>
          <w:szCs w:val="24"/>
        </w:rPr>
        <w:t xml:space="preserve"> </w:t>
      </w:r>
      <w:r w:rsidR="00167E67" w:rsidRPr="00972005">
        <w:rPr>
          <w:rFonts w:ascii="Times New Roman" w:hAnsi="Times New Roman" w:cs="Times New Roman"/>
          <w:sz w:val="24"/>
          <w:szCs w:val="24"/>
        </w:rPr>
        <w:t>serta</w:t>
      </w:r>
      <w:r w:rsidRPr="00972005">
        <w:rPr>
          <w:rFonts w:ascii="Times New Roman" w:hAnsi="Times New Roman" w:cs="Times New Roman"/>
          <w:sz w:val="24"/>
          <w:szCs w:val="24"/>
        </w:rPr>
        <w:t xml:space="preserve"> korelas</w:t>
      </w:r>
      <w:r w:rsidR="003F4271" w:rsidRPr="00972005">
        <w:rPr>
          <w:rFonts w:ascii="Times New Roman" w:hAnsi="Times New Roman" w:cs="Times New Roman"/>
          <w:sz w:val="24"/>
          <w:szCs w:val="24"/>
        </w:rPr>
        <w:t>i</w:t>
      </w:r>
      <w:r w:rsidRPr="00972005">
        <w:rPr>
          <w:rFonts w:ascii="Times New Roman" w:hAnsi="Times New Roman" w:cs="Times New Roman"/>
          <w:sz w:val="24"/>
          <w:szCs w:val="24"/>
        </w:rPr>
        <w:t xml:space="preserve"> variabel laten lebih besar </w:t>
      </w:r>
      <w:r w:rsidR="00D446BB" w:rsidRPr="00972005">
        <w:rPr>
          <w:rFonts w:ascii="Times New Roman" w:hAnsi="Times New Roman" w:cs="Times New Roman"/>
          <w:sz w:val="24"/>
          <w:szCs w:val="24"/>
        </w:rPr>
        <w:t>dibandingkan dengan</w:t>
      </w:r>
      <w:r w:rsidRPr="00972005">
        <w:rPr>
          <w:rFonts w:ascii="Times New Roman" w:hAnsi="Times New Roman" w:cs="Times New Roman"/>
          <w:sz w:val="24"/>
          <w:szCs w:val="24"/>
        </w:rPr>
        <w:t xml:space="preserve"> skor korelasi variabel lain</w:t>
      </w:r>
      <w:r w:rsidR="0048081E" w:rsidRPr="00972005">
        <w:rPr>
          <w:rFonts w:ascii="Times New Roman" w:hAnsi="Times New Roman" w:cs="Times New Roman"/>
          <w:sz w:val="24"/>
          <w:szCs w:val="24"/>
        </w:rPr>
        <w:t>nya</w:t>
      </w:r>
      <w:r w:rsidRPr="00972005">
        <w:rPr>
          <w:rFonts w:ascii="Times New Roman" w:hAnsi="Times New Roman" w:cs="Times New Roman"/>
          <w:sz w:val="24"/>
          <w:szCs w:val="24"/>
        </w:rPr>
        <w:t xml:space="preserve">, sehingga nilai konstruk </w:t>
      </w:r>
      <w:r w:rsidR="00167E67" w:rsidRPr="00972005">
        <w:rPr>
          <w:rFonts w:ascii="Times New Roman" w:hAnsi="Times New Roman" w:cs="Times New Roman"/>
          <w:sz w:val="24"/>
          <w:szCs w:val="24"/>
        </w:rPr>
        <w:t>dari</w:t>
      </w:r>
      <w:r w:rsidRPr="00972005">
        <w:rPr>
          <w:rFonts w:ascii="Times New Roman" w:hAnsi="Times New Roman" w:cs="Times New Roman"/>
          <w:sz w:val="24"/>
          <w:szCs w:val="24"/>
        </w:rPr>
        <w:t xml:space="preserve"> variabel ini dianggap telah sah.</w:t>
      </w:r>
    </w:p>
    <w:p w14:paraId="5E1B4EB3" w14:textId="77777777" w:rsidR="00BB7297" w:rsidRDefault="00BB7297" w:rsidP="00972005">
      <w:pPr>
        <w:spacing w:after="0" w:line="240" w:lineRule="auto"/>
        <w:ind w:firstLine="720"/>
        <w:contextualSpacing/>
        <w:jc w:val="both"/>
        <w:rPr>
          <w:rFonts w:ascii="Times New Roman" w:hAnsi="Times New Roman" w:cs="Times New Roman"/>
          <w:sz w:val="24"/>
          <w:szCs w:val="24"/>
        </w:rPr>
      </w:pPr>
    </w:p>
    <w:p w14:paraId="3FD3FAFD" w14:textId="77777777" w:rsidR="00E427AF" w:rsidRDefault="00E427AF" w:rsidP="00972005">
      <w:pPr>
        <w:spacing w:after="0" w:line="240" w:lineRule="auto"/>
        <w:ind w:firstLine="720"/>
        <w:contextualSpacing/>
        <w:jc w:val="both"/>
        <w:rPr>
          <w:rFonts w:ascii="Times New Roman" w:hAnsi="Times New Roman" w:cs="Times New Roman"/>
          <w:sz w:val="24"/>
          <w:szCs w:val="24"/>
        </w:rPr>
      </w:pPr>
    </w:p>
    <w:p w14:paraId="5E3F82EC" w14:textId="32194DA7" w:rsidR="0055721D" w:rsidRPr="00972005" w:rsidRDefault="007F23D3" w:rsidP="00972005">
      <w:pPr>
        <w:spacing w:after="0" w:line="240" w:lineRule="auto"/>
        <w:contextualSpacing/>
        <w:jc w:val="both"/>
        <w:rPr>
          <w:rFonts w:ascii="Times New Roman" w:hAnsi="Times New Roman" w:cs="Times New Roman"/>
          <w:b/>
          <w:bCs/>
          <w:sz w:val="24"/>
          <w:szCs w:val="24"/>
        </w:rPr>
      </w:pPr>
      <w:r w:rsidRPr="00972005">
        <w:rPr>
          <w:rFonts w:ascii="Times New Roman" w:hAnsi="Times New Roman" w:cs="Times New Roman"/>
          <w:b/>
          <w:bCs/>
          <w:sz w:val="24"/>
          <w:szCs w:val="24"/>
        </w:rPr>
        <w:t>Uji Rea</w:t>
      </w:r>
      <w:r w:rsidR="00830AD4" w:rsidRPr="00972005">
        <w:rPr>
          <w:rFonts w:ascii="Times New Roman" w:hAnsi="Times New Roman" w:cs="Times New Roman"/>
          <w:b/>
          <w:bCs/>
          <w:sz w:val="24"/>
          <w:szCs w:val="24"/>
        </w:rPr>
        <w:t>lib</w:t>
      </w:r>
      <w:r w:rsidRPr="00972005">
        <w:rPr>
          <w:rFonts w:ascii="Times New Roman" w:hAnsi="Times New Roman" w:cs="Times New Roman"/>
          <w:b/>
          <w:bCs/>
          <w:sz w:val="24"/>
          <w:szCs w:val="24"/>
        </w:rPr>
        <w:t>ilitas</w:t>
      </w:r>
    </w:p>
    <w:p w14:paraId="43DC14FA" w14:textId="3DE4E175" w:rsidR="005A42F3" w:rsidRPr="00972005" w:rsidRDefault="00B66CAF" w:rsidP="00972005">
      <w:pPr>
        <w:spacing w:after="0" w:line="240" w:lineRule="auto"/>
        <w:ind w:firstLine="720"/>
        <w:contextualSpacing/>
        <w:jc w:val="center"/>
        <w:rPr>
          <w:rFonts w:ascii="Times New Roman" w:hAnsi="Times New Roman" w:cs="Times New Roman"/>
          <w:b/>
          <w:bCs/>
          <w:sz w:val="24"/>
          <w:szCs w:val="24"/>
        </w:rPr>
      </w:pPr>
      <w:r w:rsidRPr="00972005">
        <w:rPr>
          <w:rFonts w:ascii="Times New Roman" w:hAnsi="Times New Roman" w:cs="Times New Roman"/>
          <w:b/>
          <w:bCs/>
          <w:sz w:val="24"/>
          <w:szCs w:val="24"/>
        </w:rPr>
        <w:t xml:space="preserve">Tabel </w:t>
      </w:r>
      <w:r w:rsidR="005A42F3" w:rsidRPr="00972005">
        <w:rPr>
          <w:rFonts w:ascii="Times New Roman" w:hAnsi="Times New Roman" w:cs="Times New Roman"/>
          <w:b/>
          <w:bCs/>
          <w:sz w:val="24"/>
          <w:szCs w:val="24"/>
        </w:rPr>
        <w:t>5</w:t>
      </w:r>
      <w:r w:rsidRPr="00972005">
        <w:rPr>
          <w:rFonts w:ascii="Times New Roman" w:hAnsi="Times New Roman" w:cs="Times New Roman"/>
          <w:b/>
          <w:bCs/>
          <w:sz w:val="24"/>
          <w:szCs w:val="24"/>
        </w:rPr>
        <w:t>. Uji rea</w:t>
      </w:r>
      <w:r w:rsidR="00830AD4" w:rsidRPr="00972005">
        <w:rPr>
          <w:rFonts w:ascii="Times New Roman" w:hAnsi="Times New Roman" w:cs="Times New Roman"/>
          <w:b/>
          <w:bCs/>
          <w:sz w:val="24"/>
          <w:szCs w:val="24"/>
        </w:rPr>
        <w:t>li</w:t>
      </w:r>
      <w:r w:rsidRPr="00972005">
        <w:rPr>
          <w:rFonts w:ascii="Times New Roman" w:hAnsi="Times New Roman" w:cs="Times New Roman"/>
          <w:b/>
          <w:bCs/>
          <w:sz w:val="24"/>
          <w:szCs w:val="24"/>
        </w:rPr>
        <w:t>bilitas</w:t>
      </w:r>
    </w:p>
    <w:tbl>
      <w:tblPr>
        <w:tblW w:w="4910"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74"/>
        <w:gridCol w:w="862"/>
        <w:gridCol w:w="398"/>
        <w:gridCol w:w="1019"/>
        <w:gridCol w:w="1275"/>
      </w:tblGrid>
      <w:tr w:rsidR="00406141" w:rsidRPr="00972005" w14:paraId="16431A36" w14:textId="77777777" w:rsidTr="00406141">
        <w:trPr>
          <w:trHeight w:val="106"/>
          <w:jc w:val="center"/>
        </w:trPr>
        <w:tc>
          <w:tcPr>
            <w:tcW w:w="357" w:type="pct"/>
            <w:shd w:val="clear" w:color="auto" w:fill="auto"/>
            <w:noWrap/>
            <w:vAlign w:val="center"/>
            <w:hideMark/>
          </w:tcPr>
          <w:p w14:paraId="744BF4EF" w14:textId="77777777" w:rsidR="00167596" w:rsidRPr="00972005" w:rsidRDefault="00167596" w:rsidP="00972005">
            <w:pPr>
              <w:spacing w:after="0" w:line="240" w:lineRule="auto"/>
              <w:ind w:left="-107" w:right="-102"/>
              <w:contextualSpacing/>
              <w:rPr>
                <w:rFonts w:ascii="Times New Roman" w:eastAsia="Times New Roman" w:hAnsi="Times New Roman" w:cs="Times New Roman"/>
                <w:b/>
                <w:bCs/>
                <w:color w:val="000000"/>
                <w:sz w:val="10"/>
                <w:szCs w:val="10"/>
                <w:lang w:eastAsia="en-ID"/>
              </w:rPr>
            </w:pPr>
            <w:r w:rsidRPr="00972005">
              <w:rPr>
                <w:rFonts w:ascii="Times New Roman" w:eastAsia="Times New Roman" w:hAnsi="Times New Roman" w:cs="Times New Roman"/>
                <w:b/>
                <w:bCs/>
                <w:color w:val="000000"/>
                <w:sz w:val="10"/>
                <w:szCs w:val="10"/>
                <w:lang w:eastAsia="en-ID"/>
              </w:rPr>
              <w:t> </w:t>
            </w:r>
          </w:p>
        </w:tc>
        <w:tc>
          <w:tcPr>
            <w:tcW w:w="1126" w:type="pct"/>
            <w:shd w:val="clear" w:color="000000" w:fill="C0C0C0"/>
            <w:noWrap/>
            <w:vAlign w:val="center"/>
            <w:hideMark/>
          </w:tcPr>
          <w:p w14:paraId="210077F3" w14:textId="77777777" w:rsidR="00167596" w:rsidRPr="00972005" w:rsidRDefault="00167596" w:rsidP="00972005">
            <w:pPr>
              <w:spacing w:after="0" w:line="240" w:lineRule="auto"/>
              <w:ind w:left="-107" w:right="-102"/>
              <w:contextualSpacing/>
              <w:rPr>
                <w:rFonts w:ascii="Times New Roman" w:eastAsia="Times New Roman" w:hAnsi="Times New Roman" w:cs="Times New Roman"/>
                <w:b/>
                <w:bCs/>
                <w:color w:val="000000"/>
                <w:sz w:val="10"/>
                <w:szCs w:val="10"/>
                <w:lang w:eastAsia="en-ID"/>
              </w:rPr>
            </w:pPr>
            <w:r w:rsidRPr="00972005">
              <w:rPr>
                <w:rFonts w:ascii="Times New Roman" w:eastAsia="Times New Roman" w:hAnsi="Times New Roman" w:cs="Times New Roman"/>
                <w:b/>
                <w:bCs/>
                <w:color w:val="000000"/>
                <w:sz w:val="10"/>
                <w:szCs w:val="10"/>
                <w:lang w:eastAsia="en-ID"/>
              </w:rPr>
              <w:t>Cronbach's Alpha</w:t>
            </w:r>
          </w:p>
        </w:tc>
        <w:tc>
          <w:tcPr>
            <w:tcW w:w="520" w:type="pct"/>
            <w:shd w:val="clear" w:color="000000" w:fill="C0C0C0"/>
            <w:noWrap/>
            <w:vAlign w:val="center"/>
            <w:hideMark/>
          </w:tcPr>
          <w:p w14:paraId="2A067A53" w14:textId="77777777" w:rsidR="00167596" w:rsidRPr="00972005" w:rsidRDefault="00167596" w:rsidP="00972005">
            <w:pPr>
              <w:spacing w:after="0" w:line="240" w:lineRule="auto"/>
              <w:ind w:left="-107" w:right="-102"/>
              <w:contextualSpacing/>
              <w:rPr>
                <w:rFonts w:ascii="Times New Roman" w:eastAsia="Times New Roman" w:hAnsi="Times New Roman" w:cs="Times New Roman"/>
                <w:b/>
                <w:bCs/>
                <w:color w:val="000000"/>
                <w:sz w:val="10"/>
                <w:szCs w:val="10"/>
                <w:lang w:eastAsia="en-ID"/>
              </w:rPr>
            </w:pPr>
            <w:r w:rsidRPr="00972005">
              <w:rPr>
                <w:rFonts w:ascii="Times New Roman" w:eastAsia="Times New Roman" w:hAnsi="Times New Roman" w:cs="Times New Roman"/>
                <w:b/>
                <w:bCs/>
                <w:color w:val="000000"/>
                <w:sz w:val="10"/>
                <w:szCs w:val="10"/>
                <w:lang w:eastAsia="en-ID"/>
              </w:rPr>
              <w:t>rho_A</w:t>
            </w:r>
          </w:p>
        </w:tc>
        <w:tc>
          <w:tcPr>
            <w:tcW w:w="1331" w:type="pct"/>
            <w:shd w:val="clear" w:color="000000" w:fill="C0C0C0"/>
            <w:noWrap/>
            <w:vAlign w:val="center"/>
            <w:hideMark/>
          </w:tcPr>
          <w:p w14:paraId="558F7BD9" w14:textId="77777777" w:rsidR="00167596" w:rsidRPr="00972005" w:rsidRDefault="00167596" w:rsidP="00972005">
            <w:pPr>
              <w:spacing w:after="0" w:line="240" w:lineRule="auto"/>
              <w:ind w:left="-107" w:right="-102"/>
              <w:contextualSpacing/>
              <w:rPr>
                <w:rFonts w:ascii="Times New Roman" w:eastAsia="Times New Roman" w:hAnsi="Times New Roman" w:cs="Times New Roman"/>
                <w:b/>
                <w:bCs/>
                <w:color w:val="000000"/>
                <w:sz w:val="10"/>
                <w:szCs w:val="10"/>
                <w:lang w:eastAsia="en-ID"/>
              </w:rPr>
            </w:pPr>
            <w:r w:rsidRPr="00972005">
              <w:rPr>
                <w:rFonts w:ascii="Times New Roman" w:eastAsia="Times New Roman" w:hAnsi="Times New Roman" w:cs="Times New Roman"/>
                <w:b/>
                <w:bCs/>
                <w:color w:val="000000"/>
                <w:sz w:val="10"/>
                <w:szCs w:val="10"/>
                <w:lang w:eastAsia="en-ID"/>
              </w:rPr>
              <w:t>Composite Reliability</w:t>
            </w:r>
          </w:p>
        </w:tc>
        <w:tc>
          <w:tcPr>
            <w:tcW w:w="1667" w:type="pct"/>
            <w:shd w:val="clear" w:color="000000" w:fill="C0C0C0"/>
            <w:noWrap/>
            <w:vAlign w:val="center"/>
            <w:hideMark/>
          </w:tcPr>
          <w:p w14:paraId="7C8F086C" w14:textId="77777777" w:rsidR="00167596" w:rsidRPr="00972005" w:rsidRDefault="00167596" w:rsidP="00972005">
            <w:pPr>
              <w:spacing w:after="0" w:line="240" w:lineRule="auto"/>
              <w:ind w:left="-107" w:right="-102"/>
              <w:contextualSpacing/>
              <w:rPr>
                <w:rFonts w:ascii="Times New Roman" w:eastAsia="Times New Roman" w:hAnsi="Times New Roman" w:cs="Times New Roman"/>
                <w:b/>
                <w:bCs/>
                <w:color w:val="000000"/>
                <w:sz w:val="10"/>
                <w:szCs w:val="10"/>
                <w:lang w:eastAsia="en-ID"/>
              </w:rPr>
            </w:pPr>
            <w:r w:rsidRPr="00972005">
              <w:rPr>
                <w:rFonts w:ascii="Times New Roman" w:eastAsia="Times New Roman" w:hAnsi="Times New Roman" w:cs="Times New Roman"/>
                <w:b/>
                <w:bCs/>
                <w:color w:val="000000"/>
                <w:sz w:val="10"/>
                <w:szCs w:val="10"/>
                <w:lang w:eastAsia="en-ID"/>
              </w:rPr>
              <w:t>Average Variance Extracted (AVE)</w:t>
            </w:r>
          </w:p>
        </w:tc>
      </w:tr>
      <w:tr w:rsidR="00406141" w:rsidRPr="00972005" w14:paraId="00E181CB" w14:textId="77777777" w:rsidTr="00406141">
        <w:trPr>
          <w:trHeight w:val="39"/>
          <w:jc w:val="center"/>
        </w:trPr>
        <w:tc>
          <w:tcPr>
            <w:tcW w:w="357" w:type="pct"/>
            <w:shd w:val="clear" w:color="000000" w:fill="C0C0C0"/>
            <w:noWrap/>
            <w:vAlign w:val="center"/>
            <w:hideMark/>
          </w:tcPr>
          <w:p w14:paraId="27515093" w14:textId="77777777" w:rsidR="00167596" w:rsidRPr="00972005" w:rsidRDefault="00167596" w:rsidP="00972005">
            <w:pPr>
              <w:spacing w:after="0" w:line="240" w:lineRule="auto"/>
              <w:ind w:left="-107" w:right="-102"/>
              <w:contextualSpacing/>
              <w:rPr>
                <w:rFonts w:ascii="Times New Roman" w:eastAsia="Times New Roman" w:hAnsi="Times New Roman" w:cs="Times New Roman"/>
                <w:b/>
                <w:bCs/>
                <w:color w:val="000000"/>
                <w:sz w:val="10"/>
                <w:szCs w:val="10"/>
                <w:lang w:eastAsia="en-ID"/>
              </w:rPr>
            </w:pPr>
            <w:r w:rsidRPr="00972005">
              <w:rPr>
                <w:rFonts w:ascii="Times New Roman" w:eastAsia="Times New Roman" w:hAnsi="Times New Roman" w:cs="Times New Roman"/>
                <w:b/>
                <w:bCs/>
                <w:color w:val="000000"/>
                <w:sz w:val="10"/>
                <w:szCs w:val="10"/>
                <w:lang w:eastAsia="en-ID"/>
              </w:rPr>
              <w:t>X1</w:t>
            </w:r>
          </w:p>
        </w:tc>
        <w:tc>
          <w:tcPr>
            <w:tcW w:w="1126" w:type="pct"/>
            <w:shd w:val="clear" w:color="auto" w:fill="auto"/>
            <w:noWrap/>
            <w:vAlign w:val="center"/>
            <w:hideMark/>
          </w:tcPr>
          <w:p w14:paraId="758CF1C3" w14:textId="77777777" w:rsidR="00167596" w:rsidRPr="00972005" w:rsidRDefault="00167596" w:rsidP="00972005">
            <w:pPr>
              <w:spacing w:after="0" w:line="240" w:lineRule="auto"/>
              <w:ind w:left="-107" w:right="-102"/>
              <w:contextualSpacing/>
              <w:jc w:val="right"/>
              <w:rPr>
                <w:rFonts w:ascii="Times New Roman" w:eastAsia="Times New Roman" w:hAnsi="Times New Roman" w:cs="Times New Roman"/>
                <w:b/>
                <w:bCs/>
                <w:color w:val="008000"/>
                <w:sz w:val="10"/>
                <w:szCs w:val="10"/>
                <w:lang w:eastAsia="en-ID"/>
              </w:rPr>
            </w:pPr>
            <w:r w:rsidRPr="00972005">
              <w:rPr>
                <w:rFonts w:ascii="Times New Roman" w:eastAsia="Times New Roman" w:hAnsi="Times New Roman" w:cs="Times New Roman"/>
                <w:b/>
                <w:bCs/>
                <w:color w:val="008000"/>
                <w:sz w:val="10"/>
                <w:szCs w:val="10"/>
                <w:lang w:eastAsia="en-ID"/>
              </w:rPr>
              <w:t>1,000</w:t>
            </w:r>
          </w:p>
        </w:tc>
        <w:tc>
          <w:tcPr>
            <w:tcW w:w="520" w:type="pct"/>
            <w:shd w:val="clear" w:color="auto" w:fill="auto"/>
            <w:noWrap/>
            <w:vAlign w:val="center"/>
            <w:hideMark/>
          </w:tcPr>
          <w:p w14:paraId="3B23C84A" w14:textId="77777777" w:rsidR="00167596" w:rsidRPr="00972005" w:rsidRDefault="00167596" w:rsidP="00972005">
            <w:pPr>
              <w:spacing w:after="0" w:line="240" w:lineRule="auto"/>
              <w:ind w:left="-107" w:right="-102"/>
              <w:contextualSpacing/>
              <w:jc w:val="right"/>
              <w:rPr>
                <w:rFonts w:ascii="Times New Roman" w:eastAsia="Times New Roman" w:hAnsi="Times New Roman" w:cs="Times New Roman"/>
                <w:b/>
                <w:bCs/>
                <w:color w:val="008000"/>
                <w:sz w:val="10"/>
                <w:szCs w:val="10"/>
                <w:lang w:eastAsia="en-ID"/>
              </w:rPr>
            </w:pPr>
            <w:r w:rsidRPr="00972005">
              <w:rPr>
                <w:rFonts w:ascii="Times New Roman" w:eastAsia="Times New Roman" w:hAnsi="Times New Roman" w:cs="Times New Roman"/>
                <w:b/>
                <w:bCs/>
                <w:color w:val="008000"/>
                <w:sz w:val="10"/>
                <w:szCs w:val="10"/>
                <w:lang w:eastAsia="en-ID"/>
              </w:rPr>
              <w:t>1,000</w:t>
            </w:r>
          </w:p>
        </w:tc>
        <w:tc>
          <w:tcPr>
            <w:tcW w:w="1331" w:type="pct"/>
            <w:shd w:val="clear" w:color="auto" w:fill="auto"/>
            <w:noWrap/>
            <w:vAlign w:val="center"/>
            <w:hideMark/>
          </w:tcPr>
          <w:p w14:paraId="66C7A1DC" w14:textId="77777777" w:rsidR="00167596" w:rsidRPr="00972005" w:rsidRDefault="00167596" w:rsidP="00972005">
            <w:pPr>
              <w:spacing w:after="0" w:line="240" w:lineRule="auto"/>
              <w:ind w:left="-107" w:right="-102"/>
              <w:contextualSpacing/>
              <w:jc w:val="right"/>
              <w:rPr>
                <w:rFonts w:ascii="Times New Roman" w:eastAsia="Times New Roman" w:hAnsi="Times New Roman" w:cs="Times New Roman"/>
                <w:b/>
                <w:bCs/>
                <w:color w:val="008000"/>
                <w:sz w:val="10"/>
                <w:szCs w:val="10"/>
                <w:lang w:eastAsia="en-ID"/>
              </w:rPr>
            </w:pPr>
            <w:r w:rsidRPr="00972005">
              <w:rPr>
                <w:rFonts w:ascii="Times New Roman" w:eastAsia="Times New Roman" w:hAnsi="Times New Roman" w:cs="Times New Roman"/>
                <w:b/>
                <w:bCs/>
                <w:color w:val="008000"/>
                <w:sz w:val="10"/>
                <w:szCs w:val="10"/>
                <w:lang w:eastAsia="en-ID"/>
              </w:rPr>
              <w:t>1,000</w:t>
            </w:r>
          </w:p>
        </w:tc>
        <w:tc>
          <w:tcPr>
            <w:tcW w:w="1667" w:type="pct"/>
            <w:shd w:val="clear" w:color="auto" w:fill="auto"/>
            <w:noWrap/>
            <w:vAlign w:val="center"/>
            <w:hideMark/>
          </w:tcPr>
          <w:p w14:paraId="1399731B" w14:textId="77777777" w:rsidR="00167596" w:rsidRPr="00972005" w:rsidRDefault="00167596" w:rsidP="00972005">
            <w:pPr>
              <w:spacing w:after="0" w:line="240" w:lineRule="auto"/>
              <w:ind w:left="-107" w:right="-102"/>
              <w:contextualSpacing/>
              <w:jc w:val="right"/>
              <w:rPr>
                <w:rFonts w:ascii="Times New Roman" w:eastAsia="Times New Roman" w:hAnsi="Times New Roman" w:cs="Times New Roman"/>
                <w:b/>
                <w:bCs/>
                <w:color w:val="008000"/>
                <w:sz w:val="10"/>
                <w:szCs w:val="10"/>
                <w:lang w:eastAsia="en-ID"/>
              </w:rPr>
            </w:pPr>
            <w:r w:rsidRPr="00972005">
              <w:rPr>
                <w:rFonts w:ascii="Times New Roman" w:eastAsia="Times New Roman" w:hAnsi="Times New Roman" w:cs="Times New Roman"/>
                <w:b/>
                <w:bCs/>
                <w:color w:val="008000"/>
                <w:sz w:val="10"/>
                <w:szCs w:val="10"/>
                <w:lang w:eastAsia="en-ID"/>
              </w:rPr>
              <w:t>1,000</w:t>
            </w:r>
          </w:p>
        </w:tc>
      </w:tr>
      <w:tr w:rsidR="00406141" w:rsidRPr="00972005" w14:paraId="0EA05B22" w14:textId="77777777" w:rsidTr="00406141">
        <w:trPr>
          <w:trHeight w:val="39"/>
          <w:jc w:val="center"/>
        </w:trPr>
        <w:tc>
          <w:tcPr>
            <w:tcW w:w="357" w:type="pct"/>
            <w:shd w:val="clear" w:color="000000" w:fill="C0C0C0"/>
            <w:noWrap/>
            <w:vAlign w:val="center"/>
            <w:hideMark/>
          </w:tcPr>
          <w:p w14:paraId="663CF7F3" w14:textId="77777777" w:rsidR="00167596" w:rsidRPr="00972005" w:rsidRDefault="00167596" w:rsidP="00972005">
            <w:pPr>
              <w:spacing w:after="0" w:line="240" w:lineRule="auto"/>
              <w:ind w:left="-107" w:right="-102"/>
              <w:contextualSpacing/>
              <w:rPr>
                <w:rFonts w:ascii="Times New Roman" w:eastAsia="Times New Roman" w:hAnsi="Times New Roman" w:cs="Times New Roman"/>
                <w:b/>
                <w:bCs/>
                <w:color w:val="000000"/>
                <w:sz w:val="10"/>
                <w:szCs w:val="10"/>
                <w:lang w:eastAsia="en-ID"/>
              </w:rPr>
            </w:pPr>
            <w:r w:rsidRPr="00972005">
              <w:rPr>
                <w:rFonts w:ascii="Times New Roman" w:eastAsia="Times New Roman" w:hAnsi="Times New Roman" w:cs="Times New Roman"/>
                <w:b/>
                <w:bCs/>
                <w:color w:val="000000"/>
                <w:sz w:val="10"/>
                <w:szCs w:val="10"/>
                <w:lang w:eastAsia="en-ID"/>
              </w:rPr>
              <w:t>X2</w:t>
            </w:r>
          </w:p>
        </w:tc>
        <w:tc>
          <w:tcPr>
            <w:tcW w:w="1126" w:type="pct"/>
            <w:shd w:val="clear" w:color="000000" w:fill="CCFFCC"/>
            <w:noWrap/>
            <w:vAlign w:val="center"/>
            <w:hideMark/>
          </w:tcPr>
          <w:p w14:paraId="4C010FC0" w14:textId="77777777" w:rsidR="00167596" w:rsidRPr="00972005" w:rsidRDefault="00167596" w:rsidP="00972005">
            <w:pPr>
              <w:spacing w:after="0" w:line="240" w:lineRule="auto"/>
              <w:ind w:left="-107" w:right="-102"/>
              <w:contextualSpacing/>
              <w:jc w:val="right"/>
              <w:rPr>
                <w:rFonts w:ascii="Times New Roman" w:eastAsia="Times New Roman" w:hAnsi="Times New Roman" w:cs="Times New Roman"/>
                <w:b/>
                <w:bCs/>
                <w:color w:val="008000"/>
                <w:sz w:val="10"/>
                <w:szCs w:val="10"/>
                <w:lang w:eastAsia="en-ID"/>
              </w:rPr>
            </w:pPr>
            <w:r w:rsidRPr="00972005">
              <w:rPr>
                <w:rFonts w:ascii="Times New Roman" w:eastAsia="Times New Roman" w:hAnsi="Times New Roman" w:cs="Times New Roman"/>
                <w:b/>
                <w:bCs/>
                <w:color w:val="008000"/>
                <w:sz w:val="10"/>
                <w:szCs w:val="10"/>
                <w:lang w:eastAsia="en-ID"/>
              </w:rPr>
              <w:t>1,000</w:t>
            </w:r>
          </w:p>
        </w:tc>
        <w:tc>
          <w:tcPr>
            <w:tcW w:w="520" w:type="pct"/>
            <w:shd w:val="clear" w:color="000000" w:fill="CCFFCC"/>
            <w:noWrap/>
            <w:vAlign w:val="center"/>
            <w:hideMark/>
          </w:tcPr>
          <w:p w14:paraId="5FC62253" w14:textId="77777777" w:rsidR="00167596" w:rsidRPr="00972005" w:rsidRDefault="00167596" w:rsidP="00972005">
            <w:pPr>
              <w:spacing w:after="0" w:line="240" w:lineRule="auto"/>
              <w:ind w:left="-107" w:right="-102"/>
              <w:contextualSpacing/>
              <w:jc w:val="right"/>
              <w:rPr>
                <w:rFonts w:ascii="Times New Roman" w:eastAsia="Times New Roman" w:hAnsi="Times New Roman" w:cs="Times New Roman"/>
                <w:b/>
                <w:bCs/>
                <w:color w:val="008000"/>
                <w:sz w:val="10"/>
                <w:szCs w:val="10"/>
                <w:lang w:eastAsia="en-ID"/>
              </w:rPr>
            </w:pPr>
            <w:r w:rsidRPr="00972005">
              <w:rPr>
                <w:rFonts w:ascii="Times New Roman" w:eastAsia="Times New Roman" w:hAnsi="Times New Roman" w:cs="Times New Roman"/>
                <w:b/>
                <w:bCs/>
                <w:color w:val="008000"/>
                <w:sz w:val="10"/>
                <w:szCs w:val="10"/>
                <w:lang w:eastAsia="en-ID"/>
              </w:rPr>
              <w:t>1,000</w:t>
            </w:r>
          </w:p>
        </w:tc>
        <w:tc>
          <w:tcPr>
            <w:tcW w:w="1331" w:type="pct"/>
            <w:shd w:val="clear" w:color="000000" w:fill="CCFFCC"/>
            <w:noWrap/>
            <w:vAlign w:val="center"/>
            <w:hideMark/>
          </w:tcPr>
          <w:p w14:paraId="4F1FA15E" w14:textId="77777777" w:rsidR="00167596" w:rsidRPr="00972005" w:rsidRDefault="00167596" w:rsidP="00972005">
            <w:pPr>
              <w:spacing w:after="0" w:line="240" w:lineRule="auto"/>
              <w:ind w:left="-107" w:right="-102"/>
              <w:contextualSpacing/>
              <w:jc w:val="right"/>
              <w:rPr>
                <w:rFonts w:ascii="Times New Roman" w:eastAsia="Times New Roman" w:hAnsi="Times New Roman" w:cs="Times New Roman"/>
                <w:b/>
                <w:bCs/>
                <w:color w:val="008000"/>
                <w:sz w:val="10"/>
                <w:szCs w:val="10"/>
                <w:lang w:eastAsia="en-ID"/>
              </w:rPr>
            </w:pPr>
            <w:r w:rsidRPr="00972005">
              <w:rPr>
                <w:rFonts w:ascii="Times New Roman" w:eastAsia="Times New Roman" w:hAnsi="Times New Roman" w:cs="Times New Roman"/>
                <w:b/>
                <w:bCs/>
                <w:color w:val="008000"/>
                <w:sz w:val="10"/>
                <w:szCs w:val="10"/>
                <w:lang w:eastAsia="en-ID"/>
              </w:rPr>
              <w:t>1,000</w:t>
            </w:r>
          </w:p>
        </w:tc>
        <w:tc>
          <w:tcPr>
            <w:tcW w:w="1667" w:type="pct"/>
            <w:shd w:val="clear" w:color="000000" w:fill="CCFFCC"/>
            <w:noWrap/>
            <w:vAlign w:val="center"/>
            <w:hideMark/>
          </w:tcPr>
          <w:p w14:paraId="0B7E7D7A" w14:textId="77777777" w:rsidR="00167596" w:rsidRPr="00972005" w:rsidRDefault="00167596" w:rsidP="00972005">
            <w:pPr>
              <w:spacing w:after="0" w:line="240" w:lineRule="auto"/>
              <w:ind w:left="-107" w:right="-102"/>
              <w:contextualSpacing/>
              <w:jc w:val="right"/>
              <w:rPr>
                <w:rFonts w:ascii="Times New Roman" w:eastAsia="Times New Roman" w:hAnsi="Times New Roman" w:cs="Times New Roman"/>
                <w:b/>
                <w:bCs/>
                <w:color w:val="008000"/>
                <w:sz w:val="10"/>
                <w:szCs w:val="10"/>
                <w:lang w:eastAsia="en-ID"/>
              </w:rPr>
            </w:pPr>
            <w:r w:rsidRPr="00972005">
              <w:rPr>
                <w:rFonts w:ascii="Times New Roman" w:eastAsia="Times New Roman" w:hAnsi="Times New Roman" w:cs="Times New Roman"/>
                <w:b/>
                <w:bCs/>
                <w:color w:val="008000"/>
                <w:sz w:val="10"/>
                <w:szCs w:val="10"/>
                <w:lang w:eastAsia="en-ID"/>
              </w:rPr>
              <w:t>1,000</w:t>
            </w:r>
          </w:p>
        </w:tc>
      </w:tr>
      <w:tr w:rsidR="00406141" w:rsidRPr="00972005" w14:paraId="53E9CC3E" w14:textId="77777777" w:rsidTr="00406141">
        <w:trPr>
          <w:trHeight w:val="39"/>
          <w:jc w:val="center"/>
        </w:trPr>
        <w:tc>
          <w:tcPr>
            <w:tcW w:w="357" w:type="pct"/>
            <w:shd w:val="clear" w:color="000000" w:fill="C0C0C0"/>
            <w:noWrap/>
            <w:vAlign w:val="center"/>
            <w:hideMark/>
          </w:tcPr>
          <w:p w14:paraId="38D4E877" w14:textId="77777777" w:rsidR="00167596" w:rsidRPr="00972005" w:rsidRDefault="00167596" w:rsidP="00972005">
            <w:pPr>
              <w:spacing w:after="0" w:line="240" w:lineRule="auto"/>
              <w:ind w:left="-107" w:right="-102"/>
              <w:contextualSpacing/>
              <w:rPr>
                <w:rFonts w:ascii="Times New Roman" w:eastAsia="Times New Roman" w:hAnsi="Times New Roman" w:cs="Times New Roman"/>
                <w:b/>
                <w:bCs/>
                <w:color w:val="000000"/>
                <w:sz w:val="10"/>
                <w:szCs w:val="10"/>
                <w:lang w:eastAsia="en-ID"/>
              </w:rPr>
            </w:pPr>
            <w:r w:rsidRPr="00972005">
              <w:rPr>
                <w:rFonts w:ascii="Times New Roman" w:eastAsia="Times New Roman" w:hAnsi="Times New Roman" w:cs="Times New Roman"/>
                <w:b/>
                <w:bCs/>
                <w:color w:val="000000"/>
                <w:sz w:val="10"/>
                <w:szCs w:val="10"/>
                <w:lang w:eastAsia="en-ID"/>
              </w:rPr>
              <w:t>Y</w:t>
            </w:r>
          </w:p>
        </w:tc>
        <w:tc>
          <w:tcPr>
            <w:tcW w:w="1126" w:type="pct"/>
            <w:shd w:val="clear" w:color="auto" w:fill="auto"/>
            <w:noWrap/>
            <w:vAlign w:val="center"/>
            <w:hideMark/>
          </w:tcPr>
          <w:p w14:paraId="5AE6F126" w14:textId="77777777" w:rsidR="00167596" w:rsidRPr="00972005" w:rsidRDefault="00167596" w:rsidP="00972005">
            <w:pPr>
              <w:spacing w:after="0" w:line="240" w:lineRule="auto"/>
              <w:ind w:left="-107" w:right="-102"/>
              <w:contextualSpacing/>
              <w:jc w:val="right"/>
              <w:rPr>
                <w:rFonts w:ascii="Times New Roman" w:eastAsia="Times New Roman" w:hAnsi="Times New Roman" w:cs="Times New Roman"/>
                <w:b/>
                <w:bCs/>
                <w:color w:val="008000"/>
                <w:sz w:val="10"/>
                <w:szCs w:val="10"/>
                <w:lang w:eastAsia="en-ID"/>
              </w:rPr>
            </w:pPr>
            <w:r w:rsidRPr="00972005">
              <w:rPr>
                <w:rFonts w:ascii="Times New Roman" w:eastAsia="Times New Roman" w:hAnsi="Times New Roman" w:cs="Times New Roman"/>
                <w:b/>
                <w:bCs/>
                <w:color w:val="008000"/>
                <w:sz w:val="10"/>
                <w:szCs w:val="10"/>
                <w:lang w:eastAsia="en-ID"/>
              </w:rPr>
              <w:t>1,000</w:t>
            </w:r>
          </w:p>
        </w:tc>
        <w:tc>
          <w:tcPr>
            <w:tcW w:w="520" w:type="pct"/>
            <w:shd w:val="clear" w:color="auto" w:fill="auto"/>
            <w:noWrap/>
            <w:vAlign w:val="center"/>
            <w:hideMark/>
          </w:tcPr>
          <w:p w14:paraId="68BE296D" w14:textId="77777777" w:rsidR="00167596" w:rsidRPr="00972005" w:rsidRDefault="00167596" w:rsidP="00972005">
            <w:pPr>
              <w:spacing w:after="0" w:line="240" w:lineRule="auto"/>
              <w:ind w:left="-107" w:right="-102"/>
              <w:contextualSpacing/>
              <w:jc w:val="right"/>
              <w:rPr>
                <w:rFonts w:ascii="Times New Roman" w:eastAsia="Times New Roman" w:hAnsi="Times New Roman" w:cs="Times New Roman"/>
                <w:b/>
                <w:bCs/>
                <w:color w:val="008000"/>
                <w:sz w:val="10"/>
                <w:szCs w:val="10"/>
                <w:lang w:eastAsia="en-ID"/>
              </w:rPr>
            </w:pPr>
            <w:r w:rsidRPr="00972005">
              <w:rPr>
                <w:rFonts w:ascii="Times New Roman" w:eastAsia="Times New Roman" w:hAnsi="Times New Roman" w:cs="Times New Roman"/>
                <w:b/>
                <w:bCs/>
                <w:color w:val="008000"/>
                <w:sz w:val="10"/>
                <w:szCs w:val="10"/>
                <w:lang w:eastAsia="en-ID"/>
              </w:rPr>
              <w:t>1,000</w:t>
            </w:r>
          </w:p>
        </w:tc>
        <w:tc>
          <w:tcPr>
            <w:tcW w:w="1331" w:type="pct"/>
            <w:shd w:val="clear" w:color="auto" w:fill="auto"/>
            <w:noWrap/>
            <w:vAlign w:val="center"/>
            <w:hideMark/>
          </w:tcPr>
          <w:p w14:paraId="624826A4" w14:textId="77777777" w:rsidR="00167596" w:rsidRPr="00972005" w:rsidRDefault="00167596" w:rsidP="00972005">
            <w:pPr>
              <w:spacing w:after="0" w:line="240" w:lineRule="auto"/>
              <w:ind w:left="-107" w:right="-102"/>
              <w:contextualSpacing/>
              <w:jc w:val="right"/>
              <w:rPr>
                <w:rFonts w:ascii="Times New Roman" w:eastAsia="Times New Roman" w:hAnsi="Times New Roman" w:cs="Times New Roman"/>
                <w:b/>
                <w:bCs/>
                <w:color w:val="008000"/>
                <w:sz w:val="10"/>
                <w:szCs w:val="10"/>
                <w:lang w:eastAsia="en-ID"/>
              </w:rPr>
            </w:pPr>
            <w:r w:rsidRPr="00972005">
              <w:rPr>
                <w:rFonts w:ascii="Times New Roman" w:eastAsia="Times New Roman" w:hAnsi="Times New Roman" w:cs="Times New Roman"/>
                <w:b/>
                <w:bCs/>
                <w:color w:val="008000"/>
                <w:sz w:val="10"/>
                <w:szCs w:val="10"/>
                <w:lang w:eastAsia="en-ID"/>
              </w:rPr>
              <w:t>1,000</w:t>
            </w:r>
          </w:p>
        </w:tc>
        <w:tc>
          <w:tcPr>
            <w:tcW w:w="1667" w:type="pct"/>
            <w:shd w:val="clear" w:color="auto" w:fill="auto"/>
            <w:noWrap/>
            <w:vAlign w:val="center"/>
            <w:hideMark/>
          </w:tcPr>
          <w:p w14:paraId="04FF5EF0" w14:textId="77777777" w:rsidR="00167596" w:rsidRPr="00972005" w:rsidRDefault="00167596" w:rsidP="00972005">
            <w:pPr>
              <w:spacing w:after="0" w:line="240" w:lineRule="auto"/>
              <w:ind w:left="-107" w:right="-102"/>
              <w:contextualSpacing/>
              <w:jc w:val="right"/>
              <w:rPr>
                <w:rFonts w:ascii="Times New Roman" w:eastAsia="Times New Roman" w:hAnsi="Times New Roman" w:cs="Times New Roman"/>
                <w:b/>
                <w:bCs/>
                <w:color w:val="008000"/>
                <w:sz w:val="10"/>
                <w:szCs w:val="10"/>
                <w:lang w:eastAsia="en-ID"/>
              </w:rPr>
            </w:pPr>
            <w:r w:rsidRPr="00972005">
              <w:rPr>
                <w:rFonts w:ascii="Times New Roman" w:eastAsia="Times New Roman" w:hAnsi="Times New Roman" w:cs="Times New Roman"/>
                <w:b/>
                <w:bCs/>
                <w:color w:val="008000"/>
                <w:sz w:val="10"/>
                <w:szCs w:val="10"/>
                <w:lang w:eastAsia="en-ID"/>
              </w:rPr>
              <w:t>1,000</w:t>
            </w:r>
          </w:p>
        </w:tc>
      </w:tr>
    </w:tbl>
    <w:p w14:paraId="6E9B1F6E" w14:textId="5A968930" w:rsidR="0075052D" w:rsidRPr="00972005" w:rsidRDefault="00B66CAF" w:rsidP="00972005">
      <w:pPr>
        <w:spacing w:after="0" w:line="240" w:lineRule="auto"/>
        <w:ind w:firstLine="567"/>
        <w:contextualSpacing/>
        <w:jc w:val="both"/>
        <w:rPr>
          <w:rFonts w:ascii="Times New Roman" w:hAnsi="Times New Roman" w:cs="Times New Roman"/>
          <w:sz w:val="24"/>
          <w:szCs w:val="24"/>
        </w:rPr>
      </w:pPr>
      <w:r w:rsidRPr="00972005">
        <w:rPr>
          <w:rFonts w:ascii="Times New Roman" w:hAnsi="Times New Roman" w:cs="Times New Roman"/>
          <w:sz w:val="24"/>
          <w:szCs w:val="24"/>
        </w:rPr>
        <w:t xml:space="preserve">Berdasarkan pembahasan diatas dapat diambil kesimpulan bahwa seluruh variabel </w:t>
      </w:r>
      <w:r w:rsidRPr="00972005">
        <w:rPr>
          <w:rFonts w:ascii="Times New Roman" w:hAnsi="Times New Roman" w:cs="Times New Roman"/>
          <w:i/>
          <w:iCs/>
          <w:sz w:val="24"/>
          <w:szCs w:val="24"/>
        </w:rPr>
        <w:t>Green Investment</w:t>
      </w:r>
      <w:r w:rsidRPr="00972005">
        <w:rPr>
          <w:rFonts w:ascii="Times New Roman" w:hAnsi="Times New Roman" w:cs="Times New Roman"/>
          <w:sz w:val="24"/>
          <w:szCs w:val="24"/>
        </w:rPr>
        <w:t xml:space="preserve">, Media </w:t>
      </w:r>
      <w:r w:rsidRPr="00972005">
        <w:rPr>
          <w:rFonts w:ascii="Times New Roman" w:hAnsi="Times New Roman" w:cs="Times New Roman"/>
          <w:i/>
          <w:iCs/>
          <w:sz w:val="24"/>
          <w:szCs w:val="24"/>
        </w:rPr>
        <w:t>Exposure</w:t>
      </w:r>
      <w:r w:rsidRPr="00972005">
        <w:rPr>
          <w:rFonts w:ascii="Times New Roman" w:hAnsi="Times New Roman" w:cs="Times New Roman"/>
          <w:sz w:val="24"/>
          <w:szCs w:val="24"/>
        </w:rPr>
        <w:t xml:space="preserve"> dan </w:t>
      </w:r>
      <w:r w:rsidRPr="00972005">
        <w:rPr>
          <w:rFonts w:ascii="Times New Roman" w:hAnsi="Times New Roman" w:cs="Times New Roman"/>
          <w:i/>
          <w:iCs/>
          <w:sz w:val="24"/>
          <w:szCs w:val="24"/>
        </w:rPr>
        <w:t>Carbon Emission Disclosure</w:t>
      </w:r>
      <w:r w:rsidRPr="00972005">
        <w:rPr>
          <w:rFonts w:ascii="Times New Roman" w:hAnsi="Times New Roman" w:cs="Times New Roman"/>
          <w:sz w:val="24"/>
          <w:szCs w:val="24"/>
        </w:rPr>
        <w:t xml:space="preserve"> mem</w:t>
      </w:r>
      <w:r w:rsidR="00167E67" w:rsidRPr="00972005">
        <w:rPr>
          <w:rFonts w:ascii="Times New Roman" w:hAnsi="Times New Roman" w:cs="Times New Roman"/>
          <w:sz w:val="24"/>
          <w:szCs w:val="24"/>
        </w:rPr>
        <w:t>punyai</w:t>
      </w:r>
      <w:r w:rsidRPr="00972005">
        <w:rPr>
          <w:rFonts w:ascii="Times New Roman" w:hAnsi="Times New Roman" w:cs="Times New Roman"/>
          <w:sz w:val="24"/>
          <w:szCs w:val="24"/>
        </w:rPr>
        <w:t xml:space="preserve"> nilai alpa Cronbach lebih dari 0,70 serta nilai realibilitas komposit lebih dari 0,70</w:t>
      </w:r>
      <w:r w:rsidR="006F2652" w:rsidRPr="00972005">
        <w:rPr>
          <w:rFonts w:ascii="Times New Roman" w:hAnsi="Times New Roman" w:cs="Times New Roman"/>
          <w:sz w:val="24"/>
          <w:szCs w:val="24"/>
        </w:rPr>
        <w:t xml:space="preserve"> </w:t>
      </w:r>
      <w:r w:rsidRPr="00972005">
        <w:rPr>
          <w:rFonts w:ascii="Times New Roman" w:hAnsi="Times New Roman" w:cs="Times New Roman"/>
          <w:sz w:val="24"/>
          <w:szCs w:val="24"/>
        </w:rPr>
        <w:t>me</w:t>
      </w:r>
      <w:r w:rsidR="006F2652" w:rsidRPr="00972005">
        <w:rPr>
          <w:rFonts w:ascii="Times New Roman" w:hAnsi="Times New Roman" w:cs="Times New Roman"/>
          <w:sz w:val="24"/>
          <w:szCs w:val="24"/>
        </w:rPr>
        <w:t>mbukti</w:t>
      </w:r>
      <w:r w:rsidRPr="00972005">
        <w:rPr>
          <w:rFonts w:ascii="Times New Roman" w:hAnsi="Times New Roman" w:cs="Times New Roman"/>
          <w:sz w:val="24"/>
          <w:szCs w:val="24"/>
        </w:rPr>
        <w:t>kan semua konstruk indi</w:t>
      </w:r>
      <w:r w:rsidR="00830AD4" w:rsidRPr="00972005">
        <w:rPr>
          <w:rFonts w:ascii="Times New Roman" w:hAnsi="Times New Roman" w:cs="Times New Roman"/>
          <w:sz w:val="24"/>
          <w:szCs w:val="24"/>
        </w:rPr>
        <w:t>k</w:t>
      </w:r>
      <w:r w:rsidRPr="00972005">
        <w:rPr>
          <w:rFonts w:ascii="Times New Roman" w:hAnsi="Times New Roman" w:cs="Times New Roman"/>
          <w:sz w:val="24"/>
          <w:szCs w:val="24"/>
        </w:rPr>
        <w:t xml:space="preserve">ator </w:t>
      </w:r>
      <w:r w:rsidR="006F2652" w:rsidRPr="00972005">
        <w:rPr>
          <w:rFonts w:ascii="Times New Roman" w:hAnsi="Times New Roman" w:cs="Times New Roman"/>
          <w:sz w:val="24"/>
          <w:szCs w:val="24"/>
        </w:rPr>
        <w:t>bisa</w:t>
      </w:r>
      <w:r w:rsidRPr="00972005">
        <w:rPr>
          <w:rFonts w:ascii="Times New Roman" w:hAnsi="Times New Roman" w:cs="Times New Roman"/>
          <w:sz w:val="24"/>
          <w:szCs w:val="24"/>
        </w:rPr>
        <w:t xml:space="preserve"> diandalkan </w:t>
      </w:r>
      <w:r w:rsidR="006A0F6F" w:rsidRPr="00972005">
        <w:rPr>
          <w:rFonts w:ascii="Times New Roman" w:hAnsi="Times New Roman" w:cs="Times New Roman"/>
          <w:sz w:val="24"/>
          <w:szCs w:val="24"/>
        </w:rPr>
        <w:t>dan</w:t>
      </w:r>
      <w:r w:rsidRPr="00972005">
        <w:rPr>
          <w:rFonts w:ascii="Times New Roman" w:hAnsi="Times New Roman" w:cs="Times New Roman"/>
          <w:sz w:val="24"/>
          <w:szCs w:val="24"/>
        </w:rPr>
        <w:t xml:space="preserve"> </w:t>
      </w:r>
      <w:r w:rsidR="00167E67" w:rsidRPr="00972005">
        <w:rPr>
          <w:rFonts w:ascii="Times New Roman" w:hAnsi="Times New Roman" w:cs="Times New Roman"/>
          <w:sz w:val="24"/>
          <w:szCs w:val="24"/>
        </w:rPr>
        <w:t>sudah</w:t>
      </w:r>
      <w:r w:rsidRPr="00972005">
        <w:rPr>
          <w:rFonts w:ascii="Times New Roman" w:hAnsi="Times New Roman" w:cs="Times New Roman"/>
          <w:sz w:val="24"/>
          <w:szCs w:val="24"/>
        </w:rPr>
        <w:t xml:space="preserve"> me</w:t>
      </w:r>
      <w:r w:rsidR="006F2652" w:rsidRPr="00972005">
        <w:rPr>
          <w:rFonts w:ascii="Times New Roman" w:hAnsi="Times New Roman" w:cs="Times New Roman"/>
          <w:sz w:val="24"/>
          <w:szCs w:val="24"/>
        </w:rPr>
        <w:t>ncangkup</w:t>
      </w:r>
      <w:r w:rsidRPr="00972005">
        <w:rPr>
          <w:rFonts w:ascii="Times New Roman" w:hAnsi="Times New Roman" w:cs="Times New Roman"/>
          <w:sz w:val="24"/>
          <w:szCs w:val="24"/>
        </w:rPr>
        <w:t xml:space="preserve"> </w:t>
      </w:r>
      <w:r w:rsidR="0048081E" w:rsidRPr="00972005">
        <w:rPr>
          <w:rFonts w:ascii="Times New Roman" w:hAnsi="Times New Roman" w:cs="Times New Roman"/>
          <w:sz w:val="24"/>
          <w:szCs w:val="24"/>
        </w:rPr>
        <w:t>s</w:t>
      </w:r>
      <w:r w:rsidRPr="00972005">
        <w:rPr>
          <w:rFonts w:ascii="Times New Roman" w:hAnsi="Times New Roman" w:cs="Times New Roman"/>
          <w:sz w:val="24"/>
          <w:szCs w:val="24"/>
        </w:rPr>
        <w:t>yarat uji realibilitas.</w:t>
      </w:r>
    </w:p>
    <w:p w14:paraId="6616C753" w14:textId="77777777" w:rsidR="00406141" w:rsidRPr="00972005" w:rsidRDefault="00406141" w:rsidP="00972005">
      <w:pPr>
        <w:spacing w:after="0" w:line="240" w:lineRule="auto"/>
        <w:ind w:firstLine="567"/>
        <w:contextualSpacing/>
        <w:jc w:val="both"/>
        <w:rPr>
          <w:rFonts w:ascii="Times New Roman" w:hAnsi="Times New Roman" w:cs="Times New Roman"/>
          <w:sz w:val="24"/>
          <w:szCs w:val="24"/>
        </w:rPr>
      </w:pPr>
    </w:p>
    <w:p w14:paraId="13A91AF6" w14:textId="6C407D25" w:rsidR="007F23D3" w:rsidRPr="00972005" w:rsidRDefault="007F23D3" w:rsidP="00972005">
      <w:pPr>
        <w:spacing w:after="0" w:line="240" w:lineRule="auto"/>
        <w:contextualSpacing/>
        <w:jc w:val="both"/>
        <w:rPr>
          <w:rFonts w:ascii="Times New Roman" w:hAnsi="Times New Roman" w:cs="Times New Roman"/>
          <w:b/>
          <w:bCs/>
          <w:sz w:val="24"/>
          <w:szCs w:val="24"/>
        </w:rPr>
      </w:pPr>
      <w:r w:rsidRPr="00972005">
        <w:rPr>
          <w:rFonts w:ascii="Times New Roman" w:hAnsi="Times New Roman" w:cs="Times New Roman"/>
          <w:b/>
          <w:bCs/>
          <w:sz w:val="24"/>
          <w:szCs w:val="24"/>
        </w:rPr>
        <w:t>Uji R square</w:t>
      </w:r>
    </w:p>
    <w:p w14:paraId="47DCD58C" w14:textId="251EAF13" w:rsidR="00167596" w:rsidRPr="00972005" w:rsidRDefault="005333B3" w:rsidP="00972005">
      <w:pPr>
        <w:spacing w:after="0" w:line="240" w:lineRule="auto"/>
        <w:contextualSpacing/>
        <w:jc w:val="center"/>
        <w:rPr>
          <w:rFonts w:ascii="Times New Roman" w:hAnsi="Times New Roman" w:cs="Times New Roman"/>
          <w:b/>
          <w:bCs/>
          <w:sz w:val="24"/>
          <w:szCs w:val="24"/>
        </w:rPr>
      </w:pPr>
      <w:r w:rsidRPr="00972005">
        <w:rPr>
          <w:rFonts w:ascii="Times New Roman" w:hAnsi="Times New Roman" w:cs="Times New Roman"/>
          <w:b/>
          <w:bCs/>
          <w:sz w:val="24"/>
          <w:szCs w:val="24"/>
        </w:rPr>
        <w:t xml:space="preserve">Tabel </w:t>
      </w:r>
      <w:r w:rsidR="005A42F3" w:rsidRPr="00972005">
        <w:rPr>
          <w:rFonts w:ascii="Times New Roman" w:hAnsi="Times New Roman" w:cs="Times New Roman"/>
          <w:b/>
          <w:bCs/>
          <w:sz w:val="24"/>
          <w:szCs w:val="24"/>
        </w:rPr>
        <w:t>6</w:t>
      </w:r>
      <w:r w:rsidRPr="00972005">
        <w:rPr>
          <w:rFonts w:ascii="Times New Roman" w:hAnsi="Times New Roman" w:cs="Times New Roman"/>
          <w:b/>
          <w:bCs/>
          <w:sz w:val="24"/>
          <w:szCs w:val="24"/>
        </w:rPr>
        <w:t>. R.Square</w:t>
      </w:r>
    </w:p>
    <w:tbl>
      <w:tblPr>
        <w:tblW w:w="5066" w:type="pct"/>
        <w:tblBorders>
          <w:top w:val="single" w:sz="4" w:space="0" w:color="auto"/>
          <w:bottom w:val="single" w:sz="4" w:space="0" w:color="auto"/>
          <w:insideH w:val="single" w:sz="4" w:space="0" w:color="auto"/>
        </w:tblBorders>
        <w:tblLook w:val="04A0" w:firstRow="1" w:lastRow="0" w:firstColumn="1" w:lastColumn="0" w:noHBand="0" w:noVBand="1"/>
      </w:tblPr>
      <w:tblGrid>
        <w:gridCol w:w="589"/>
        <w:gridCol w:w="1183"/>
        <w:gridCol w:w="2177"/>
      </w:tblGrid>
      <w:tr w:rsidR="00167596" w:rsidRPr="00972005" w14:paraId="6DE554FF" w14:textId="77777777" w:rsidTr="00406141">
        <w:trPr>
          <w:trHeight w:val="431"/>
        </w:trPr>
        <w:tc>
          <w:tcPr>
            <w:tcW w:w="1690" w:type="pct"/>
            <w:shd w:val="clear" w:color="auto" w:fill="auto"/>
            <w:noWrap/>
            <w:vAlign w:val="center"/>
            <w:hideMark/>
          </w:tcPr>
          <w:p w14:paraId="7DF92BBB" w14:textId="77777777" w:rsidR="00167596" w:rsidRPr="00972005" w:rsidRDefault="00167596" w:rsidP="00972005">
            <w:pPr>
              <w:spacing w:after="0" w:line="240" w:lineRule="auto"/>
              <w:contextualSpacing/>
              <w:rPr>
                <w:rFonts w:ascii="Times New Roman" w:eastAsia="Times New Roman" w:hAnsi="Times New Roman" w:cs="Times New Roman"/>
                <w:b/>
                <w:bCs/>
                <w:color w:val="000000"/>
                <w:sz w:val="24"/>
                <w:szCs w:val="24"/>
                <w:lang w:eastAsia="en-ID"/>
              </w:rPr>
            </w:pPr>
            <w:r w:rsidRPr="00972005">
              <w:rPr>
                <w:rFonts w:ascii="Times New Roman" w:eastAsia="Times New Roman" w:hAnsi="Times New Roman" w:cs="Times New Roman"/>
                <w:b/>
                <w:bCs/>
                <w:color w:val="000000"/>
                <w:sz w:val="24"/>
                <w:szCs w:val="24"/>
                <w:lang w:eastAsia="en-ID"/>
              </w:rPr>
              <w:t> </w:t>
            </w:r>
          </w:p>
        </w:tc>
        <w:tc>
          <w:tcPr>
            <w:tcW w:w="1470" w:type="pct"/>
            <w:shd w:val="clear" w:color="000000" w:fill="C0C0C0"/>
            <w:noWrap/>
            <w:vAlign w:val="center"/>
            <w:hideMark/>
          </w:tcPr>
          <w:p w14:paraId="5B0F96E6" w14:textId="77777777" w:rsidR="00167596" w:rsidRPr="00972005" w:rsidRDefault="00167596" w:rsidP="00972005">
            <w:pPr>
              <w:spacing w:after="0" w:line="240" w:lineRule="auto"/>
              <w:contextualSpacing/>
              <w:rPr>
                <w:rFonts w:ascii="Times New Roman" w:eastAsia="Times New Roman" w:hAnsi="Times New Roman" w:cs="Times New Roman"/>
                <w:b/>
                <w:bCs/>
                <w:color w:val="000000"/>
                <w:sz w:val="24"/>
                <w:szCs w:val="24"/>
                <w:lang w:eastAsia="en-ID"/>
              </w:rPr>
            </w:pPr>
            <w:r w:rsidRPr="00972005">
              <w:rPr>
                <w:rFonts w:ascii="Times New Roman" w:eastAsia="Times New Roman" w:hAnsi="Times New Roman" w:cs="Times New Roman"/>
                <w:b/>
                <w:bCs/>
                <w:color w:val="000000"/>
                <w:sz w:val="24"/>
                <w:szCs w:val="24"/>
                <w:lang w:eastAsia="en-ID"/>
              </w:rPr>
              <w:t>R Square</w:t>
            </w:r>
          </w:p>
        </w:tc>
        <w:tc>
          <w:tcPr>
            <w:tcW w:w="1840" w:type="pct"/>
            <w:shd w:val="clear" w:color="000000" w:fill="C0C0C0"/>
            <w:noWrap/>
            <w:vAlign w:val="center"/>
            <w:hideMark/>
          </w:tcPr>
          <w:p w14:paraId="001CDA0A" w14:textId="77777777" w:rsidR="00167596" w:rsidRPr="00972005" w:rsidRDefault="00167596" w:rsidP="00972005">
            <w:pPr>
              <w:spacing w:after="0" w:line="240" w:lineRule="auto"/>
              <w:contextualSpacing/>
              <w:rPr>
                <w:rFonts w:ascii="Times New Roman" w:eastAsia="Times New Roman" w:hAnsi="Times New Roman" w:cs="Times New Roman"/>
                <w:b/>
                <w:bCs/>
                <w:color w:val="000000"/>
                <w:sz w:val="24"/>
                <w:szCs w:val="24"/>
                <w:lang w:eastAsia="en-ID"/>
              </w:rPr>
            </w:pPr>
            <w:r w:rsidRPr="00972005">
              <w:rPr>
                <w:rFonts w:ascii="Times New Roman" w:eastAsia="Times New Roman" w:hAnsi="Times New Roman" w:cs="Times New Roman"/>
                <w:b/>
                <w:bCs/>
                <w:color w:val="000000"/>
                <w:sz w:val="24"/>
                <w:szCs w:val="24"/>
                <w:lang w:eastAsia="en-ID"/>
              </w:rPr>
              <w:t>R Square Adjusted</w:t>
            </w:r>
          </w:p>
        </w:tc>
      </w:tr>
      <w:tr w:rsidR="00167596" w:rsidRPr="00972005" w14:paraId="07CB1320" w14:textId="77777777" w:rsidTr="00406141">
        <w:trPr>
          <w:trHeight w:val="431"/>
        </w:trPr>
        <w:tc>
          <w:tcPr>
            <w:tcW w:w="1690" w:type="pct"/>
            <w:shd w:val="clear" w:color="000000" w:fill="C0C0C0"/>
            <w:noWrap/>
            <w:vAlign w:val="center"/>
            <w:hideMark/>
          </w:tcPr>
          <w:p w14:paraId="11FAB0A7" w14:textId="77777777" w:rsidR="00167596" w:rsidRPr="00972005" w:rsidRDefault="00167596" w:rsidP="00972005">
            <w:pPr>
              <w:spacing w:after="0" w:line="240" w:lineRule="auto"/>
              <w:contextualSpacing/>
              <w:rPr>
                <w:rFonts w:ascii="Times New Roman" w:eastAsia="Times New Roman" w:hAnsi="Times New Roman" w:cs="Times New Roman"/>
                <w:b/>
                <w:bCs/>
                <w:color w:val="000000"/>
                <w:sz w:val="24"/>
                <w:szCs w:val="24"/>
                <w:lang w:eastAsia="en-ID"/>
              </w:rPr>
            </w:pPr>
            <w:r w:rsidRPr="00972005">
              <w:rPr>
                <w:rFonts w:ascii="Times New Roman" w:eastAsia="Times New Roman" w:hAnsi="Times New Roman" w:cs="Times New Roman"/>
                <w:b/>
                <w:bCs/>
                <w:color w:val="000000"/>
                <w:sz w:val="24"/>
                <w:szCs w:val="24"/>
                <w:lang w:eastAsia="en-ID"/>
              </w:rPr>
              <w:t>Y</w:t>
            </w:r>
          </w:p>
        </w:tc>
        <w:tc>
          <w:tcPr>
            <w:tcW w:w="1470" w:type="pct"/>
            <w:shd w:val="clear" w:color="auto" w:fill="auto"/>
            <w:noWrap/>
            <w:vAlign w:val="center"/>
            <w:hideMark/>
          </w:tcPr>
          <w:p w14:paraId="5957BBD3" w14:textId="77777777" w:rsidR="00167596" w:rsidRPr="00972005" w:rsidRDefault="00167596" w:rsidP="00972005">
            <w:pPr>
              <w:spacing w:after="0" w:line="240" w:lineRule="auto"/>
              <w:contextualSpacing/>
              <w:jc w:val="right"/>
              <w:rPr>
                <w:rFonts w:ascii="Times New Roman" w:eastAsia="Times New Roman" w:hAnsi="Times New Roman" w:cs="Times New Roman"/>
                <w:color w:val="000000"/>
                <w:sz w:val="24"/>
                <w:szCs w:val="24"/>
                <w:lang w:eastAsia="en-ID"/>
              </w:rPr>
            </w:pPr>
            <w:r w:rsidRPr="00972005">
              <w:rPr>
                <w:rFonts w:ascii="Times New Roman" w:eastAsia="Times New Roman" w:hAnsi="Times New Roman" w:cs="Times New Roman"/>
                <w:color w:val="000000"/>
                <w:sz w:val="24"/>
                <w:szCs w:val="24"/>
                <w:lang w:eastAsia="en-ID"/>
              </w:rPr>
              <w:t>0,300</w:t>
            </w:r>
          </w:p>
        </w:tc>
        <w:tc>
          <w:tcPr>
            <w:tcW w:w="1840" w:type="pct"/>
            <w:shd w:val="clear" w:color="auto" w:fill="auto"/>
            <w:noWrap/>
            <w:vAlign w:val="center"/>
            <w:hideMark/>
          </w:tcPr>
          <w:p w14:paraId="15CD8098" w14:textId="77777777" w:rsidR="00167596" w:rsidRPr="00972005" w:rsidRDefault="00167596" w:rsidP="00972005">
            <w:pPr>
              <w:spacing w:after="0" w:line="240" w:lineRule="auto"/>
              <w:contextualSpacing/>
              <w:jc w:val="right"/>
              <w:rPr>
                <w:rFonts w:ascii="Times New Roman" w:eastAsia="Times New Roman" w:hAnsi="Times New Roman" w:cs="Times New Roman"/>
                <w:color w:val="000000"/>
                <w:sz w:val="24"/>
                <w:szCs w:val="24"/>
                <w:lang w:eastAsia="en-ID"/>
              </w:rPr>
            </w:pPr>
            <w:r w:rsidRPr="00972005">
              <w:rPr>
                <w:rFonts w:ascii="Times New Roman" w:eastAsia="Times New Roman" w:hAnsi="Times New Roman" w:cs="Times New Roman"/>
                <w:color w:val="000000"/>
                <w:sz w:val="24"/>
                <w:szCs w:val="24"/>
                <w:lang w:eastAsia="en-ID"/>
              </w:rPr>
              <w:t>0,274</w:t>
            </w:r>
          </w:p>
        </w:tc>
      </w:tr>
    </w:tbl>
    <w:p w14:paraId="662BC0BE" w14:textId="6C62149A" w:rsidR="00481684" w:rsidRPr="00972005" w:rsidRDefault="00830AD4" w:rsidP="00972005">
      <w:pPr>
        <w:spacing w:after="0" w:line="240" w:lineRule="auto"/>
        <w:ind w:firstLine="720"/>
        <w:contextualSpacing/>
        <w:jc w:val="both"/>
        <w:rPr>
          <w:rFonts w:ascii="Times New Roman" w:hAnsi="Times New Roman" w:cs="Times New Roman"/>
          <w:sz w:val="24"/>
          <w:szCs w:val="24"/>
        </w:rPr>
      </w:pPr>
      <w:r w:rsidRPr="00972005">
        <w:rPr>
          <w:rFonts w:ascii="Times New Roman" w:hAnsi="Times New Roman" w:cs="Times New Roman"/>
          <w:sz w:val="24"/>
          <w:szCs w:val="24"/>
        </w:rPr>
        <w:t xml:space="preserve">Uji R square </w:t>
      </w:r>
      <w:r w:rsidR="007B03E8" w:rsidRPr="00972005">
        <w:rPr>
          <w:rFonts w:ascii="Times New Roman" w:hAnsi="Times New Roman" w:cs="Times New Roman"/>
          <w:sz w:val="24"/>
          <w:szCs w:val="24"/>
        </w:rPr>
        <w:t>di</w:t>
      </w:r>
      <w:r w:rsidR="00B90673" w:rsidRPr="00972005">
        <w:rPr>
          <w:rFonts w:ascii="Times New Roman" w:hAnsi="Times New Roman" w:cs="Times New Roman"/>
          <w:sz w:val="24"/>
          <w:szCs w:val="24"/>
        </w:rPr>
        <w:t>pergunakan</w:t>
      </w:r>
      <w:r w:rsidR="007B03E8" w:rsidRPr="00972005">
        <w:rPr>
          <w:rFonts w:ascii="Times New Roman" w:hAnsi="Times New Roman" w:cs="Times New Roman"/>
          <w:sz w:val="24"/>
          <w:szCs w:val="24"/>
        </w:rPr>
        <w:t xml:space="preserve"> </w:t>
      </w:r>
      <w:r w:rsidR="00B90673" w:rsidRPr="00972005">
        <w:rPr>
          <w:rFonts w:ascii="Times New Roman" w:hAnsi="Times New Roman" w:cs="Times New Roman"/>
          <w:sz w:val="24"/>
          <w:szCs w:val="24"/>
        </w:rPr>
        <w:t>dalam</w:t>
      </w:r>
      <w:r w:rsidR="007B03E8" w:rsidRPr="00972005">
        <w:rPr>
          <w:rFonts w:ascii="Times New Roman" w:hAnsi="Times New Roman" w:cs="Times New Roman"/>
          <w:sz w:val="24"/>
          <w:szCs w:val="24"/>
        </w:rPr>
        <w:t xml:space="preserve"> </w:t>
      </w:r>
      <w:r w:rsidRPr="00972005">
        <w:rPr>
          <w:rFonts w:ascii="Times New Roman" w:hAnsi="Times New Roman" w:cs="Times New Roman"/>
          <w:sz w:val="24"/>
          <w:szCs w:val="24"/>
        </w:rPr>
        <w:t xml:space="preserve">menguji </w:t>
      </w:r>
      <w:r w:rsidR="00D6450D" w:rsidRPr="00972005">
        <w:rPr>
          <w:rFonts w:ascii="Times New Roman" w:hAnsi="Times New Roman" w:cs="Times New Roman"/>
          <w:sz w:val="24"/>
          <w:szCs w:val="24"/>
        </w:rPr>
        <w:t xml:space="preserve">besarnya </w:t>
      </w:r>
      <w:r w:rsidRPr="00972005">
        <w:rPr>
          <w:rFonts w:ascii="Times New Roman" w:hAnsi="Times New Roman" w:cs="Times New Roman"/>
          <w:sz w:val="24"/>
          <w:szCs w:val="24"/>
        </w:rPr>
        <w:t xml:space="preserve">pengaruh variabel laten independen terhadap variabel laten dependen </w:t>
      </w:r>
      <w:r w:rsidRPr="00972005">
        <w:rPr>
          <w:rFonts w:ascii="Times New Roman" w:hAnsi="Times New Roman" w:cs="Times New Roman"/>
          <w:sz w:val="24"/>
          <w:szCs w:val="24"/>
        </w:rPr>
        <w:fldChar w:fldCharType="begin" w:fldLock="1"/>
      </w:r>
      <w:r w:rsidR="006F7586" w:rsidRPr="00972005">
        <w:rPr>
          <w:rFonts w:ascii="Times New Roman" w:hAnsi="Times New Roman" w:cs="Times New Roman"/>
          <w:sz w:val="24"/>
          <w:szCs w:val="24"/>
        </w:rPr>
        <w:instrText>ADDIN CSL_CITATION {"citationItems":[{"id":"ITEM-1","itemData":{"DOI":"10.37531/sejaman.v6i1.46","author":[{"dropping-particle":"","family":"Aulia","given":"Rezika Syabna","non-dropping-particle":"","parse-names":false,"suffix":""},{"dropping-particle":"","family":"Yanti","given":"","non-dropping-particle":"","parse-names":false,"suffix":""},{"dropping-particle":"","family":"Nasihin","given":"Ihsan","non-dropping-particle":"","parse-names":false,"suffix":""}],"id":"ITEM-1","issue":"1","issued":{"date-parts":[["2023"]]},"page":"326-341","title":"Pengaruh Kinerja Lingkungan , Biaya Lingkungan Dan Ukuran Perusahaan Terhadap Kinerja Keuangan Perusahaan ( Studi Kasus Pada Perusahaan Manufaktur Yang Terdaftar Di Bursa Efek Indonesia )","type":"article-journal","volume":"6"},"uris":["http://www.mendeley.com/documents/?uuid=62b0a1ae-d40e-4ecd-a938-922164f28074"]}],"mendeley":{"formattedCitation":"(Aulia et al., 2023)","plainTextFormattedCitation":"(Aulia et al., 2023)","previouslyFormattedCitation":"(Aulia et al., 2023)"},"properties":{"noteIndex":0},"schema":"https://github.com/citation-style-language/schema/raw/master/csl-citation.json"}</w:instrText>
      </w:r>
      <w:r w:rsidRPr="00972005">
        <w:rPr>
          <w:rFonts w:ascii="Times New Roman" w:hAnsi="Times New Roman" w:cs="Times New Roman"/>
          <w:sz w:val="24"/>
          <w:szCs w:val="24"/>
        </w:rPr>
        <w:fldChar w:fldCharType="separate"/>
      </w:r>
      <w:r w:rsidRPr="00972005">
        <w:rPr>
          <w:rFonts w:ascii="Times New Roman" w:hAnsi="Times New Roman" w:cs="Times New Roman"/>
          <w:noProof/>
          <w:sz w:val="24"/>
          <w:szCs w:val="24"/>
        </w:rPr>
        <w:t>(Aulia et al., 2023)</w:t>
      </w:r>
      <w:r w:rsidRPr="00972005">
        <w:rPr>
          <w:rFonts w:ascii="Times New Roman" w:hAnsi="Times New Roman" w:cs="Times New Roman"/>
          <w:sz w:val="24"/>
          <w:szCs w:val="24"/>
        </w:rPr>
        <w:fldChar w:fldCharType="end"/>
      </w:r>
      <w:r w:rsidRPr="00972005">
        <w:rPr>
          <w:rFonts w:ascii="Times New Roman" w:hAnsi="Times New Roman" w:cs="Times New Roman"/>
          <w:sz w:val="24"/>
          <w:szCs w:val="24"/>
        </w:rPr>
        <w:t xml:space="preserve">. </w:t>
      </w:r>
      <w:r w:rsidR="005333B3" w:rsidRPr="00972005">
        <w:rPr>
          <w:rFonts w:ascii="Times New Roman" w:hAnsi="Times New Roman" w:cs="Times New Roman"/>
          <w:sz w:val="24"/>
          <w:szCs w:val="24"/>
        </w:rPr>
        <w:t xml:space="preserve">Berdasarkan pembahasan diatas dapat </w:t>
      </w:r>
      <w:r w:rsidR="00D6450D" w:rsidRPr="00972005">
        <w:rPr>
          <w:rFonts w:ascii="Times New Roman" w:hAnsi="Times New Roman" w:cs="Times New Roman"/>
          <w:sz w:val="24"/>
          <w:szCs w:val="24"/>
        </w:rPr>
        <w:t>ditarik</w:t>
      </w:r>
      <w:r w:rsidR="006A0F6F" w:rsidRPr="00972005">
        <w:rPr>
          <w:rFonts w:ascii="Times New Roman" w:hAnsi="Times New Roman" w:cs="Times New Roman"/>
          <w:sz w:val="24"/>
          <w:szCs w:val="24"/>
        </w:rPr>
        <w:t xml:space="preserve"> kesimpulan </w:t>
      </w:r>
      <w:r w:rsidR="005333B3" w:rsidRPr="00972005">
        <w:rPr>
          <w:rFonts w:ascii="Times New Roman" w:hAnsi="Times New Roman" w:cs="Times New Roman"/>
          <w:sz w:val="24"/>
          <w:szCs w:val="24"/>
        </w:rPr>
        <w:t xml:space="preserve">bahwa nilai R Square </w:t>
      </w:r>
      <w:r w:rsidR="00B90673" w:rsidRPr="00972005">
        <w:rPr>
          <w:rFonts w:ascii="Times New Roman" w:hAnsi="Times New Roman" w:cs="Times New Roman"/>
          <w:sz w:val="24"/>
          <w:szCs w:val="24"/>
        </w:rPr>
        <w:t>me</w:t>
      </w:r>
      <w:r w:rsidR="00D6450D" w:rsidRPr="00972005">
        <w:rPr>
          <w:rFonts w:ascii="Times New Roman" w:hAnsi="Times New Roman" w:cs="Times New Roman"/>
          <w:sz w:val="24"/>
          <w:szCs w:val="24"/>
        </w:rPr>
        <w:t>mpunyai</w:t>
      </w:r>
      <w:r w:rsidR="00B90673" w:rsidRPr="00972005">
        <w:rPr>
          <w:rFonts w:ascii="Times New Roman" w:hAnsi="Times New Roman" w:cs="Times New Roman"/>
          <w:sz w:val="24"/>
          <w:szCs w:val="24"/>
        </w:rPr>
        <w:t xml:space="preserve"> nilai </w:t>
      </w:r>
      <w:r w:rsidR="005333B3" w:rsidRPr="00972005">
        <w:rPr>
          <w:rFonts w:ascii="Times New Roman" w:hAnsi="Times New Roman" w:cs="Times New Roman"/>
          <w:sz w:val="24"/>
          <w:szCs w:val="24"/>
        </w:rPr>
        <w:t>sebesar 0,</w:t>
      </w:r>
      <w:r w:rsidR="00814A8E" w:rsidRPr="00972005">
        <w:rPr>
          <w:rFonts w:ascii="Times New Roman" w:hAnsi="Times New Roman" w:cs="Times New Roman"/>
          <w:sz w:val="24"/>
          <w:szCs w:val="24"/>
        </w:rPr>
        <w:t xml:space="preserve">300 </w:t>
      </w:r>
      <w:r w:rsidR="005333B3" w:rsidRPr="00972005">
        <w:rPr>
          <w:rFonts w:ascii="Times New Roman" w:hAnsi="Times New Roman" w:cs="Times New Roman"/>
          <w:sz w:val="24"/>
          <w:szCs w:val="24"/>
        </w:rPr>
        <w:t xml:space="preserve">sehingga variabel </w:t>
      </w:r>
      <w:r w:rsidR="005333B3" w:rsidRPr="00972005">
        <w:rPr>
          <w:rFonts w:ascii="Times New Roman" w:hAnsi="Times New Roman" w:cs="Times New Roman"/>
          <w:i/>
          <w:iCs/>
          <w:sz w:val="24"/>
          <w:szCs w:val="24"/>
        </w:rPr>
        <w:t>Carbon emission disclosure</w:t>
      </w:r>
      <w:r w:rsidR="005333B3" w:rsidRPr="00972005">
        <w:rPr>
          <w:rFonts w:ascii="Times New Roman" w:hAnsi="Times New Roman" w:cs="Times New Roman"/>
          <w:sz w:val="24"/>
          <w:szCs w:val="24"/>
        </w:rPr>
        <w:t xml:space="preserve"> dapat di</w:t>
      </w:r>
      <w:r w:rsidR="00112BCD" w:rsidRPr="00972005">
        <w:rPr>
          <w:rFonts w:ascii="Times New Roman" w:hAnsi="Times New Roman" w:cs="Times New Roman"/>
          <w:sz w:val="24"/>
          <w:szCs w:val="24"/>
        </w:rPr>
        <w:t>nyatakan</w:t>
      </w:r>
      <w:r w:rsidR="005333B3" w:rsidRPr="00972005">
        <w:rPr>
          <w:rFonts w:ascii="Times New Roman" w:hAnsi="Times New Roman" w:cs="Times New Roman"/>
          <w:sz w:val="24"/>
          <w:szCs w:val="24"/>
        </w:rPr>
        <w:t xml:space="preserve"> oleh variabel sebesar </w:t>
      </w:r>
      <w:r w:rsidR="00814A8E" w:rsidRPr="00972005">
        <w:rPr>
          <w:rFonts w:ascii="Times New Roman" w:hAnsi="Times New Roman" w:cs="Times New Roman"/>
          <w:sz w:val="24"/>
          <w:szCs w:val="24"/>
        </w:rPr>
        <w:t>30</w:t>
      </w:r>
      <w:r w:rsidR="005333B3" w:rsidRPr="00972005">
        <w:rPr>
          <w:rFonts w:ascii="Times New Roman" w:hAnsi="Times New Roman" w:cs="Times New Roman"/>
          <w:sz w:val="24"/>
          <w:szCs w:val="24"/>
        </w:rPr>
        <w:t>%.</w:t>
      </w:r>
    </w:p>
    <w:p w14:paraId="2B2D0A96" w14:textId="77777777" w:rsidR="00406141" w:rsidRPr="00972005" w:rsidRDefault="00406141" w:rsidP="00972005">
      <w:pPr>
        <w:spacing w:after="0" w:line="240" w:lineRule="auto"/>
        <w:ind w:firstLine="720"/>
        <w:contextualSpacing/>
        <w:jc w:val="both"/>
        <w:rPr>
          <w:rFonts w:ascii="Times New Roman" w:hAnsi="Times New Roman" w:cs="Times New Roman"/>
          <w:sz w:val="24"/>
          <w:szCs w:val="24"/>
        </w:rPr>
      </w:pPr>
    </w:p>
    <w:p w14:paraId="00BB0B1D" w14:textId="7AB8AF37" w:rsidR="00D51375" w:rsidRPr="00972005" w:rsidRDefault="007F23D3" w:rsidP="00972005">
      <w:pPr>
        <w:spacing w:after="0" w:line="240" w:lineRule="auto"/>
        <w:contextualSpacing/>
        <w:jc w:val="both"/>
        <w:rPr>
          <w:rFonts w:ascii="Times New Roman" w:hAnsi="Times New Roman" w:cs="Times New Roman"/>
          <w:b/>
          <w:bCs/>
          <w:sz w:val="24"/>
          <w:szCs w:val="24"/>
        </w:rPr>
      </w:pPr>
      <w:r w:rsidRPr="00972005">
        <w:rPr>
          <w:rFonts w:ascii="Times New Roman" w:hAnsi="Times New Roman" w:cs="Times New Roman"/>
          <w:b/>
          <w:bCs/>
          <w:sz w:val="24"/>
          <w:szCs w:val="24"/>
        </w:rPr>
        <w:t xml:space="preserve">Uji Hipotesis </w:t>
      </w:r>
    </w:p>
    <w:p w14:paraId="0BE1ED83" w14:textId="4691D484" w:rsidR="005333B3" w:rsidRPr="00972005" w:rsidRDefault="005333B3" w:rsidP="00972005">
      <w:pPr>
        <w:spacing w:after="0" w:line="240" w:lineRule="auto"/>
        <w:contextualSpacing/>
        <w:jc w:val="center"/>
        <w:rPr>
          <w:rFonts w:ascii="Times New Roman" w:hAnsi="Times New Roman" w:cs="Times New Roman"/>
          <w:b/>
          <w:bCs/>
          <w:sz w:val="24"/>
          <w:szCs w:val="24"/>
        </w:rPr>
      </w:pPr>
      <w:r w:rsidRPr="00972005">
        <w:rPr>
          <w:rFonts w:ascii="Times New Roman" w:hAnsi="Times New Roman" w:cs="Times New Roman"/>
          <w:b/>
          <w:bCs/>
          <w:sz w:val="24"/>
          <w:szCs w:val="24"/>
        </w:rPr>
        <w:t xml:space="preserve">Tabel </w:t>
      </w:r>
      <w:r w:rsidR="005E6E37" w:rsidRPr="00972005">
        <w:rPr>
          <w:rFonts w:ascii="Times New Roman" w:hAnsi="Times New Roman" w:cs="Times New Roman"/>
          <w:b/>
          <w:bCs/>
          <w:sz w:val="24"/>
          <w:szCs w:val="24"/>
        </w:rPr>
        <w:t>7</w:t>
      </w:r>
      <w:r w:rsidRPr="00972005">
        <w:rPr>
          <w:rFonts w:ascii="Times New Roman" w:hAnsi="Times New Roman" w:cs="Times New Roman"/>
          <w:b/>
          <w:bCs/>
          <w:sz w:val="24"/>
          <w:szCs w:val="24"/>
        </w:rPr>
        <w:t>. Uji P Values</w:t>
      </w:r>
    </w:p>
    <w:tbl>
      <w:tblPr>
        <w:tblW w:w="5131" w:type="pct"/>
        <w:tblLayout w:type="fixed"/>
        <w:tblLook w:val="04A0" w:firstRow="1" w:lastRow="0" w:firstColumn="1" w:lastColumn="0" w:noHBand="0" w:noVBand="1"/>
      </w:tblPr>
      <w:tblGrid>
        <w:gridCol w:w="390"/>
        <w:gridCol w:w="744"/>
        <w:gridCol w:w="710"/>
        <w:gridCol w:w="935"/>
        <w:gridCol w:w="810"/>
        <w:gridCol w:w="411"/>
      </w:tblGrid>
      <w:tr w:rsidR="00167596" w:rsidRPr="00972005" w14:paraId="4FCC0D44" w14:textId="77777777" w:rsidTr="00406141">
        <w:trPr>
          <w:trHeight w:val="279"/>
        </w:trPr>
        <w:tc>
          <w:tcPr>
            <w:tcW w:w="486" w:type="pct"/>
            <w:tcBorders>
              <w:top w:val="single" w:sz="4" w:space="0" w:color="auto"/>
              <w:bottom w:val="single" w:sz="4" w:space="0" w:color="auto"/>
            </w:tcBorders>
            <w:shd w:val="clear" w:color="auto" w:fill="auto"/>
            <w:noWrap/>
            <w:vAlign w:val="center"/>
            <w:hideMark/>
          </w:tcPr>
          <w:p w14:paraId="4294DEC7" w14:textId="77777777" w:rsidR="00167596" w:rsidRPr="00972005" w:rsidRDefault="00167596" w:rsidP="00972005">
            <w:pPr>
              <w:spacing w:after="0" w:line="240" w:lineRule="auto"/>
              <w:ind w:left="-114" w:right="-79"/>
              <w:contextualSpacing/>
              <w:rPr>
                <w:rFonts w:ascii="Times New Roman" w:eastAsia="Times New Roman" w:hAnsi="Times New Roman" w:cs="Times New Roman"/>
                <w:b/>
                <w:bCs/>
                <w:color w:val="000000"/>
                <w:sz w:val="12"/>
                <w:szCs w:val="12"/>
                <w:lang w:eastAsia="en-ID"/>
              </w:rPr>
            </w:pPr>
            <w:r w:rsidRPr="00972005">
              <w:rPr>
                <w:rFonts w:ascii="Times New Roman" w:eastAsia="Times New Roman" w:hAnsi="Times New Roman" w:cs="Times New Roman"/>
                <w:b/>
                <w:bCs/>
                <w:color w:val="000000"/>
                <w:sz w:val="12"/>
                <w:szCs w:val="12"/>
                <w:lang w:eastAsia="en-ID"/>
              </w:rPr>
              <w:t> </w:t>
            </w:r>
          </w:p>
        </w:tc>
        <w:tc>
          <w:tcPr>
            <w:tcW w:w="930" w:type="pct"/>
            <w:tcBorders>
              <w:top w:val="single" w:sz="4" w:space="0" w:color="auto"/>
              <w:bottom w:val="single" w:sz="4" w:space="0" w:color="auto"/>
            </w:tcBorders>
            <w:shd w:val="clear" w:color="000000" w:fill="C0C0C0"/>
            <w:noWrap/>
            <w:vAlign w:val="center"/>
            <w:hideMark/>
          </w:tcPr>
          <w:p w14:paraId="64335FEB" w14:textId="77777777" w:rsidR="00167596" w:rsidRPr="00972005" w:rsidRDefault="00167596" w:rsidP="00972005">
            <w:pPr>
              <w:spacing w:after="0" w:line="240" w:lineRule="auto"/>
              <w:ind w:left="-114" w:right="-79"/>
              <w:contextualSpacing/>
              <w:rPr>
                <w:rFonts w:ascii="Times New Roman" w:eastAsia="Times New Roman" w:hAnsi="Times New Roman" w:cs="Times New Roman"/>
                <w:b/>
                <w:bCs/>
                <w:color w:val="000000"/>
                <w:sz w:val="12"/>
                <w:szCs w:val="12"/>
                <w:lang w:eastAsia="en-ID"/>
              </w:rPr>
            </w:pPr>
            <w:r w:rsidRPr="00972005">
              <w:rPr>
                <w:rFonts w:ascii="Times New Roman" w:eastAsia="Times New Roman" w:hAnsi="Times New Roman" w:cs="Times New Roman"/>
                <w:b/>
                <w:bCs/>
                <w:color w:val="000000"/>
                <w:sz w:val="12"/>
                <w:szCs w:val="12"/>
                <w:lang w:eastAsia="en-ID"/>
              </w:rPr>
              <w:t>Original Sample (O)</w:t>
            </w:r>
          </w:p>
        </w:tc>
        <w:tc>
          <w:tcPr>
            <w:tcW w:w="888" w:type="pct"/>
            <w:tcBorders>
              <w:top w:val="single" w:sz="4" w:space="0" w:color="auto"/>
              <w:bottom w:val="single" w:sz="4" w:space="0" w:color="auto"/>
            </w:tcBorders>
            <w:shd w:val="clear" w:color="000000" w:fill="C0C0C0"/>
            <w:noWrap/>
            <w:vAlign w:val="center"/>
            <w:hideMark/>
          </w:tcPr>
          <w:p w14:paraId="21F39C3B" w14:textId="77777777" w:rsidR="00167596" w:rsidRPr="00972005" w:rsidRDefault="00167596" w:rsidP="00972005">
            <w:pPr>
              <w:spacing w:after="0" w:line="240" w:lineRule="auto"/>
              <w:ind w:left="-114" w:right="-79"/>
              <w:contextualSpacing/>
              <w:rPr>
                <w:rFonts w:ascii="Times New Roman" w:eastAsia="Times New Roman" w:hAnsi="Times New Roman" w:cs="Times New Roman"/>
                <w:b/>
                <w:bCs/>
                <w:color w:val="000000"/>
                <w:sz w:val="12"/>
                <w:szCs w:val="12"/>
                <w:lang w:eastAsia="en-ID"/>
              </w:rPr>
            </w:pPr>
            <w:r w:rsidRPr="00972005">
              <w:rPr>
                <w:rFonts w:ascii="Times New Roman" w:eastAsia="Times New Roman" w:hAnsi="Times New Roman" w:cs="Times New Roman"/>
                <w:b/>
                <w:bCs/>
                <w:color w:val="000000"/>
                <w:sz w:val="12"/>
                <w:szCs w:val="12"/>
                <w:lang w:eastAsia="en-ID"/>
              </w:rPr>
              <w:t>Sample Mean (M)</w:t>
            </w:r>
          </w:p>
        </w:tc>
        <w:tc>
          <w:tcPr>
            <w:tcW w:w="1169" w:type="pct"/>
            <w:tcBorders>
              <w:top w:val="single" w:sz="4" w:space="0" w:color="auto"/>
              <w:bottom w:val="single" w:sz="4" w:space="0" w:color="auto"/>
            </w:tcBorders>
            <w:shd w:val="clear" w:color="000000" w:fill="C0C0C0"/>
            <w:noWrap/>
            <w:vAlign w:val="center"/>
            <w:hideMark/>
          </w:tcPr>
          <w:p w14:paraId="19BD3F74" w14:textId="77777777" w:rsidR="00167596" w:rsidRPr="00972005" w:rsidRDefault="00167596" w:rsidP="00972005">
            <w:pPr>
              <w:spacing w:after="0" w:line="240" w:lineRule="auto"/>
              <w:ind w:left="-114" w:right="-79"/>
              <w:contextualSpacing/>
              <w:rPr>
                <w:rFonts w:ascii="Times New Roman" w:eastAsia="Times New Roman" w:hAnsi="Times New Roman" w:cs="Times New Roman"/>
                <w:b/>
                <w:bCs/>
                <w:color w:val="000000"/>
                <w:sz w:val="12"/>
                <w:szCs w:val="12"/>
                <w:lang w:eastAsia="en-ID"/>
              </w:rPr>
            </w:pPr>
            <w:r w:rsidRPr="00972005">
              <w:rPr>
                <w:rFonts w:ascii="Times New Roman" w:eastAsia="Times New Roman" w:hAnsi="Times New Roman" w:cs="Times New Roman"/>
                <w:b/>
                <w:bCs/>
                <w:color w:val="000000"/>
                <w:sz w:val="12"/>
                <w:szCs w:val="12"/>
                <w:lang w:eastAsia="en-ID"/>
              </w:rPr>
              <w:t>Standard Deviation (STDEV)</w:t>
            </w:r>
          </w:p>
        </w:tc>
        <w:tc>
          <w:tcPr>
            <w:tcW w:w="1013" w:type="pct"/>
            <w:tcBorders>
              <w:top w:val="single" w:sz="4" w:space="0" w:color="auto"/>
              <w:bottom w:val="single" w:sz="4" w:space="0" w:color="auto"/>
            </w:tcBorders>
            <w:shd w:val="clear" w:color="000000" w:fill="C0C0C0"/>
            <w:noWrap/>
            <w:vAlign w:val="center"/>
            <w:hideMark/>
          </w:tcPr>
          <w:p w14:paraId="0C380B94" w14:textId="77777777" w:rsidR="00167596" w:rsidRPr="00972005" w:rsidRDefault="00167596" w:rsidP="00972005">
            <w:pPr>
              <w:spacing w:after="0" w:line="240" w:lineRule="auto"/>
              <w:ind w:left="-114" w:right="-79"/>
              <w:contextualSpacing/>
              <w:rPr>
                <w:rFonts w:ascii="Times New Roman" w:eastAsia="Times New Roman" w:hAnsi="Times New Roman" w:cs="Times New Roman"/>
                <w:b/>
                <w:bCs/>
                <w:color w:val="000000"/>
                <w:sz w:val="12"/>
                <w:szCs w:val="12"/>
                <w:lang w:eastAsia="en-ID"/>
              </w:rPr>
            </w:pPr>
            <w:r w:rsidRPr="00972005">
              <w:rPr>
                <w:rFonts w:ascii="Times New Roman" w:eastAsia="Times New Roman" w:hAnsi="Times New Roman" w:cs="Times New Roman"/>
                <w:b/>
                <w:bCs/>
                <w:color w:val="000000"/>
                <w:sz w:val="12"/>
                <w:szCs w:val="12"/>
                <w:lang w:eastAsia="en-ID"/>
              </w:rPr>
              <w:t>T Statistics (|O/STDEV|)</w:t>
            </w:r>
          </w:p>
        </w:tc>
        <w:tc>
          <w:tcPr>
            <w:tcW w:w="515" w:type="pct"/>
            <w:tcBorders>
              <w:top w:val="single" w:sz="4" w:space="0" w:color="auto"/>
              <w:bottom w:val="single" w:sz="4" w:space="0" w:color="auto"/>
            </w:tcBorders>
            <w:shd w:val="clear" w:color="000000" w:fill="C0C0C0"/>
            <w:noWrap/>
            <w:vAlign w:val="center"/>
            <w:hideMark/>
          </w:tcPr>
          <w:p w14:paraId="5D20D659" w14:textId="77777777" w:rsidR="00167596" w:rsidRPr="00972005" w:rsidRDefault="00167596" w:rsidP="00972005">
            <w:pPr>
              <w:spacing w:after="0" w:line="240" w:lineRule="auto"/>
              <w:ind w:left="-114" w:right="-79"/>
              <w:contextualSpacing/>
              <w:rPr>
                <w:rFonts w:ascii="Times New Roman" w:eastAsia="Times New Roman" w:hAnsi="Times New Roman" w:cs="Times New Roman"/>
                <w:b/>
                <w:bCs/>
                <w:color w:val="000000"/>
                <w:sz w:val="12"/>
                <w:szCs w:val="12"/>
                <w:lang w:eastAsia="en-ID"/>
              </w:rPr>
            </w:pPr>
            <w:r w:rsidRPr="00972005">
              <w:rPr>
                <w:rFonts w:ascii="Times New Roman" w:eastAsia="Times New Roman" w:hAnsi="Times New Roman" w:cs="Times New Roman"/>
                <w:b/>
                <w:bCs/>
                <w:color w:val="000000"/>
                <w:sz w:val="12"/>
                <w:szCs w:val="12"/>
                <w:lang w:eastAsia="en-ID"/>
              </w:rPr>
              <w:t>P Values</w:t>
            </w:r>
          </w:p>
        </w:tc>
      </w:tr>
      <w:tr w:rsidR="00167596" w:rsidRPr="00972005" w14:paraId="0120720A" w14:textId="77777777" w:rsidTr="00406141">
        <w:trPr>
          <w:trHeight w:val="279"/>
        </w:trPr>
        <w:tc>
          <w:tcPr>
            <w:tcW w:w="486" w:type="pct"/>
            <w:tcBorders>
              <w:top w:val="single" w:sz="4" w:space="0" w:color="auto"/>
              <w:bottom w:val="single" w:sz="4" w:space="0" w:color="auto"/>
            </w:tcBorders>
            <w:shd w:val="clear" w:color="000000" w:fill="C0C0C0"/>
            <w:noWrap/>
            <w:vAlign w:val="center"/>
            <w:hideMark/>
          </w:tcPr>
          <w:p w14:paraId="6225C9FC" w14:textId="77777777" w:rsidR="00167596" w:rsidRPr="00972005" w:rsidRDefault="00167596" w:rsidP="00972005">
            <w:pPr>
              <w:spacing w:after="0" w:line="240" w:lineRule="auto"/>
              <w:ind w:left="-114" w:right="-79"/>
              <w:contextualSpacing/>
              <w:rPr>
                <w:rFonts w:ascii="Times New Roman" w:eastAsia="Times New Roman" w:hAnsi="Times New Roman" w:cs="Times New Roman"/>
                <w:b/>
                <w:bCs/>
                <w:color w:val="000000"/>
                <w:sz w:val="12"/>
                <w:szCs w:val="12"/>
                <w:lang w:eastAsia="en-ID"/>
              </w:rPr>
            </w:pPr>
            <w:r w:rsidRPr="00972005">
              <w:rPr>
                <w:rFonts w:ascii="Times New Roman" w:eastAsia="Times New Roman" w:hAnsi="Times New Roman" w:cs="Times New Roman"/>
                <w:b/>
                <w:bCs/>
                <w:color w:val="000000"/>
                <w:sz w:val="12"/>
                <w:szCs w:val="12"/>
                <w:lang w:eastAsia="en-ID"/>
              </w:rPr>
              <w:t>X1 -&gt; Y</w:t>
            </w:r>
          </w:p>
        </w:tc>
        <w:tc>
          <w:tcPr>
            <w:tcW w:w="930" w:type="pct"/>
            <w:tcBorders>
              <w:top w:val="single" w:sz="4" w:space="0" w:color="auto"/>
              <w:bottom w:val="single" w:sz="4" w:space="0" w:color="auto"/>
            </w:tcBorders>
            <w:shd w:val="clear" w:color="auto" w:fill="auto"/>
            <w:noWrap/>
            <w:vAlign w:val="center"/>
            <w:hideMark/>
          </w:tcPr>
          <w:p w14:paraId="5EC2B20B" w14:textId="77777777" w:rsidR="00167596" w:rsidRPr="00972005" w:rsidRDefault="00167596" w:rsidP="00972005">
            <w:pPr>
              <w:spacing w:after="0" w:line="240" w:lineRule="auto"/>
              <w:ind w:left="-114" w:right="-79"/>
              <w:contextualSpacing/>
              <w:jc w:val="right"/>
              <w:rPr>
                <w:rFonts w:ascii="Times New Roman" w:eastAsia="Times New Roman" w:hAnsi="Times New Roman" w:cs="Times New Roman"/>
                <w:color w:val="000000"/>
                <w:sz w:val="12"/>
                <w:szCs w:val="12"/>
                <w:lang w:eastAsia="en-ID"/>
              </w:rPr>
            </w:pPr>
            <w:r w:rsidRPr="00972005">
              <w:rPr>
                <w:rFonts w:ascii="Times New Roman" w:eastAsia="Times New Roman" w:hAnsi="Times New Roman" w:cs="Times New Roman"/>
                <w:color w:val="000000"/>
                <w:sz w:val="12"/>
                <w:szCs w:val="12"/>
                <w:lang w:eastAsia="en-ID"/>
              </w:rPr>
              <w:t>-0,065</w:t>
            </w:r>
          </w:p>
        </w:tc>
        <w:tc>
          <w:tcPr>
            <w:tcW w:w="888" w:type="pct"/>
            <w:tcBorders>
              <w:top w:val="single" w:sz="4" w:space="0" w:color="auto"/>
              <w:bottom w:val="single" w:sz="4" w:space="0" w:color="auto"/>
            </w:tcBorders>
            <w:shd w:val="clear" w:color="auto" w:fill="auto"/>
            <w:noWrap/>
            <w:vAlign w:val="center"/>
            <w:hideMark/>
          </w:tcPr>
          <w:p w14:paraId="6E35469B" w14:textId="77777777" w:rsidR="00167596" w:rsidRPr="00972005" w:rsidRDefault="00167596" w:rsidP="00972005">
            <w:pPr>
              <w:spacing w:after="0" w:line="240" w:lineRule="auto"/>
              <w:ind w:left="-114" w:right="-79"/>
              <w:contextualSpacing/>
              <w:jc w:val="right"/>
              <w:rPr>
                <w:rFonts w:ascii="Times New Roman" w:eastAsia="Times New Roman" w:hAnsi="Times New Roman" w:cs="Times New Roman"/>
                <w:color w:val="000000"/>
                <w:sz w:val="12"/>
                <w:szCs w:val="12"/>
                <w:lang w:eastAsia="en-ID"/>
              </w:rPr>
            </w:pPr>
            <w:r w:rsidRPr="00972005">
              <w:rPr>
                <w:rFonts w:ascii="Times New Roman" w:eastAsia="Times New Roman" w:hAnsi="Times New Roman" w:cs="Times New Roman"/>
                <w:color w:val="000000"/>
                <w:sz w:val="12"/>
                <w:szCs w:val="12"/>
                <w:lang w:eastAsia="en-ID"/>
              </w:rPr>
              <w:t>-0,057</w:t>
            </w:r>
          </w:p>
        </w:tc>
        <w:tc>
          <w:tcPr>
            <w:tcW w:w="1169" w:type="pct"/>
            <w:tcBorders>
              <w:top w:val="single" w:sz="4" w:space="0" w:color="auto"/>
              <w:bottom w:val="single" w:sz="4" w:space="0" w:color="auto"/>
            </w:tcBorders>
            <w:shd w:val="clear" w:color="auto" w:fill="auto"/>
            <w:noWrap/>
            <w:vAlign w:val="center"/>
            <w:hideMark/>
          </w:tcPr>
          <w:p w14:paraId="0CE296C2" w14:textId="77777777" w:rsidR="00167596" w:rsidRPr="00972005" w:rsidRDefault="00167596" w:rsidP="00972005">
            <w:pPr>
              <w:spacing w:after="0" w:line="240" w:lineRule="auto"/>
              <w:ind w:left="-114" w:right="-79"/>
              <w:contextualSpacing/>
              <w:jc w:val="right"/>
              <w:rPr>
                <w:rFonts w:ascii="Times New Roman" w:eastAsia="Times New Roman" w:hAnsi="Times New Roman" w:cs="Times New Roman"/>
                <w:color w:val="000000"/>
                <w:sz w:val="12"/>
                <w:szCs w:val="12"/>
                <w:lang w:eastAsia="en-ID"/>
              </w:rPr>
            </w:pPr>
            <w:r w:rsidRPr="00972005">
              <w:rPr>
                <w:rFonts w:ascii="Times New Roman" w:eastAsia="Times New Roman" w:hAnsi="Times New Roman" w:cs="Times New Roman"/>
                <w:color w:val="000000"/>
                <w:sz w:val="12"/>
                <w:szCs w:val="12"/>
                <w:lang w:eastAsia="en-ID"/>
              </w:rPr>
              <w:t>0,050</w:t>
            </w:r>
          </w:p>
        </w:tc>
        <w:tc>
          <w:tcPr>
            <w:tcW w:w="1013" w:type="pct"/>
            <w:tcBorders>
              <w:top w:val="single" w:sz="4" w:space="0" w:color="auto"/>
              <w:bottom w:val="single" w:sz="4" w:space="0" w:color="auto"/>
            </w:tcBorders>
            <w:shd w:val="clear" w:color="auto" w:fill="auto"/>
            <w:noWrap/>
            <w:vAlign w:val="center"/>
            <w:hideMark/>
          </w:tcPr>
          <w:p w14:paraId="6BBE3A0F" w14:textId="77777777" w:rsidR="00167596" w:rsidRPr="00972005" w:rsidRDefault="00167596" w:rsidP="00972005">
            <w:pPr>
              <w:spacing w:after="0" w:line="240" w:lineRule="auto"/>
              <w:ind w:left="-114" w:right="-79"/>
              <w:contextualSpacing/>
              <w:jc w:val="right"/>
              <w:rPr>
                <w:rFonts w:ascii="Times New Roman" w:eastAsia="Times New Roman" w:hAnsi="Times New Roman" w:cs="Times New Roman"/>
                <w:color w:val="000000"/>
                <w:sz w:val="12"/>
                <w:szCs w:val="12"/>
                <w:lang w:eastAsia="en-ID"/>
              </w:rPr>
            </w:pPr>
            <w:r w:rsidRPr="00972005">
              <w:rPr>
                <w:rFonts w:ascii="Times New Roman" w:eastAsia="Times New Roman" w:hAnsi="Times New Roman" w:cs="Times New Roman"/>
                <w:color w:val="000000"/>
                <w:sz w:val="12"/>
                <w:szCs w:val="12"/>
                <w:lang w:eastAsia="en-ID"/>
              </w:rPr>
              <w:t>1,282</w:t>
            </w:r>
          </w:p>
        </w:tc>
        <w:tc>
          <w:tcPr>
            <w:tcW w:w="515" w:type="pct"/>
            <w:tcBorders>
              <w:top w:val="single" w:sz="4" w:space="0" w:color="auto"/>
              <w:bottom w:val="single" w:sz="4" w:space="0" w:color="auto"/>
            </w:tcBorders>
            <w:shd w:val="clear" w:color="auto" w:fill="auto"/>
            <w:noWrap/>
            <w:vAlign w:val="center"/>
            <w:hideMark/>
          </w:tcPr>
          <w:p w14:paraId="7BC64A61" w14:textId="77777777" w:rsidR="00167596" w:rsidRPr="00972005" w:rsidRDefault="00167596" w:rsidP="00972005">
            <w:pPr>
              <w:spacing w:after="0" w:line="240" w:lineRule="auto"/>
              <w:ind w:left="-114" w:right="-79"/>
              <w:contextualSpacing/>
              <w:jc w:val="right"/>
              <w:rPr>
                <w:rFonts w:ascii="Times New Roman" w:eastAsia="Times New Roman" w:hAnsi="Times New Roman" w:cs="Times New Roman"/>
                <w:b/>
                <w:bCs/>
                <w:color w:val="800000"/>
                <w:sz w:val="12"/>
                <w:szCs w:val="12"/>
                <w:lang w:eastAsia="en-ID"/>
              </w:rPr>
            </w:pPr>
            <w:r w:rsidRPr="00972005">
              <w:rPr>
                <w:rFonts w:ascii="Times New Roman" w:eastAsia="Times New Roman" w:hAnsi="Times New Roman" w:cs="Times New Roman"/>
                <w:b/>
                <w:bCs/>
                <w:color w:val="800000"/>
                <w:sz w:val="12"/>
                <w:szCs w:val="12"/>
                <w:lang w:eastAsia="en-ID"/>
              </w:rPr>
              <w:t>0,200</w:t>
            </w:r>
          </w:p>
        </w:tc>
      </w:tr>
      <w:tr w:rsidR="00972005" w:rsidRPr="00972005" w14:paraId="097265EE" w14:textId="77777777" w:rsidTr="00406141">
        <w:trPr>
          <w:trHeight w:val="279"/>
        </w:trPr>
        <w:tc>
          <w:tcPr>
            <w:tcW w:w="486" w:type="pct"/>
            <w:tcBorders>
              <w:top w:val="single" w:sz="4" w:space="0" w:color="auto"/>
              <w:bottom w:val="single" w:sz="4" w:space="0" w:color="auto"/>
            </w:tcBorders>
            <w:shd w:val="clear" w:color="000000" w:fill="C0C0C0"/>
            <w:noWrap/>
            <w:vAlign w:val="center"/>
            <w:hideMark/>
          </w:tcPr>
          <w:p w14:paraId="54C3946A" w14:textId="77777777" w:rsidR="00167596" w:rsidRPr="00972005" w:rsidRDefault="00167596" w:rsidP="00972005">
            <w:pPr>
              <w:spacing w:after="0" w:line="240" w:lineRule="auto"/>
              <w:ind w:left="-114" w:right="-79"/>
              <w:contextualSpacing/>
              <w:rPr>
                <w:rFonts w:ascii="Times New Roman" w:eastAsia="Times New Roman" w:hAnsi="Times New Roman" w:cs="Times New Roman"/>
                <w:b/>
                <w:bCs/>
                <w:color w:val="000000"/>
                <w:sz w:val="12"/>
                <w:szCs w:val="12"/>
                <w:lang w:eastAsia="en-ID"/>
              </w:rPr>
            </w:pPr>
            <w:r w:rsidRPr="00972005">
              <w:rPr>
                <w:rFonts w:ascii="Times New Roman" w:eastAsia="Times New Roman" w:hAnsi="Times New Roman" w:cs="Times New Roman"/>
                <w:b/>
                <w:bCs/>
                <w:color w:val="000000"/>
                <w:sz w:val="12"/>
                <w:szCs w:val="12"/>
                <w:lang w:eastAsia="en-ID"/>
              </w:rPr>
              <w:t>X2 -&gt; Y</w:t>
            </w:r>
          </w:p>
        </w:tc>
        <w:tc>
          <w:tcPr>
            <w:tcW w:w="930" w:type="pct"/>
            <w:tcBorders>
              <w:top w:val="single" w:sz="4" w:space="0" w:color="auto"/>
              <w:bottom w:val="single" w:sz="4" w:space="0" w:color="auto"/>
            </w:tcBorders>
            <w:shd w:val="clear" w:color="000000" w:fill="CCFFCC"/>
            <w:noWrap/>
            <w:vAlign w:val="center"/>
            <w:hideMark/>
          </w:tcPr>
          <w:p w14:paraId="6E219BD8" w14:textId="77777777" w:rsidR="00167596" w:rsidRPr="00972005" w:rsidRDefault="00167596" w:rsidP="00972005">
            <w:pPr>
              <w:spacing w:after="0" w:line="240" w:lineRule="auto"/>
              <w:ind w:left="-114" w:right="-79"/>
              <w:contextualSpacing/>
              <w:jc w:val="right"/>
              <w:rPr>
                <w:rFonts w:ascii="Times New Roman" w:eastAsia="Times New Roman" w:hAnsi="Times New Roman" w:cs="Times New Roman"/>
                <w:color w:val="000000"/>
                <w:sz w:val="12"/>
                <w:szCs w:val="12"/>
                <w:lang w:eastAsia="en-ID"/>
              </w:rPr>
            </w:pPr>
            <w:r w:rsidRPr="00972005">
              <w:rPr>
                <w:rFonts w:ascii="Times New Roman" w:eastAsia="Times New Roman" w:hAnsi="Times New Roman" w:cs="Times New Roman"/>
                <w:color w:val="000000"/>
                <w:sz w:val="12"/>
                <w:szCs w:val="12"/>
                <w:lang w:eastAsia="en-ID"/>
              </w:rPr>
              <w:t>0,523</w:t>
            </w:r>
          </w:p>
        </w:tc>
        <w:tc>
          <w:tcPr>
            <w:tcW w:w="888" w:type="pct"/>
            <w:tcBorders>
              <w:top w:val="single" w:sz="4" w:space="0" w:color="auto"/>
              <w:bottom w:val="single" w:sz="4" w:space="0" w:color="auto"/>
            </w:tcBorders>
            <w:shd w:val="clear" w:color="000000" w:fill="CCFFCC"/>
            <w:noWrap/>
            <w:vAlign w:val="center"/>
            <w:hideMark/>
          </w:tcPr>
          <w:p w14:paraId="1A64A402" w14:textId="77777777" w:rsidR="00167596" w:rsidRPr="00972005" w:rsidRDefault="00167596" w:rsidP="00972005">
            <w:pPr>
              <w:spacing w:after="0" w:line="240" w:lineRule="auto"/>
              <w:ind w:left="-114" w:right="-79"/>
              <w:contextualSpacing/>
              <w:jc w:val="right"/>
              <w:rPr>
                <w:rFonts w:ascii="Times New Roman" w:eastAsia="Times New Roman" w:hAnsi="Times New Roman" w:cs="Times New Roman"/>
                <w:color w:val="000000"/>
                <w:sz w:val="12"/>
                <w:szCs w:val="12"/>
                <w:lang w:eastAsia="en-ID"/>
              </w:rPr>
            </w:pPr>
            <w:r w:rsidRPr="00972005">
              <w:rPr>
                <w:rFonts w:ascii="Times New Roman" w:eastAsia="Times New Roman" w:hAnsi="Times New Roman" w:cs="Times New Roman"/>
                <w:color w:val="000000"/>
                <w:sz w:val="12"/>
                <w:szCs w:val="12"/>
                <w:lang w:eastAsia="en-ID"/>
              </w:rPr>
              <w:t>0,524</w:t>
            </w:r>
          </w:p>
        </w:tc>
        <w:tc>
          <w:tcPr>
            <w:tcW w:w="1169" w:type="pct"/>
            <w:tcBorders>
              <w:top w:val="single" w:sz="4" w:space="0" w:color="auto"/>
              <w:bottom w:val="single" w:sz="4" w:space="0" w:color="auto"/>
            </w:tcBorders>
            <w:shd w:val="clear" w:color="000000" w:fill="CCFFCC"/>
            <w:noWrap/>
            <w:vAlign w:val="center"/>
            <w:hideMark/>
          </w:tcPr>
          <w:p w14:paraId="21F4A1FE" w14:textId="77777777" w:rsidR="00167596" w:rsidRPr="00972005" w:rsidRDefault="00167596" w:rsidP="00972005">
            <w:pPr>
              <w:spacing w:after="0" w:line="240" w:lineRule="auto"/>
              <w:ind w:left="-114" w:right="-79"/>
              <w:contextualSpacing/>
              <w:jc w:val="right"/>
              <w:rPr>
                <w:rFonts w:ascii="Times New Roman" w:eastAsia="Times New Roman" w:hAnsi="Times New Roman" w:cs="Times New Roman"/>
                <w:color w:val="000000"/>
                <w:sz w:val="12"/>
                <w:szCs w:val="12"/>
                <w:lang w:eastAsia="en-ID"/>
              </w:rPr>
            </w:pPr>
            <w:r w:rsidRPr="00972005">
              <w:rPr>
                <w:rFonts w:ascii="Times New Roman" w:eastAsia="Times New Roman" w:hAnsi="Times New Roman" w:cs="Times New Roman"/>
                <w:color w:val="000000"/>
                <w:sz w:val="12"/>
                <w:szCs w:val="12"/>
                <w:lang w:eastAsia="en-ID"/>
              </w:rPr>
              <w:t>0,093</w:t>
            </w:r>
          </w:p>
        </w:tc>
        <w:tc>
          <w:tcPr>
            <w:tcW w:w="1013" w:type="pct"/>
            <w:tcBorders>
              <w:top w:val="single" w:sz="4" w:space="0" w:color="auto"/>
              <w:bottom w:val="single" w:sz="4" w:space="0" w:color="auto"/>
            </w:tcBorders>
            <w:shd w:val="clear" w:color="000000" w:fill="CCFFCC"/>
            <w:noWrap/>
            <w:vAlign w:val="center"/>
            <w:hideMark/>
          </w:tcPr>
          <w:p w14:paraId="40F748C4" w14:textId="77777777" w:rsidR="00167596" w:rsidRPr="00972005" w:rsidRDefault="00167596" w:rsidP="00972005">
            <w:pPr>
              <w:spacing w:after="0" w:line="240" w:lineRule="auto"/>
              <w:ind w:left="-114" w:right="-79"/>
              <w:contextualSpacing/>
              <w:jc w:val="right"/>
              <w:rPr>
                <w:rFonts w:ascii="Times New Roman" w:eastAsia="Times New Roman" w:hAnsi="Times New Roman" w:cs="Times New Roman"/>
                <w:color w:val="000000"/>
                <w:sz w:val="12"/>
                <w:szCs w:val="12"/>
                <w:lang w:eastAsia="en-ID"/>
              </w:rPr>
            </w:pPr>
            <w:r w:rsidRPr="00972005">
              <w:rPr>
                <w:rFonts w:ascii="Times New Roman" w:eastAsia="Times New Roman" w:hAnsi="Times New Roman" w:cs="Times New Roman"/>
                <w:color w:val="000000"/>
                <w:sz w:val="12"/>
                <w:szCs w:val="12"/>
                <w:lang w:eastAsia="en-ID"/>
              </w:rPr>
              <w:t>5,616</w:t>
            </w:r>
          </w:p>
        </w:tc>
        <w:tc>
          <w:tcPr>
            <w:tcW w:w="515" w:type="pct"/>
            <w:tcBorders>
              <w:top w:val="single" w:sz="4" w:space="0" w:color="auto"/>
              <w:bottom w:val="single" w:sz="4" w:space="0" w:color="auto"/>
            </w:tcBorders>
            <w:shd w:val="clear" w:color="000000" w:fill="CCFFCC"/>
            <w:noWrap/>
            <w:vAlign w:val="center"/>
            <w:hideMark/>
          </w:tcPr>
          <w:p w14:paraId="69AF6995" w14:textId="77777777" w:rsidR="00167596" w:rsidRPr="00972005" w:rsidRDefault="00167596" w:rsidP="00972005">
            <w:pPr>
              <w:spacing w:after="0" w:line="240" w:lineRule="auto"/>
              <w:ind w:left="-114" w:right="-79"/>
              <w:contextualSpacing/>
              <w:jc w:val="right"/>
              <w:rPr>
                <w:rFonts w:ascii="Times New Roman" w:eastAsia="Times New Roman" w:hAnsi="Times New Roman" w:cs="Times New Roman"/>
                <w:b/>
                <w:bCs/>
                <w:color w:val="008000"/>
                <w:sz w:val="12"/>
                <w:szCs w:val="12"/>
                <w:lang w:eastAsia="en-ID"/>
              </w:rPr>
            </w:pPr>
            <w:r w:rsidRPr="00972005">
              <w:rPr>
                <w:rFonts w:ascii="Times New Roman" w:eastAsia="Times New Roman" w:hAnsi="Times New Roman" w:cs="Times New Roman"/>
                <w:b/>
                <w:bCs/>
                <w:color w:val="008000"/>
                <w:sz w:val="12"/>
                <w:szCs w:val="12"/>
                <w:lang w:eastAsia="en-ID"/>
              </w:rPr>
              <w:t>0,000</w:t>
            </w:r>
          </w:p>
        </w:tc>
      </w:tr>
    </w:tbl>
    <w:p w14:paraId="239E21B2" w14:textId="2593CC11" w:rsidR="00C23F91" w:rsidRPr="00972005" w:rsidRDefault="005333B3" w:rsidP="00972005">
      <w:pPr>
        <w:spacing w:after="0" w:line="240" w:lineRule="auto"/>
        <w:ind w:firstLine="567"/>
        <w:contextualSpacing/>
        <w:jc w:val="both"/>
        <w:rPr>
          <w:rFonts w:ascii="Times New Roman" w:hAnsi="Times New Roman" w:cs="Times New Roman"/>
          <w:b/>
          <w:bCs/>
          <w:sz w:val="24"/>
          <w:szCs w:val="24"/>
        </w:rPr>
      </w:pPr>
      <w:r w:rsidRPr="00972005">
        <w:rPr>
          <w:rFonts w:ascii="Times New Roman" w:hAnsi="Times New Roman" w:cs="Times New Roman"/>
          <w:color w:val="000000" w:themeColor="text1"/>
          <w:sz w:val="24"/>
          <w:szCs w:val="24"/>
        </w:rPr>
        <w:t>Berdasarkan pembahasan yang</w:t>
      </w:r>
      <w:r w:rsidR="00466F32" w:rsidRPr="00972005">
        <w:rPr>
          <w:rFonts w:ascii="Times New Roman" w:hAnsi="Times New Roman" w:cs="Times New Roman"/>
          <w:color w:val="000000" w:themeColor="text1"/>
          <w:sz w:val="24"/>
          <w:szCs w:val="24"/>
        </w:rPr>
        <w:t xml:space="preserve"> dipaparkan</w:t>
      </w:r>
      <w:r w:rsidRPr="00972005">
        <w:rPr>
          <w:rFonts w:ascii="Times New Roman" w:hAnsi="Times New Roman" w:cs="Times New Roman"/>
          <w:color w:val="000000" w:themeColor="text1"/>
          <w:sz w:val="24"/>
          <w:szCs w:val="24"/>
        </w:rPr>
        <w:t xml:space="preserve"> diatas</w:t>
      </w:r>
      <w:r w:rsidR="00B90673" w:rsidRPr="00972005">
        <w:rPr>
          <w:rFonts w:ascii="Times New Roman" w:hAnsi="Times New Roman" w:cs="Times New Roman"/>
          <w:color w:val="000000" w:themeColor="text1"/>
          <w:sz w:val="24"/>
          <w:szCs w:val="24"/>
        </w:rPr>
        <w:t>,</w:t>
      </w:r>
      <w:r w:rsidRPr="00972005">
        <w:rPr>
          <w:rFonts w:ascii="Times New Roman" w:hAnsi="Times New Roman" w:cs="Times New Roman"/>
          <w:color w:val="000000" w:themeColor="text1"/>
          <w:sz w:val="24"/>
          <w:szCs w:val="24"/>
        </w:rPr>
        <w:t xml:space="preserve"> disimpulkan bahwa variabel </w:t>
      </w:r>
      <w:r w:rsidRPr="00972005">
        <w:rPr>
          <w:rFonts w:ascii="Times New Roman" w:hAnsi="Times New Roman" w:cs="Times New Roman"/>
          <w:i/>
          <w:iCs/>
          <w:color w:val="000000" w:themeColor="text1"/>
          <w:sz w:val="24"/>
          <w:szCs w:val="24"/>
        </w:rPr>
        <w:t>green investment</w:t>
      </w:r>
      <w:r w:rsidR="000D494D" w:rsidRPr="00972005">
        <w:rPr>
          <w:rFonts w:ascii="Times New Roman" w:hAnsi="Times New Roman" w:cs="Times New Roman"/>
          <w:color w:val="000000" w:themeColor="text1"/>
          <w:sz w:val="24"/>
          <w:szCs w:val="24"/>
        </w:rPr>
        <w:t xml:space="preserve"> tidak </w:t>
      </w:r>
      <w:r w:rsidR="007B03E8" w:rsidRPr="00972005">
        <w:rPr>
          <w:rFonts w:ascii="Times New Roman" w:hAnsi="Times New Roman" w:cs="Times New Roman"/>
          <w:color w:val="000000" w:themeColor="text1"/>
          <w:sz w:val="24"/>
          <w:szCs w:val="24"/>
        </w:rPr>
        <w:t xml:space="preserve">memiliki </w:t>
      </w:r>
      <w:r w:rsidR="000D494D" w:rsidRPr="00972005">
        <w:rPr>
          <w:rFonts w:ascii="Times New Roman" w:hAnsi="Times New Roman" w:cs="Times New Roman"/>
          <w:color w:val="000000" w:themeColor="text1"/>
          <w:sz w:val="24"/>
          <w:szCs w:val="24"/>
        </w:rPr>
        <w:t xml:space="preserve">pengaruh terhadap </w:t>
      </w:r>
      <w:r w:rsidR="000D494D" w:rsidRPr="00972005">
        <w:rPr>
          <w:rFonts w:ascii="Times New Roman" w:hAnsi="Times New Roman" w:cs="Times New Roman"/>
          <w:i/>
          <w:iCs/>
          <w:color w:val="000000" w:themeColor="text1"/>
          <w:sz w:val="24"/>
          <w:szCs w:val="24"/>
        </w:rPr>
        <w:t>carbon emission disclosure</w:t>
      </w:r>
      <w:r w:rsidR="000D494D" w:rsidRPr="00972005">
        <w:rPr>
          <w:rFonts w:ascii="Times New Roman" w:hAnsi="Times New Roman" w:cs="Times New Roman"/>
          <w:color w:val="000000" w:themeColor="text1"/>
          <w:sz w:val="24"/>
          <w:szCs w:val="24"/>
        </w:rPr>
        <w:t xml:space="preserve"> </w:t>
      </w:r>
      <w:r w:rsidR="00112BCD" w:rsidRPr="00972005">
        <w:rPr>
          <w:rFonts w:ascii="Times New Roman" w:hAnsi="Times New Roman" w:cs="Times New Roman"/>
          <w:color w:val="000000" w:themeColor="text1"/>
          <w:sz w:val="24"/>
          <w:szCs w:val="24"/>
        </w:rPr>
        <w:t>disebabkan</w:t>
      </w:r>
      <w:r w:rsidRPr="00972005">
        <w:rPr>
          <w:rFonts w:ascii="Times New Roman" w:hAnsi="Times New Roman" w:cs="Times New Roman"/>
          <w:color w:val="000000" w:themeColor="text1"/>
          <w:sz w:val="24"/>
          <w:szCs w:val="24"/>
        </w:rPr>
        <w:t xml:space="preserve"> </w:t>
      </w:r>
      <w:r w:rsidR="001246D4" w:rsidRPr="00972005">
        <w:rPr>
          <w:rFonts w:ascii="Times New Roman" w:hAnsi="Times New Roman" w:cs="Times New Roman"/>
          <w:color w:val="000000" w:themeColor="text1"/>
          <w:sz w:val="24"/>
          <w:szCs w:val="24"/>
        </w:rPr>
        <w:t>peroleh</w:t>
      </w:r>
      <w:r w:rsidR="00112BCD" w:rsidRPr="00972005">
        <w:rPr>
          <w:rFonts w:ascii="Times New Roman" w:hAnsi="Times New Roman" w:cs="Times New Roman"/>
          <w:color w:val="000000" w:themeColor="text1"/>
          <w:sz w:val="24"/>
          <w:szCs w:val="24"/>
        </w:rPr>
        <w:t xml:space="preserve">an </w:t>
      </w:r>
      <w:r w:rsidR="001246D4" w:rsidRPr="00972005">
        <w:rPr>
          <w:rFonts w:ascii="Times New Roman" w:hAnsi="Times New Roman" w:cs="Times New Roman"/>
          <w:color w:val="000000" w:themeColor="text1"/>
          <w:sz w:val="24"/>
          <w:szCs w:val="24"/>
        </w:rPr>
        <w:t>nilai P values lebih dari 0,05 yaitu 0,</w:t>
      </w:r>
      <w:r w:rsidR="00814A8E" w:rsidRPr="00972005">
        <w:rPr>
          <w:rFonts w:ascii="Times New Roman" w:hAnsi="Times New Roman" w:cs="Times New Roman"/>
          <w:color w:val="000000" w:themeColor="text1"/>
          <w:sz w:val="24"/>
          <w:szCs w:val="24"/>
        </w:rPr>
        <w:t xml:space="preserve">200 </w:t>
      </w:r>
      <w:r w:rsidR="000D494D" w:rsidRPr="00972005">
        <w:rPr>
          <w:rFonts w:ascii="Times New Roman" w:hAnsi="Times New Roman" w:cs="Times New Roman"/>
          <w:color w:val="000000" w:themeColor="text1"/>
          <w:sz w:val="24"/>
          <w:szCs w:val="24"/>
        </w:rPr>
        <w:t xml:space="preserve">sedangkan </w:t>
      </w:r>
      <w:r w:rsidR="001246D4" w:rsidRPr="00972005">
        <w:rPr>
          <w:rFonts w:ascii="Times New Roman" w:hAnsi="Times New Roman" w:cs="Times New Roman"/>
          <w:color w:val="000000" w:themeColor="text1"/>
          <w:sz w:val="24"/>
          <w:szCs w:val="24"/>
        </w:rPr>
        <w:t xml:space="preserve">variabel media </w:t>
      </w:r>
      <w:r w:rsidR="001246D4" w:rsidRPr="00972005">
        <w:rPr>
          <w:rFonts w:ascii="Times New Roman" w:hAnsi="Times New Roman" w:cs="Times New Roman"/>
          <w:i/>
          <w:iCs/>
          <w:color w:val="000000" w:themeColor="text1"/>
          <w:sz w:val="24"/>
          <w:szCs w:val="24"/>
        </w:rPr>
        <w:t>exposure</w:t>
      </w:r>
      <w:r w:rsidR="009B76D0" w:rsidRPr="00972005">
        <w:rPr>
          <w:rFonts w:ascii="Times New Roman" w:hAnsi="Times New Roman" w:cs="Times New Roman"/>
          <w:color w:val="000000" w:themeColor="text1"/>
          <w:sz w:val="24"/>
          <w:szCs w:val="24"/>
        </w:rPr>
        <w:t xml:space="preserve"> berpengaruh</w:t>
      </w:r>
      <w:r w:rsidR="000D494D" w:rsidRPr="00972005">
        <w:rPr>
          <w:rFonts w:ascii="Times New Roman" w:hAnsi="Times New Roman" w:cs="Times New Roman"/>
          <w:color w:val="000000" w:themeColor="text1"/>
          <w:sz w:val="24"/>
          <w:szCs w:val="24"/>
        </w:rPr>
        <w:t xml:space="preserve"> </w:t>
      </w:r>
      <w:r w:rsidR="009B76D0" w:rsidRPr="00972005">
        <w:rPr>
          <w:rFonts w:ascii="Times New Roman" w:hAnsi="Times New Roman" w:cs="Times New Roman"/>
          <w:color w:val="000000" w:themeColor="text1"/>
          <w:sz w:val="24"/>
          <w:szCs w:val="24"/>
        </w:rPr>
        <w:t xml:space="preserve">secara </w:t>
      </w:r>
      <w:r w:rsidR="000D494D" w:rsidRPr="00972005">
        <w:rPr>
          <w:rFonts w:ascii="Times New Roman" w:hAnsi="Times New Roman" w:cs="Times New Roman"/>
          <w:color w:val="000000" w:themeColor="text1"/>
          <w:sz w:val="24"/>
          <w:szCs w:val="24"/>
        </w:rPr>
        <w:t xml:space="preserve">signifikan terhadap </w:t>
      </w:r>
      <w:r w:rsidR="000D494D" w:rsidRPr="00972005">
        <w:rPr>
          <w:rFonts w:ascii="Times New Roman" w:hAnsi="Times New Roman" w:cs="Times New Roman"/>
          <w:i/>
          <w:iCs/>
          <w:color w:val="000000" w:themeColor="text1"/>
          <w:sz w:val="24"/>
          <w:szCs w:val="24"/>
        </w:rPr>
        <w:t>carbon emission disclosure</w:t>
      </w:r>
      <w:r w:rsidR="000D494D" w:rsidRPr="00972005">
        <w:rPr>
          <w:rFonts w:ascii="Times New Roman" w:hAnsi="Times New Roman" w:cs="Times New Roman"/>
          <w:color w:val="000000" w:themeColor="text1"/>
          <w:sz w:val="24"/>
          <w:szCs w:val="24"/>
        </w:rPr>
        <w:t xml:space="preserve"> </w:t>
      </w:r>
      <w:r w:rsidR="009B76D0" w:rsidRPr="00972005">
        <w:rPr>
          <w:rFonts w:ascii="Times New Roman" w:hAnsi="Times New Roman" w:cs="Times New Roman"/>
          <w:color w:val="000000" w:themeColor="text1"/>
          <w:sz w:val="24"/>
          <w:szCs w:val="24"/>
        </w:rPr>
        <w:t>di</w:t>
      </w:r>
      <w:r w:rsidR="000D494D" w:rsidRPr="00972005">
        <w:rPr>
          <w:rFonts w:ascii="Times New Roman" w:hAnsi="Times New Roman" w:cs="Times New Roman"/>
          <w:color w:val="000000" w:themeColor="text1"/>
          <w:sz w:val="24"/>
          <w:szCs w:val="24"/>
        </w:rPr>
        <w:t>karena</w:t>
      </w:r>
      <w:r w:rsidR="009B76D0" w:rsidRPr="00972005">
        <w:rPr>
          <w:rFonts w:ascii="Times New Roman" w:hAnsi="Times New Roman" w:cs="Times New Roman"/>
          <w:color w:val="000000" w:themeColor="text1"/>
          <w:sz w:val="24"/>
          <w:szCs w:val="24"/>
        </w:rPr>
        <w:t>kan</w:t>
      </w:r>
      <w:r w:rsidR="000D494D" w:rsidRPr="00972005">
        <w:rPr>
          <w:rFonts w:ascii="Times New Roman" w:hAnsi="Times New Roman" w:cs="Times New Roman"/>
          <w:color w:val="000000" w:themeColor="text1"/>
          <w:sz w:val="24"/>
          <w:szCs w:val="24"/>
        </w:rPr>
        <w:t xml:space="preserve"> </w:t>
      </w:r>
      <w:r w:rsidR="001246D4" w:rsidRPr="00972005">
        <w:rPr>
          <w:rFonts w:ascii="Times New Roman" w:hAnsi="Times New Roman" w:cs="Times New Roman"/>
          <w:i/>
          <w:iCs/>
          <w:color w:val="000000" w:themeColor="text1"/>
          <w:sz w:val="24"/>
          <w:szCs w:val="24"/>
        </w:rPr>
        <w:t xml:space="preserve"> </w:t>
      </w:r>
      <w:r w:rsidR="001246D4" w:rsidRPr="00972005">
        <w:rPr>
          <w:rFonts w:ascii="Times New Roman" w:hAnsi="Times New Roman" w:cs="Times New Roman"/>
          <w:color w:val="000000" w:themeColor="text1"/>
          <w:sz w:val="24"/>
          <w:szCs w:val="24"/>
        </w:rPr>
        <w:t>memperoleh nilai P Values kurang dari 0,05 yaitu 0,000</w:t>
      </w:r>
      <w:r w:rsidR="006747E8" w:rsidRPr="00972005">
        <w:rPr>
          <w:rFonts w:ascii="Times New Roman" w:hAnsi="Times New Roman" w:cs="Times New Roman"/>
          <w:color w:val="000000" w:themeColor="text1"/>
          <w:sz w:val="24"/>
          <w:szCs w:val="24"/>
        </w:rPr>
        <w:t>.</w:t>
      </w:r>
    </w:p>
    <w:p w14:paraId="34C219CF" w14:textId="59FE615C" w:rsidR="007F23D3" w:rsidRPr="00972005" w:rsidRDefault="001F54B4" w:rsidP="00972005">
      <w:pPr>
        <w:spacing w:after="0" w:line="240" w:lineRule="auto"/>
        <w:contextualSpacing/>
        <w:jc w:val="center"/>
        <w:rPr>
          <w:rFonts w:ascii="Times New Roman" w:hAnsi="Times New Roman" w:cs="Times New Roman"/>
          <w:b/>
          <w:bCs/>
          <w:sz w:val="24"/>
          <w:szCs w:val="24"/>
        </w:rPr>
      </w:pPr>
      <w:r w:rsidRPr="00972005">
        <w:rPr>
          <w:rFonts w:ascii="Times New Roman" w:hAnsi="Times New Roman" w:cs="Times New Roman"/>
          <w:b/>
          <w:bCs/>
          <w:noProof/>
          <w:sz w:val="24"/>
          <w:szCs w:val="24"/>
        </w:rPr>
        <w:drawing>
          <wp:inline distT="0" distB="0" distL="0" distR="0" wp14:anchorId="0EE9D9F8" wp14:editId="61607B9D">
            <wp:extent cx="2511112" cy="1543616"/>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extLst>
                        <a:ext uri="{28A0092B-C50C-407E-A947-70E740481C1C}">
                          <a14:useLocalDpi xmlns:a14="http://schemas.microsoft.com/office/drawing/2010/main" val="0"/>
                        </a:ext>
                      </a:extLst>
                    </a:blip>
                    <a:stretch>
                      <a:fillRect/>
                    </a:stretch>
                  </pic:blipFill>
                  <pic:spPr>
                    <a:xfrm>
                      <a:off x="0" y="0"/>
                      <a:ext cx="2561730" cy="1574731"/>
                    </a:xfrm>
                    <a:prstGeom prst="rect">
                      <a:avLst/>
                    </a:prstGeom>
                  </pic:spPr>
                </pic:pic>
              </a:graphicData>
            </a:graphic>
          </wp:inline>
        </w:drawing>
      </w:r>
    </w:p>
    <w:p w14:paraId="6800D75E" w14:textId="355BA799" w:rsidR="0061192B" w:rsidRPr="00972005" w:rsidRDefault="007F23D3" w:rsidP="00972005">
      <w:pPr>
        <w:spacing w:after="0" w:line="240" w:lineRule="auto"/>
        <w:contextualSpacing/>
        <w:jc w:val="center"/>
        <w:rPr>
          <w:rFonts w:ascii="Times New Roman" w:hAnsi="Times New Roman" w:cs="Times New Roman"/>
          <w:b/>
          <w:bCs/>
          <w:sz w:val="24"/>
          <w:szCs w:val="24"/>
        </w:rPr>
      </w:pPr>
      <w:r w:rsidRPr="00972005">
        <w:rPr>
          <w:rFonts w:ascii="Times New Roman" w:hAnsi="Times New Roman" w:cs="Times New Roman"/>
          <w:b/>
          <w:bCs/>
          <w:sz w:val="24"/>
          <w:szCs w:val="24"/>
        </w:rPr>
        <w:t xml:space="preserve">Gambar </w:t>
      </w:r>
      <w:r w:rsidR="001246D4" w:rsidRPr="00972005">
        <w:rPr>
          <w:rFonts w:ascii="Times New Roman" w:hAnsi="Times New Roman" w:cs="Times New Roman"/>
          <w:b/>
          <w:bCs/>
          <w:sz w:val="24"/>
          <w:szCs w:val="24"/>
        </w:rPr>
        <w:t>2</w:t>
      </w:r>
      <w:r w:rsidRPr="00972005">
        <w:rPr>
          <w:rFonts w:ascii="Times New Roman" w:hAnsi="Times New Roman" w:cs="Times New Roman"/>
          <w:b/>
          <w:bCs/>
          <w:sz w:val="24"/>
          <w:szCs w:val="24"/>
        </w:rPr>
        <w:t>. Hasil model Penelitian SmartPLS</w:t>
      </w:r>
    </w:p>
    <w:p w14:paraId="65004F40" w14:textId="328D0B8C" w:rsidR="007F23D3" w:rsidRPr="00972005" w:rsidRDefault="001246D4" w:rsidP="00972005">
      <w:pPr>
        <w:spacing w:after="0" w:line="240" w:lineRule="auto"/>
        <w:contextualSpacing/>
        <w:rPr>
          <w:rFonts w:ascii="Times New Roman" w:hAnsi="Times New Roman" w:cs="Times New Roman"/>
          <w:sz w:val="24"/>
          <w:szCs w:val="24"/>
        </w:rPr>
      </w:pPr>
      <w:r w:rsidRPr="00972005">
        <w:rPr>
          <w:rFonts w:ascii="Times New Roman" w:hAnsi="Times New Roman" w:cs="Times New Roman"/>
          <w:b/>
          <w:bCs/>
          <w:sz w:val="24"/>
          <w:szCs w:val="24"/>
        </w:rPr>
        <w:t>Pembahasan</w:t>
      </w:r>
    </w:p>
    <w:p w14:paraId="133B93E8" w14:textId="01C18FFE" w:rsidR="001246D4" w:rsidRPr="00972005" w:rsidRDefault="001246D4" w:rsidP="00972005">
      <w:pPr>
        <w:spacing w:after="0" w:line="240" w:lineRule="auto"/>
        <w:contextualSpacing/>
        <w:rPr>
          <w:rFonts w:ascii="Times New Roman" w:hAnsi="Times New Roman" w:cs="Times New Roman"/>
          <w:b/>
          <w:bCs/>
          <w:i/>
          <w:iCs/>
          <w:sz w:val="24"/>
          <w:szCs w:val="24"/>
        </w:rPr>
      </w:pPr>
      <w:r w:rsidRPr="00972005">
        <w:rPr>
          <w:rFonts w:ascii="Times New Roman" w:hAnsi="Times New Roman" w:cs="Times New Roman"/>
          <w:b/>
          <w:bCs/>
          <w:sz w:val="24"/>
          <w:szCs w:val="24"/>
        </w:rPr>
        <w:t xml:space="preserve">Pengaruh </w:t>
      </w:r>
      <w:r w:rsidRPr="00972005">
        <w:rPr>
          <w:rFonts w:ascii="Times New Roman" w:hAnsi="Times New Roman" w:cs="Times New Roman"/>
          <w:b/>
          <w:bCs/>
          <w:i/>
          <w:iCs/>
          <w:sz w:val="24"/>
          <w:szCs w:val="24"/>
        </w:rPr>
        <w:t>Green Investment</w:t>
      </w:r>
      <w:r w:rsidRPr="00972005">
        <w:rPr>
          <w:rFonts w:ascii="Times New Roman" w:hAnsi="Times New Roman" w:cs="Times New Roman"/>
          <w:b/>
          <w:bCs/>
          <w:sz w:val="24"/>
          <w:szCs w:val="24"/>
        </w:rPr>
        <w:t xml:space="preserve"> terhadap </w:t>
      </w:r>
      <w:r w:rsidRPr="00972005">
        <w:rPr>
          <w:rFonts w:ascii="Times New Roman" w:hAnsi="Times New Roman" w:cs="Times New Roman"/>
          <w:b/>
          <w:bCs/>
          <w:i/>
          <w:iCs/>
          <w:sz w:val="24"/>
          <w:szCs w:val="24"/>
        </w:rPr>
        <w:t>Carbon Emission Disclosure</w:t>
      </w:r>
    </w:p>
    <w:p w14:paraId="749D22DE" w14:textId="2602BF98" w:rsidR="00BB7297" w:rsidRPr="00972005" w:rsidRDefault="007B03E8" w:rsidP="00972005">
      <w:pPr>
        <w:spacing w:after="0" w:line="240" w:lineRule="auto"/>
        <w:ind w:firstLine="567"/>
        <w:contextualSpacing/>
        <w:jc w:val="both"/>
        <w:rPr>
          <w:rFonts w:ascii="Times New Roman" w:hAnsi="Times New Roman" w:cs="Times New Roman"/>
          <w:i/>
          <w:iCs/>
          <w:sz w:val="24"/>
          <w:szCs w:val="24"/>
        </w:rPr>
      </w:pPr>
      <w:r w:rsidRPr="00972005">
        <w:rPr>
          <w:rFonts w:ascii="Times New Roman" w:hAnsi="Times New Roman" w:cs="Times New Roman"/>
          <w:sz w:val="24"/>
          <w:szCs w:val="24"/>
        </w:rPr>
        <w:t>H</w:t>
      </w:r>
      <w:r w:rsidR="001246D4" w:rsidRPr="00972005">
        <w:rPr>
          <w:rFonts w:ascii="Times New Roman" w:hAnsi="Times New Roman" w:cs="Times New Roman"/>
          <w:sz w:val="24"/>
          <w:szCs w:val="24"/>
        </w:rPr>
        <w:t xml:space="preserve">asil penelitian </w:t>
      </w:r>
      <w:r w:rsidR="00167E67" w:rsidRPr="00972005">
        <w:rPr>
          <w:rFonts w:ascii="Times New Roman" w:hAnsi="Times New Roman" w:cs="Times New Roman"/>
          <w:sz w:val="24"/>
          <w:szCs w:val="24"/>
        </w:rPr>
        <w:t>yang telah dipaparkan</w:t>
      </w:r>
      <w:r w:rsidRPr="00972005">
        <w:rPr>
          <w:rFonts w:ascii="Times New Roman" w:hAnsi="Times New Roman" w:cs="Times New Roman"/>
          <w:sz w:val="24"/>
          <w:szCs w:val="24"/>
        </w:rPr>
        <w:t xml:space="preserve"> diatas</w:t>
      </w:r>
      <w:r w:rsidR="001246D4" w:rsidRPr="00972005">
        <w:rPr>
          <w:rFonts w:ascii="Times New Roman" w:hAnsi="Times New Roman" w:cs="Times New Roman"/>
          <w:sz w:val="24"/>
          <w:szCs w:val="24"/>
        </w:rPr>
        <w:t xml:space="preserve"> </w:t>
      </w:r>
      <w:r w:rsidRPr="00972005">
        <w:rPr>
          <w:rFonts w:ascii="Times New Roman" w:hAnsi="Times New Roman" w:cs="Times New Roman"/>
          <w:sz w:val="24"/>
          <w:szCs w:val="24"/>
        </w:rPr>
        <w:t>men</w:t>
      </w:r>
      <w:r w:rsidR="00B90673" w:rsidRPr="00972005">
        <w:rPr>
          <w:rFonts w:ascii="Times New Roman" w:hAnsi="Times New Roman" w:cs="Times New Roman"/>
          <w:sz w:val="24"/>
          <w:szCs w:val="24"/>
        </w:rPr>
        <w:t>yatakan</w:t>
      </w:r>
      <w:r w:rsidRPr="00972005">
        <w:rPr>
          <w:rFonts w:ascii="Times New Roman" w:hAnsi="Times New Roman" w:cs="Times New Roman"/>
          <w:sz w:val="24"/>
          <w:szCs w:val="24"/>
        </w:rPr>
        <w:t xml:space="preserve"> </w:t>
      </w:r>
      <w:r w:rsidR="001246D4" w:rsidRPr="00972005">
        <w:rPr>
          <w:rFonts w:ascii="Times New Roman" w:hAnsi="Times New Roman" w:cs="Times New Roman"/>
          <w:sz w:val="24"/>
          <w:szCs w:val="24"/>
        </w:rPr>
        <w:t xml:space="preserve">bahwa variabel </w:t>
      </w:r>
      <w:r w:rsidR="001246D4" w:rsidRPr="00972005">
        <w:rPr>
          <w:rFonts w:ascii="Times New Roman" w:hAnsi="Times New Roman" w:cs="Times New Roman"/>
          <w:i/>
          <w:iCs/>
          <w:sz w:val="24"/>
          <w:szCs w:val="24"/>
        </w:rPr>
        <w:t>green investment</w:t>
      </w:r>
      <w:r w:rsidR="001246D4" w:rsidRPr="00972005">
        <w:rPr>
          <w:rFonts w:ascii="Times New Roman" w:hAnsi="Times New Roman" w:cs="Times New Roman"/>
          <w:sz w:val="24"/>
          <w:szCs w:val="24"/>
        </w:rPr>
        <w:t xml:space="preserve"> </w:t>
      </w:r>
      <w:r w:rsidR="000879B8" w:rsidRPr="00972005">
        <w:rPr>
          <w:rFonts w:ascii="Times New Roman" w:hAnsi="Times New Roman" w:cs="Times New Roman"/>
          <w:sz w:val="24"/>
          <w:szCs w:val="24"/>
        </w:rPr>
        <w:t xml:space="preserve">tidak </w:t>
      </w:r>
      <w:r w:rsidR="006A0F6F" w:rsidRPr="00972005">
        <w:rPr>
          <w:rFonts w:ascii="Times New Roman" w:hAnsi="Times New Roman" w:cs="Times New Roman"/>
          <w:sz w:val="24"/>
          <w:szCs w:val="24"/>
        </w:rPr>
        <w:t>mem</w:t>
      </w:r>
      <w:r w:rsidR="00B90673" w:rsidRPr="00972005">
        <w:rPr>
          <w:rFonts w:ascii="Times New Roman" w:hAnsi="Times New Roman" w:cs="Times New Roman"/>
          <w:sz w:val="24"/>
          <w:szCs w:val="24"/>
        </w:rPr>
        <w:t>punyai</w:t>
      </w:r>
      <w:r w:rsidR="006A0F6F" w:rsidRPr="00972005">
        <w:rPr>
          <w:rFonts w:ascii="Times New Roman" w:hAnsi="Times New Roman" w:cs="Times New Roman"/>
          <w:sz w:val="24"/>
          <w:szCs w:val="24"/>
        </w:rPr>
        <w:t xml:space="preserve"> </w:t>
      </w:r>
      <w:r w:rsidR="000879B8" w:rsidRPr="00972005">
        <w:rPr>
          <w:rFonts w:ascii="Times New Roman" w:hAnsi="Times New Roman" w:cs="Times New Roman"/>
          <w:sz w:val="24"/>
          <w:szCs w:val="24"/>
        </w:rPr>
        <w:t xml:space="preserve">pengaruh terhadap </w:t>
      </w:r>
      <w:r w:rsidR="000879B8" w:rsidRPr="00972005">
        <w:rPr>
          <w:rFonts w:ascii="Times New Roman" w:hAnsi="Times New Roman" w:cs="Times New Roman"/>
          <w:i/>
          <w:iCs/>
          <w:sz w:val="24"/>
          <w:szCs w:val="24"/>
        </w:rPr>
        <w:t>carbon emission disclosure</w:t>
      </w:r>
      <w:r w:rsidR="000879B8" w:rsidRPr="00972005">
        <w:rPr>
          <w:rFonts w:ascii="Times New Roman" w:hAnsi="Times New Roman" w:cs="Times New Roman"/>
          <w:sz w:val="24"/>
          <w:szCs w:val="24"/>
        </w:rPr>
        <w:t>.</w:t>
      </w:r>
      <w:r w:rsidR="00112BCD" w:rsidRPr="00972005">
        <w:rPr>
          <w:rFonts w:ascii="Times New Roman" w:hAnsi="Times New Roman" w:cs="Times New Roman"/>
          <w:sz w:val="24"/>
          <w:szCs w:val="24"/>
        </w:rPr>
        <w:t xml:space="preserve"> D</w:t>
      </w:r>
      <w:r w:rsidR="000879B8" w:rsidRPr="00972005">
        <w:rPr>
          <w:rFonts w:ascii="Times New Roman" w:hAnsi="Times New Roman" w:cs="Times New Roman"/>
          <w:sz w:val="24"/>
          <w:szCs w:val="24"/>
        </w:rPr>
        <w:t xml:space="preserve">igambarkan </w:t>
      </w:r>
      <w:r w:rsidR="008A1C7A" w:rsidRPr="00972005">
        <w:rPr>
          <w:rFonts w:ascii="Times New Roman" w:hAnsi="Times New Roman" w:cs="Times New Roman"/>
          <w:sz w:val="24"/>
          <w:szCs w:val="24"/>
        </w:rPr>
        <w:t>oleh</w:t>
      </w:r>
      <w:r w:rsidR="000879B8" w:rsidRPr="00972005">
        <w:rPr>
          <w:rFonts w:ascii="Times New Roman" w:hAnsi="Times New Roman" w:cs="Times New Roman"/>
          <w:sz w:val="24"/>
          <w:szCs w:val="24"/>
        </w:rPr>
        <w:t xml:space="preserve"> hasil uji P Values diperoleh sebesar 0,</w:t>
      </w:r>
      <w:r w:rsidR="00567B2F" w:rsidRPr="00972005">
        <w:rPr>
          <w:rFonts w:ascii="Times New Roman" w:hAnsi="Times New Roman" w:cs="Times New Roman"/>
          <w:sz w:val="24"/>
          <w:szCs w:val="24"/>
        </w:rPr>
        <w:t>200</w:t>
      </w:r>
      <w:r w:rsidR="000879B8" w:rsidRPr="00972005">
        <w:rPr>
          <w:rFonts w:ascii="Times New Roman" w:hAnsi="Times New Roman" w:cs="Times New Roman"/>
          <w:sz w:val="24"/>
          <w:szCs w:val="24"/>
        </w:rPr>
        <w:t xml:space="preserve"> lebih</w:t>
      </w:r>
      <w:r w:rsidR="006A0F6F" w:rsidRPr="00972005">
        <w:rPr>
          <w:rFonts w:ascii="Times New Roman" w:hAnsi="Times New Roman" w:cs="Times New Roman"/>
          <w:sz w:val="24"/>
          <w:szCs w:val="24"/>
        </w:rPr>
        <w:t xml:space="preserve"> besar</w:t>
      </w:r>
      <w:r w:rsidR="000879B8" w:rsidRPr="00972005">
        <w:rPr>
          <w:rFonts w:ascii="Times New Roman" w:hAnsi="Times New Roman" w:cs="Times New Roman"/>
          <w:sz w:val="24"/>
          <w:szCs w:val="24"/>
        </w:rPr>
        <w:t xml:space="preserve"> dari 0,05. Maka </w:t>
      </w:r>
      <w:r w:rsidR="000879B8" w:rsidRPr="00972005">
        <w:rPr>
          <w:rFonts w:ascii="Times New Roman" w:hAnsi="Times New Roman" w:cs="Times New Roman"/>
          <w:i/>
          <w:iCs/>
          <w:sz w:val="24"/>
          <w:szCs w:val="24"/>
        </w:rPr>
        <w:t>green investment</w:t>
      </w:r>
      <w:r w:rsidR="000879B8" w:rsidRPr="00972005">
        <w:rPr>
          <w:rFonts w:ascii="Times New Roman" w:hAnsi="Times New Roman" w:cs="Times New Roman"/>
          <w:sz w:val="24"/>
          <w:szCs w:val="24"/>
        </w:rPr>
        <w:t xml:space="preserve"> </w:t>
      </w:r>
      <w:r w:rsidR="00A961F6" w:rsidRPr="00972005">
        <w:rPr>
          <w:rFonts w:ascii="Times New Roman" w:hAnsi="Times New Roman" w:cs="Times New Roman"/>
          <w:sz w:val="24"/>
          <w:szCs w:val="24"/>
        </w:rPr>
        <w:t>dalam perusahaan yang diteliti dalam sampel masih belum sepenuhnya mengungkapkan tentang emisi karbon.</w:t>
      </w:r>
      <w:r w:rsidR="00B90673" w:rsidRPr="00972005">
        <w:rPr>
          <w:rFonts w:ascii="Times New Roman" w:hAnsi="Times New Roman" w:cs="Times New Roman"/>
          <w:sz w:val="24"/>
          <w:szCs w:val="24"/>
        </w:rPr>
        <w:t xml:space="preserve"> P</w:t>
      </w:r>
      <w:r w:rsidR="00A961F6" w:rsidRPr="00972005">
        <w:rPr>
          <w:rFonts w:ascii="Times New Roman" w:hAnsi="Times New Roman" w:cs="Times New Roman"/>
          <w:sz w:val="24"/>
          <w:szCs w:val="24"/>
        </w:rPr>
        <w:t>enelitian</w:t>
      </w:r>
      <w:r w:rsidR="00B90673" w:rsidRPr="00972005">
        <w:rPr>
          <w:rFonts w:ascii="Times New Roman" w:hAnsi="Times New Roman" w:cs="Times New Roman"/>
          <w:sz w:val="24"/>
          <w:szCs w:val="24"/>
        </w:rPr>
        <w:t xml:space="preserve"> diatas</w:t>
      </w:r>
      <w:r w:rsidR="00A961F6" w:rsidRPr="00972005">
        <w:rPr>
          <w:rFonts w:ascii="Times New Roman" w:hAnsi="Times New Roman" w:cs="Times New Roman"/>
          <w:sz w:val="24"/>
          <w:szCs w:val="24"/>
        </w:rPr>
        <w:t xml:space="preserve"> me</w:t>
      </w:r>
      <w:r w:rsidRPr="00972005">
        <w:rPr>
          <w:rFonts w:ascii="Times New Roman" w:hAnsi="Times New Roman" w:cs="Times New Roman"/>
          <w:sz w:val="24"/>
          <w:szCs w:val="24"/>
        </w:rPr>
        <w:t>mbuktikan</w:t>
      </w:r>
      <w:r w:rsidR="00A961F6" w:rsidRPr="00972005">
        <w:rPr>
          <w:rFonts w:ascii="Times New Roman" w:hAnsi="Times New Roman" w:cs="Times New Roman"/>
          <w:sz w:val="24"/>
          <w:szCs w:val="24"/>
        </w:rPr>
        <w:t xml:space="preserve"> bahwa investasi hijau dalam sektor pertambangan terbilang </w:t>
      </w:r>
      <w:r w:rsidRPr="00972005">
        <w:rPr>
          <w:rFonts w:ascii="Times New Roman" w:hAnsi="Times New Roman" w:cs="Times New Roman"/>
          <w:sz w:val="24"/>
          <w:szCs w:val="24"/>
        </w:rPr>
        <w:t>sedikit</w:t>
      </w:r>
      <w:r w:rsidR="00A961F6" w:rsidRPr="00972005">
        <w:rPr>
          <w:rFonts w:ascii="Times New Roman" w:hAnsi="Times New Roman" w:cs="Times New Roman"/>
          <w:sz w:val="24"/>
          <w:szCs w:val="24"/>
        </w:rPr>
        <w:t xml:space="preserve"> dan investasi hijau yang dilakukan perusahaan masih rendah dan </w:t>
      </w:r>
      <w:r w:rsidRPr="00972005">
        <w:rPr>
          <w:rFonts w:ascii="Times New Roman" w:hAnsi="Times New Roman" w:cs="Times New Roman"/>
          <w:sz w:val="24"/>
          <w:szCs w:val="24"/>
        </w:rPr>
        <w:t>tidak</w:t>
      </w:r>
      <w:r w:rsidR="00A961F6" w:rsidRPr="00972005">
        <w:rPr>
          <w:rFonts w:ascii="Times New Roman" w:hAnsi="Times New Roman" w:cs="Times New Roman"/>
          <w:sz w:val="24"/>
          <w:szCs w:val="24"/>
        </w:rPr>
        <w:t xml:space="preserve"> menjadi perhatian utama </w:t>
      </w:r>
      <w:r w:rsidR="00A961F6" w:rsidRPr="00972005">
        <w:rPr>
          <w:rFonts w:ascii="Times New Roman" w:hAnsi="Times New Roman" w:cs="Times New Roman"/>
          <w:sz w:val="24"/>
          <w:szCs w:val="24"/>
        </w:rPr>
        <w:fldChar w:fldCharType="begin" w:fldLock="1"/>
      </w:r>
      <w:r w:rsidR="00AB7A7D" w:rsidRPr="00972005">
        <w:rPr>
          <w:rFonts w:ascii="Times New Roman" w:hAnsi="Times New Roman" w:cs="Times New Roman"/>
          <w:sz w:val="24"/>
          <w:szCs w:val="24"/>
        </w:rPr>
        <w:instrText>ADDIN CSL_CITATION {"citationItems":[{"id":"ITEM-1","itemData":{"DOI":"10.33508/jima.v12i2.5350","author":[{"dropping-particle":"","family":"Yesiani","given":"Maria Eka Septia","non-dropping-particle":"","parse-names":false,"suffix":""},{"dropping-particle":"","family":"Sari","given":"Dian Purnama","non-dropping-particle":"","parse-names":false,"suffix":""},{"dropping-particle":"","family":"Kristina","given":"Natalia","non-dropping-particle":"","parse-names":false,"suffix":""}],"id":"ITEM-1","issue":"1","issued":{"date-parts":[["2023"]]},"page":"102-111","title":"PENGARUH KINERJA LINGKUNGAN DAN GREEN INVESTMENT TERHADAP PENGUNGKAPAN EMISI KARBON","type":"article-journal","volume":"12"},"uris":["http://www.mendeley.com/documents/?uuid=204bde18-405f-43f7-8f1d-77e41edc7150"]}],"mendeley":{"formattedCitation":"(Yesiani et al., 2023)","plainTextFormattedCitation":"(Yesiani et al., 2023)","previouslyFormattedCitation":"(Yesiani et al., 2023)"},"properties":{"noteIndex":0},"schema":"https://github.com/citation-style-language/schema/raw/master/csl-citation.json"}</w:instrText>
      </w:r>
      <w:r w:rsidR="00A961F6" w:rsidRPr="00972005">
        <w:rPr>
          <w:rFonts w:ascii="Times New Roman" w:hAnsi="Times New Roman" w:cs="Times New Roman"/>
          <w:sz w:val="24"/>
          <w:szCs w:val="24"/>
        </w:rPr>
        <w:fldChar w:fldCharType="separate"/>
      </w:r>
      <w:r w:rsidR="00A961F6" w:rsidRPr="00972005">
        <w:rPr>
          <w:rFonts w:ascii="Times New Roman" w:hAnsi="Times New Roman" w:cs="Times New Roman"/>
          <w:noProof/>
          <w:sz w:val="24"/>
          <w:szCs w:val="24"/>
        </w:rPr>
        <w:t>(Yesiani et al., 2023)</w:t>
      </w:r>
      <w:r w:rsidR="00A961F6" w:rsidRPr="00972005">
        <w:rPr>
          <w:rFonts w:ascii="Times New Roman" w:hAnsi="Times New Roman" w:cs="Times New Roman"/>
          <w:sz w:val="24"/>
          <w:szCs w:val="24"/>
        </w:rPr>
        <w:fldChar w:fldCharType="end"/>
      </w:r>
      <w:r w:rsidR="00A961F6" w:rsidRPr="00972005">
        <w:rPr>
          <w:rFonts w:ascii="Times New Roman" w:hAnsi="Times New Roman" w:cs="Times New Roman"/>
          <w:sz w:val="24"/>
          <w:szCs w:val="24"/>
        </w:rPr>
        <w:t>.</w:t>
      </w:r>
      <w:r w:rsidR="00E84137" w:rsidRPr="00972005">
        <w:rPr>
          <w:rFonts w:ascii="Times New Roman" w:hAnsi="Times New Roman" w:cs="Times New Roman"/>
          <w:sz w:val="24"/>
          <w:szCs w:val="24"/>
        </w:rPr>
        <w:t xml:space="preserve"> </w:t>
      </w:r>
      <w:r w:rsidR="00684401" w:rsidRPr="00972005">
        <w:rPr>
          <w:rFonts w:ascii="Times New Roman" w:hAnsi="Times New Roman" w:cs="Times New Roman"/>
          <w:sz w:val="24"/>
          <w:szCs w:val="24"/>
        </w:rPr>
        <w:t xml:space="preserve">Pada tahun 2019 dan 2020 juga banyak perusahaan yang tidak menjalankan kegiatan operasional dengan maksimal dikarenakan pandemik Covid-19 dimana  perusahaan lebih fokus untuk menormalkan aktivitas perusahaan. </w:t>
      </w:r>
      <w:r w:rsidR="00A961F6" w:rsidRPr="00972005">
        <w:rPr>
          <w:rFonts w:ascii="Times New Roman" w:hAnsi="Times New Roman" w:cs="Times New Roman"/>
          <w:sz w:val="24"/>
          <w:szCs w:val="24"/>
        </w:rPr>
        <w:t xml:space="preserve">Menurut teori Legitimasi, perusahaan harus sadar akan lingkungan sekitar perusahaan karena perusahaan memilki kewajiban sosial akan komunitas atau lingkungan dimana perusahaan itu beroperasi. Semakin tinggi perusahaan dalam mengeluarkan investasi mengenai lingkungan </w:t>
      </w:r>
      <w:r w:rsidR="00AB7A7D" w:rsidRPr="00972005">
        <w:rPr>
          <w:rFonts w:ascii="Times New Roman" w:hAnsi="Times New Roman" w:cs="Times New Roman"/>
          <w:sz w:val="24"/>
          <w:szCs w:val="24"/>
        </w:rPr>
        <w:t>maka tingkat kepercayaan masyarakat akan akan semakin tinggi terhadap perusahaan dan mendukung perusahaan agar tetap beroperasi</w:t>
      </w:r>
      <w:r w:rsidR="00684401" w:rsidRPr="00972005">
        <w:rPr>
          <w:rFonts w:ascii="Times New Roman" w:hAnsi="Times New Roman" w:cs="Times New Roman"/>
          <w:sz w:val="24"/>
          <w:szCs w:val="24"/>
        </w:rPr>
        <w:t xml:space="preserve">. </w:t>
      </w:r>
      <w:r w:rsidR="00AB7A7D" w:rsidRPr="00972005">
        <w:rPr>
          <w:rFonts w:ascii="Times New Roman" w:hAnsi="Times New Roman" w:cs="Times New Roman"/>
          <w:sz w:val="24"/>
          <w:szCs w:val="24"/>
        </w:rPr>
        <w:t xml:space="preserve"> </w:t>
      </w:r>
      <w:r w:rsidR="00AB7A7D" w:rsidRPr="00972005">
        <w:rPr>
          <w:rFonts w:ascii="Times New Roman" w:hAnsi="Times New Roman" w:cs="Times New Roman"/>
          <w:sz w:val="24"/>
          <w:szCs w:val="24"/>
        </w:rPr>
        <w:fldChar w:fldCharType="begin" w:fldLock="1"/>
      </w:r>
      <w:r w:rsidR="00AB7A7D" w:rsidRPr="00972005">
        <w:rPr>
          <w:rFonts w:ascii="Times New Roman" w:hAnsi="Times New Roman" w:cs="Times New Roman"/>
          <w:sz w:val="24"/>
          <w:szCs w:val="24"/>
        </w:rPr>
        <w:instrText>ADDIN CSL_CITATION {"citationItems":[{"id":"ITEM-1","itemData":{"author":[{"dropping-particle":"","family":"Ramadhani","given":"Kamila","non-dropping-particle":"","parse-names":false,"suffix":""},{"dropping-particle":"","family":"Astuti","given":"Christina Dwi","non-dropping-particle":"","parse-names":false,"suffix":""}],"id":"ITEM-1","issue":"2","issued":{"date-parts":[["2023"]]},"page":"325-340","title":"PENGARUH GREEN STRATEGY DAN GREEN INVESTMENT TERHADAP CARBON EMISSION DISCLOSURE DENGAN MEDIA EXPOSURE SEBAGAI VARIABEL PEMODERASI","type":"article-journal","volume":"18"},"uris":["http://www.mendeley.com/documents/?uuid=4d778c17-7f0a-43d9-b459-0c64ae64fe46"]}],"mendeley":{"formattedCitation":"(Ramadhani &amp; Astuti, 2023)","plainTextFormattedCitation":"(Ramadhani &amp; Astuti, 2023)","previouslyFormattedCitation":"(Ramadhani &amp; Astuti, 2023)"},"properties":{"noteIndex":0},"schema":"https://github.com/citation-style-language/schema/raw/master/csl-citation.json"}</w:instrText>
      </w:r>
      <w:r w:rsidR="00AB7A7D" w:rsidRPr="00972005">
        <w:rPr>
          <w:rFonts w:ascii="Times New Roman" w:hAnsi="Times New Roman" w:cs="Times New Roman"/>
          <w:sz w:val="24"/>
          <w:szCs w:val="24"/>
        </w:rPr>
        <w:fldChar w:fldCharType="separate"/>
      </w:r>
      <w:r w:rsidR="00AB7A7D" w:rsidRPr="00972005">
        <w:rPr>
          <w:rFonts w:ascii="Times New Roman" w:hAnsi="Times New Roman" w:cs="Times New Roman"/>
          <w:noProof/>
          <w:sz w:val="24"/>
          <w:szCs w:val="24"/>
        </w:rPr>
        <w:t>(Ramadhani &amp; Astuti, 2023)</w:t>
      </w:r>
      <w:r w:rsidR="00AB7A7D" w:rsidRPr="00972005">
        <w:rPr>
          <w:rFonts w:ascii="Times New Roman" w:hAnsi="Times New Roman" w:cs="Times New Roman"/>
          <w:sz w:val="24"/>
          <w:szCs w:val="24"/>
        </w:rPr>
        <w:fldChar w:fldCharType="end"/>
      </w:r>
      <w:r w:rsidR="00AB7A7D" w:rsidRPr="00972005">
        <w:rPr>
          <w:rFonts w:ascii="Times New Roman" w:hAnsi="Times New Roman" w:cs="Times New Roman"/>
          <w:sz w:val="24"/>
          <w:szCs w:val="24"/>
        </w:rPr>
        <w:t xml:space="preserve">. </w:t>
      </w:r>
      <w:r w:rsidR="000879B8" w:rsidRPr="00972005">
        <w:rPr>
          <w:rFonts w:ascii="Times New Roman" w:hAnsi="Times New Roman" w:cs="Times New Roman"/>
          <w:sz w:val="24"/>
          <w:szCs w:val="24"/>
        </w:rPr>
        <w:t xml:space="preserve">Hasil penelitian ini </w:t>
      </w:r>
      <w:r w:rsidR="00AA1016" w:rsidRPr="00972005">
        <w:rPr>
          <w:rFonts w:ascii="Times New Roman" w:hAnsi="Times New Roman" w:cs="Times New Roman"/>
          <w:sz w:val="24"/>
          <w:szCs w:val="24"/>
        </w:rPr>
        <w:t>me</w:t>
      </w:r>
      <w:r w:rsidR="00167E67" w:rsidRPr="00972005">
        <w:rPr>
          <w:rFonts w:ascii="Times New Roman" w:hAnsi="Times New Roman" w:cs="Times New Roman"/>
          <w:sz w:val="24"/>
          <w:szCs w:val="24"/>
        </w:rPr>
        <w:t>mpunyai</w:t>
      </w:r>
      <w:r w:rsidR="00AA1016" w:rsidRPr="00972005">
        <w:rPr>
          <w:rFonts w:ascii="Times New Roman" w:hAnsi="Times New Roman" w:cs="Times New Roman"/>
          <w:sz w:val="24"/>
          <w:szCs w:val="24"/>
        </w:rPr>
        <w:t xml:space="preserve"> persamaan</w:t>
      </w:r>
      <w:r w:rsidRPr="00972005">
        <w:rPr>
          <w:rFonts w:ascii="Times New Roman" w:hAnsi="Times New Roman" w:cs="Times New Roman"/>
          <w:sz w:val="24"/>
          <w:szCs w:val="24"/>
        </w:rPr>
        <w:t xml:space="preserve"> dengan</w:t>
      </w:r>
      <w:r w:rsidR="00AA1016" w:rsidRPr="00972005">
        <w:rPr>
          <w:rFonts w:ascii="Times New Roman" w:hAnsi="Times New Roman" w:cs="Times New Roman"/>
          <w:sz w:val="24"/>
          <w:szCs w:val="24"/>
        </w:rPr>
        <w:t xml:space="preserve"> </w:t>
      </w:r>
      <w:r w:rsidR="000879B8" w:rsidRPr="00972005">
        <w:rPr>
          <w:rFonts w:ascii="Times New Roman" w:hAnsi="Times New Roman" w:cs="Times New Roman"/>
          <w:sz w:val="24"/>
          <w:szCs w:val="24"/>
        </w:rPr>
        <w:t>penelitian</w:t>
      </w:r>
      <w:r w:rsidR="006A0F6F" w:rsidRPr="00972005">
        <w:rPr>
          <w:rFonts w:ascii="Times New Roman" w:hAnsi="Times New Roman" w:cs="Times New Roman"/>
          <w:sz w:val="24"/>
          <w:szCs w:val="24"/>
        </w:rPr>
        <w:t xml:space="preserve"> </w:t>
      </w:r>
      <w:r w:rsidR="000879B8" w:rsidRPr="00972005">
        <w:rPr>
          <w:rFonts w:ascii="Times New Roman" w:hAnsi="Times New Roman" w:cs="Times New Roman"/>
          <w:sz w:val="24"/>
          <w:szCs w:val="24"/>
        </w:rPr>
        <w:t xml:space="preserve">yang </w:t>
      </w:r>
      <w:r w:rsidR="00AA1016" w:rsidRPr="00972005">
        <w:rPr>
          <w:rFonts w:ascii="Times New Roman" w:hAnsi="Times New Roman" w:cs="Times New Roman"/>
          <w:sz w:val="24"/>
          <w:szCs w:val="24"/>
        </w:rPr>
        <w:t>di</w:t>
      </w:r>
      <w:r w:rsidR="00112BCD" w:rsidRPr="00972005">
        <w:rPr>
          <w:rFonts w:ascii="Times New Roman" w:hAnsi="Times New Roman" w:cs="Times New Roman"/>
          <w:sz w:val="24"/>
          <w:szCs w:val="24"/>
        </w:rPr>
        <w:t>garap</w:t>
      </w:r>
      <w:r w:rsidR="000879B8" w:rsidRPr="00972005">
        <w:rPr>
          <w:rFonts w:ascii="Times New Roman" w:hAnsi="Times New Roman" w:cs="Times New Roman"/>
          <w:sz w:val="24"/>
          <w:szCs w:val="24"/>
        </w:rPr>
        <w:t xml:space="preserve"> </w:t>
      </w:r>
      <w:r w:rsidR="00726DD7" w:rsidRPr="00972005">
        <w:rPr>
          <w:rFonts w:ascii="Times New Roman" w:hAnsi="Times New Roman" w:cs="Times New Roman"/>
          <w:sz w:val="24"/>
          <w:szCs w:val="24"/>
        </w:rPr>
        <w:t xml:space="preserve"> </w:t>
      </w:r>
      <w:r w:rsidR="00726DD7" w:rsidRPr="00972005">
        <w:rPr>
          <w:rFonts w:ascii="Times New Roman" w:hAnsi="Times New Roman" w:cs="Times New Roman"/>
          <w:sz w:val="24"/>
          <w:szCs w:val="24"/>
        </w:rPr>
        <w:fldChar w:fldCharType="begin" w:fldLock="1"/>
      </w:r>
      <w:r w:rsidR="00684401" w:rsidRPr="00972005">
        <w:rPr>
          <w:rFonts w:ascii="Times New Roman" w:hAnsi="Times New Roman" w:cs="Times New Roman"/>
          <w:sz w:val="24"/>
          <w:szCs w:val="24"/>
        </w:rPr>
        <w:instrText>ADDIN CSL_CITATION {"citationItems":[{"id":"ITEM-1","itemData":{"DOI":"10.33508/jima.v12i2.5350","author":[{"dropping-particle":"","family":"Yesiani","given":"Maria Eka Septia","non-dropping-particle":"","parse-names":false,"suffix":""},{"dropping-particle":"","family":"Sari","given":"Dian Purnama","non-dropping-particle":"","parse-names":false,"suffix":""},{"dropping-particle":"","family":"Kristina","given":"Natalia","non-dropping-particle":"","parse-names":false,"suffix":""}],"id":"ITEM-1","issue":"1","issued":{"date-parts":[["2023"]]},"page":"102-111","title":"PENGARUH KINERJA LINGKUNGAN DAN GREEN INVESTMENT TERHADAP PENGUNGKAPAN EMISI KARBON","type":"article-journal","volume":"12"},"uris":["http://www.mendeley.com/documents/?uuid=204bde18-405f-43f7-8f1d-77e41edc7150"]}],"mendeley":{"formattedCitation":"(Yesiani et al., 2023)","plainTextFormattedCitation":"(Yesiani et al., 2023)","previouslyFormattedCitation":"(Yesiani et al., 2023)"},"properties":{"noteIndex":0},"schema":"https://github.com/citation-style-language/schema/raw/master/csl-citation.json"}</w:instrText>
      </w:r>
      <w:r w:rsidR="00726DD7" w:rsidRPr="00972005">
        <w:rPr>
          <w:rFonts w:ascii="Times New Roman" w:hAnsi="Times New Roman" w:cs="Times New Roman"/>
          <w:sz w:val="24"/>
          <w:szCs w:val="24"/>
        </w:rPr>
        <w:fldChar w:fldCharType="separate"/>
      </w:r>
      <w:r w:rsidR="00726DD7" w:rsidRPr="00972005">
        <w:rPr>
          <w:rFonts w:ascii="Times New Roman" w:hAnsi="Times New Roman" w:cs="Times New Roman"/>
          <w:noProof/>
          <w:sz w:val="24"/>
          <w:szCs w:val="24"/>
        </w:rPr>
        <w:t>(Yesiani et al., 2023)</w:t>
      </w:r>
      <w:r w:rsidR="00726DD7" w:rsidRPr="00972005">
        <w:rPr>
          <w:rFonts w:ascii="Times New Roman" w:hAnsi="Times New Roman" w:cs="Times New Roman"/>
          <w:sz w:val="24"/>
          <w:szCs w:val="24"/>
        </w:rPr>
        <w:fldChar w:fldCharType="end"/>
      </w:r>
      <w:r w:rsidR="00726DD7" w:rsidRPr="00972005">
        <w:rPr>
          <w:rFonts w:ascii="Times New Roman" w:hAnsi="Times New Roman" w:cs="Times New Roman"/>
          <w:sz w:val="24"/>
          <w:szCs w:val="24"/>
        </w:rPr>
        <w:t xml:space="preserve"> </w:t>
      </w:r>
      <w:r w:rsidR="00AB7CEF" w:rsidRPr="00972005">
        <w:rPr>
          <w:rFonts w:ascii="Times New Roman" w:hAnsi="Times New Roman" w:cs="Times New Roman"/>
          <w:sz w:val="24"/>
          <w:szCs w:val="24"/>
        </w:rPr>
        <w:fldChar w:fldCharType="begin" w:fldLock="1"/>
      </w:r>
      <w:r w:rsidR="00AB7CEF" w:rsidRPr="00972005">
        <w:rPr>
          <w:rFonts w:ascii="Times New Roman" w:hAnsi="Times New Roman" w:cs="Times New Roman"/>
          <w:sz w:val="24"/>
          <w:szCs w:val="24"/>
        </w:rPr>
        <w:instrText>ADDIN CSL_CITATION {"citationItems":[{"id":"ITEM-1","itemData":{"author":[{"dropping-particle":"","family":"Ramadhani","given":"Kamila","non-dropping-particle":"","parse-names":false,"suffix":""},{"dropping-particle":"","family":"Astuti","given":"Christina Dwi","non-dropping-particle":"","parse-names":false,"suffix":""}],"id":"ITEM-1","issue":"2","issued":{"date-parts":[["2023"]]},"page":"325-340","title":"PENGARUH GREEN STRATEGY DAN GREEN INVESTMENT TERHADAP CARBON EMISSION DISCLOSURE DENGAN MEDIA EXPOSURE SEBAGAI VARIABEL PEMODERASI","type":"article-journal","volume":"18"},"uris":["http://www.mendeley.com/documents/?uuid=4d778c17-7f0a-43d9-b459-0c64ae64fe46"]}],"mendeley":{"formattedCitation":"(Ramadhani &amp; Astuti, 2023)","plainTextFormattedCitation":"(Ramadhani &amp; Astuti, 2023)","previouslyFormattedCitation":"(Ramadhani &amp; Astuti, 2023)"},"properties":{"noteIndex":0},"schema":"https://github.com/citation-style-language/schema/raw/master/csl-citation.json"}</w:instrText>
      </w:r>
      <w:r w:rsidR="00AB7CEF" w:rsidRPr="00972005">
        <w:rPr>
          <w:rFonts w:ascii="Times New Roman" w:hAnsi="Times New Roman" w:cs="Times New Roman"/>
          <w:sz w:val="24"/>
          <w:szCs w:val="24"/>
        </w:rPr>
        <w:fldChar w:fldCharType="separate"/>
      </w:r>
      <w:r w:rsidR="00AB7CEF" w:rsidRPr="00972005">
        <w:rPr>
          <w:rFonts w:ascii="Times New Roman" w:hAnsi="Times New Roman" w:cs="Times New Roman"/>
          <w:noProof/>
          <w:sz w:val="24"/>
          <w:szCs w:val="24"/>
        </w:rPr>
        <w:t>(Ramadhani &amp; Astuti, 2023)</w:t>
      </w:r>
      <w:r w:rsidR="00AB7CEF" w:rsidRPr="00972005">
        <w:rPr>
          <w:rFonts w:ascii="Times New Roman" w:hAnsi="Times New Roman" w:cs="Times New Roman"/>
          <w:sz w:val="24"/>
          <w:szCs w:val="24"/>
        </w:rPr>
        <w:fldChar w:fldCharType="end"/>
      </w:r>
      <w:r w:rsidR="00AB7CEF" w:rsidRPr="00972005">
        <w:rPr>
          <w:rFonts w:ascii="Times New Roman" w:hAnsi="Times New Roman" w:cs="Times New Roman"/>
          <w:sz w:val="24"/>
          <w:szCs w:val="24"/>
        </w:rPr>
        <w:t xml:space="preserve"> dan </w:t>
      </w:r>
      <w:r w:rsidR="00AB7CEF" w:rsidRPr="00972005">
        <w:rPr>
          <w:rFonts w:ascii="Times New Roman" w:hAnsi="Times New Roman" w:cs="Times New Roman"/>
          <w:sz w:val="24"/>
          <w:szCs w:val="24"/>
        </w:rPr>
        <w:fldChar w:fldCharType="begin" w:fldLock="1"/>
      </w:r>
      <w:r w:rsidR="00A961F6" w:rsidRPr="00972005">
        <w:rPr>
          <w:rFonts w:ascii="Times New Roman" w:hAnsi="Times New Roman" w:cs="Times New Roman"/>
          <w:sz w:val="24"/>
          <w:szCs w:val="24"/>
        </w:rPr>
        <w:instrText>ADDIN CSL_CITATION {"citationItems":[{"id":"ITEM-1","itemData":{"author":[{"dropping-particle":"","family":"Dani","given":"Indah Mutiara","non-dropping-particle":"","parse-names":false,"suffix":""},{"dropping-particle":"","family":"Harto","given":"Puji","non-dropping-particle":"","parse-names":false,"suffix":""}],"id":"ITEM-1","issued":{"date-parts":[["2022"]]},"page":"1-10","title":"PENGARUH KINERJA LINGKUNGAN DAN GREEN INVESTMENT TERHADAP PENGUNGKAPAN EMISI KARBON","type":"article-journal","volume":"11"},"uris":["http://www.mendeley.com/documents/?uuid=ff581248-0f79-4b0a-90e5-417c6532aa83"]}],"mendeley":{"formattedCitation":"(Dani &amp; Harto, 2022)","plainTextFormattedCitation":"(Dani &amp; Harto, 2022)","previouslyFormattedCitation":"(Dani &amp; Harto, 2022)"},"properties":{"noteIndex":0},"schema":"https://github.com/citation-style-language/schema/raw/master/csl-citation.json"}</w:instrText>
      </w:r>
      <w:r w:rsidR="00AB7CEF" w:rsidRPr="00972005">
        <w:rPr>
          <w:rFonts w:ascii="Times New Roman" w:hAnsi="Times New Roman" w:cs="Times New Roman"/>
          <w:sz w:val="24"/>
          <w:szCs w:val="24"/>
        </w:rPr>
        <w:fldChar w:fldCharType="separate"/>
      </w:r>
      <w:r w:rsidR="00AB7CEF" w:rsidRPr="00972005">
        <w:rPr>
          <w:rFonts w:ascii="Times New Roman" w:hAnsi="Times New Roman" w:cs="Times New Roman"/>
          <w:noProof/>
          <w:sz w:val="24"/>
          <w:szCs w:val="24"/>
        </w:rPr>
        <w:t>(Dani &amp; Harto, 2022)</w:t>
      </w:r>
      <w:r w:rsidR="00AB7CEF" w:rsidRPr="00972005">
        <w:rPr>
          <w:rFonts w:ascii="Times New Roman" w:hAnsi="Times New Roman" w:cs="Times New Roman"/>
          <w:sz w:val="24"/>
          <w:szCs w:val="24"/>
        </w:rPr>
        <w:fldChar w:fldCharType="end"/>
      </w:r>
      <w:r w:rsidR="000879B8" w:rsidRPr="00972005">
        <w:rPr>
          <w:rFonts w:ascii="Times New Roman" w:hAnsi="Times New Roman" w:cs="Times New Roman"/>
          <w:sz w:val="24"/>
          <w:szCs w:val="24"/>
        </w:rPr>
        <w:t xml:space="preserve"> dimana </w:t>
      </w:r>
      <w:r w:rsidR="000879B8" w:rsidRPr="00972005">
        <w:rPr>
          <w:rFonts w:ascii="Times New Roman" w:hAnsi="Times New Roman" w:cs="Times New Roman"/>
          <w:i/>
          <w:iCs/>
          <w:sz w:val="24"/>
          <w:szCs w:val="24"/>
        </w:rPr>
        <w:t>Green Investment</w:t>
      </w:r>
      <w:r w:rsidR="000879B8" w:rsidRPr="00972005">
        <w:rPr>
          <w:rFonts w:ascii="Times New Roman" w:hAnsi="Times New Roman" w:cs="Times New Roman"/>
          <w:sz w:val="24"/>
          <w:szCs w:val="24"/>
        </w:rPr>
        <w:t xml:space="preserve"> tidak berpengaruh terhadap </w:t>
      </w:r>
      <w:r w:rsidR="000879B8" w:rsidRPr="00972005">
        <w:rPr>
          <w:rFonts w:ascii="Times New Roman" w:hAnsi="Times New Roman" w:cs="Times New Roman"/>
          <w:i/>
          <w:iCs/>
          <w:sz w:val="24"/>
          <w:szCs w:val="24"/>
        </w:rPr>
        <w:t>carbon emission disclosure.</w:t>
      </w:r>
    </w:p>
    <w:p w14:paraId="562008E9" w14:textId="77777777" w:rsidR="00406141" w:rsidRPr="00972005" w:rsidRDefault="00406141" w:rsidP="00972005">
      <w:pPr>
        <w:spacing w:after="0" w:line="240" w:lineRule="auto"/>
        <w:contextualSpacing/>
        <w:jc w:val="both"/>
        <w:rPr>
          <w:rFonts w:ascii="Times New Roman" w:hAnsi="Times New Roman" w:cs="Times New Roman"/>
          <w:i/>
          <w:iCs/>
          <w:sz w:val="24"/>
          <w:szCs w:val="24"/>
        </w:rPr>
      </w:pPr>
    </w:p>
    <w:p w14:paraId="1EB8D292" w14:textId="5403DC07" w:rsidR="00755859" w:rsidRPr="00972005" w:rsidRDefault="000879B8" w:rsidP="00972005">
      <w:pPr>
        <w:spacing w:after="0" w:line="240" w:lineRule="auto"/>
        <w:contextualSpacing/>
        <w:jc w:val="both"/>
        <w:rPr>
          <w:rFonts w:ascii="Times New Roman" w:hAnsi="Times New Roman" w:cs="Times New Roman"/>
          <w:i/>
          <w:iCs/>
          <w:sz w:val="24"/>
          <w:szCs w:val="24"/>
        </w:rPr>
      </w:pPr>
      <w:r w:rsidRPr="00972005">
        <w:rPr>
          <w:rFonts w:ascii="Times New Roman" w:hAnsi="Times New Roman" w:cs="Times New Roman"/>
          <w:b/>
          <w:bCs/>
          <w:sz w:val="24"/>
          <w:szCs w:val="24"/>
        </w:rPr>
        <w:t xml:space="preserve">Pengaruh Media </w:t>
      </w:r>
      <w:r w:rsidRPr="00972005">
        <w:rPr>
          <w:rFonts w:ascii="Times New Roman" w:hAnsi="Times New Roman" w:cs="Times New Roman"/>
          <w:b/>
          <w:bCs/>
          <w:i/>
          <w:iCs/>
          <w:sz w:val="24"/>
          <w:szCs w:val="24"/>
        </w:rPr>
        <w:t>Exposure</w:t>
      </w:r>
      <w:r w:rsidRPr="00972005">
        <w:rPr>
          <w:rFonts w:ascii="Times New Roman" w:hAnsi="Times New Roman" w:cs="Times New Roman"/>
          <w:b/>
          <w:bCs/>
          <w:sz w:val="24"/>
          <w:szCs w:val="24"/>
        </w:rPr>
        <w:t xml:space="preserve"> terhadap </w:t>
      </w:r>
      <w:r w:rsidRPr="00972005">
        <w:rPr>
          <w:rFonts w:ascii="Times New Roman" w:hAnsi="Times New Roman" w:cs="Times New Roman"/>
          <w:b/>
          <w:bCs/>
          <w:i/>
          <w:iCs/>
          <w:sz w:val="24"/>
          <w:szCs w:val="24"/>
        </w:rPr>
        <w:t>Car</w:t>
      </w:r>
      <w:r w:rsidR="00493342" w:rsidRPr="00972005">
        <w:rPr>
          <w:rFonts w:ascii="Times New Roman" w:hAnsi="Times New Roman" w:cs="Times New Roman"/>
          <w:b/>
          <w:bCs/>
          <w:i/>
          <w:iCs/>
          <w:sz w:val="24"/>
          <w:szCs w:val="24"/>
        </w:rPr>
        <w:t>b</w:t>
      </w:r>
      <w:r w:rsidRPr="00972005">
        <w:rPr>
          <w:rFonts w:ascii="Times New Roman" w:hAnsi="Times New Roman" w:cs="Times New Roman"/>
          <w:b/>
          <w:bCs/>
          <w:i/>
          <w:iCs/>
          <w:sz w:val="24"/>
          <w:szCs w:val="24"/>
        </w:rPr>
        <w:t>on Emission Disclosure</w:t>
      </w:r>
    </w:p>
    <w:p w14:paraId="7DC80628" w14:textId="4C3B4703" w:rsidR="00EA0AE7" w:rsidRPr="00972005" w:rsidRDefault="006A0F6F" w:rsidP="00972005">
      <w:pPr>
        <w:spacing w:after="0" w:line="240" w:lineRule="auto"/>
        <w:ind w:firstLine="567"/>
        <w:contextualSpacing/>
        <w:jc w:val="both"/>
        <w:rPr>
          <w:rFonts w:ascii="Times New Roman" w:hAnsi="Times New Roman" w:cs="Times New Roman"/>
          <w:i/>
          <w:iCs/>
          <w:sz w:val="24"/>
          <w:szCs w:val="24"/>
        </w:rPr>
      </w:pPr>
      <w:r w:rsidRPr="00972005">
        <w:rPr>
          <w:rFonts w:ascii="Times New Roman" w:hAnsi="Times New Roman" w:cs="Times New Roman"/>
          <w:sz w:val="24"/>
          <w:szCs w:val="24"/>
        </w:rPr>
        <w:t xml:space="preserve">Hasil hipotesis </w:t>
      </w:r>
      <w:r w:rsidR="00B90673" w:rsidRPr="00972005">
        <w:rPr>
          <w:rFonts w:ascii="Times New Roman" w:hAnsi="Times New Roman" w:cs="Times New Roman"/>
          <w:sz w:val="24"/>
          <w:szCs w:val="24"/>
        </w:rPr>
        <w:t>pada</w:t>
      </w:r>
      <w:r w:rsidR="00D6450D" w:rsidRPr="00972005">
        <w:rPr>
          <w:rFonts w:ascii="Times New Roman" w:hAnsi="Times New Roman" w:cs="Times New Roman"/>
          <w:sz w:val="24"/>
          <w:szCs w:val="24"/>
        </w:rPr>
        <w:t xml:space="preserve"> </w:t>
      </w:r>
      <w:r w:rsidR="00B90673" w:rsidRPr="00972005">
        <w:rPr>
          <w:rFonts w:ascii="Times New Roman" w:hAnsi="Times New Roman" w:cs="Times New Roman"/>
          <w:sz w:val="24"/>
          <w:szCs w:val="24"/>
        </w:rPr>
        <w:t>uji</w:t>
      </w:r>
      <w:r w:rsidR="000879B8" w:rsidRPr="00972005">
        <w:rPr>
          <w:rFonts w:ascii="Times New Roman" w:hAnsi="Times New Roman" w:cs="Times New Roman"/>
          <w:sz w:val="24"/>
          <w:szCs w:val="24"/>
        </w:rPr>
        <w:t xml:space="preserve"> diatas </w:t>
      </w:r>
      <w:r w:rsidRPr="00972005">
        <w:rPr>
          <w:rFonts w:ascii="Times New Roman" w:hAnsi="Times New Roman" w:cs="Times New Roman"/>
          <w:sz w:val="24"/>
          <w:szCs w:val="24"/>
        </w:rPr>
        <w:t>men</w:t>
      </w:r>
      <w:r w:rsidR="00D6450D" w:rsidRPr="00972005">
        <w:rPr>
          <w:rFonts w:ascii="Times New Roman" w:hAnsi="Times New Roman" w:cs="Times New Roman"/>
          <w:sz w:val="24"/>
          <w:szCs w:val="24"/>
        </w:rPr>
        <w:t>jelaskan</w:t>
      </w:r>
      <w:r w:rsidRPr="00972005">
        <w:rPr>
          <w:rFonts w:ascii="Times New Roman" w:hAnsi="Times New Roman" w:cs="Times New Roman"/>
          <w:sz w:val="24"/>
          <w:szCs w:val="24"/>
        </w:rPr>
        <w:t xml:space="preserve"> </w:t>
      </w:r>
      <w:r w:rsidR="000879B8" w:rsidRPr="00972005">
        <w:rPr>
          <w:rFonts w:ascii="Times New Roman" w:hAnsi="Times New Roman" w:cs="Times New Roman"/>
          <w:sz w:val="24"/>
          <w:szCs w:val="24"/>
        </w:rPr>
        <w:t xml:space="preserve">bahwa variabel media </w:t>
      </w:r>
      <w:r w:rsidR="000879B8" w:rsidRPr="00972005">
        <w:rPr>
          <w:rFonts w:ascii="Times New Roman" w:hAnsi="Times New Roman" w:cs="Times New Roman"/>
          <w:i/>
          <w:iCs/>
          <w:sz w:val="24"/>
          <w:szCs w:val="24"/>
        </w:rPr>
        <w:t>exposure</w:t>
      </w:r>
      <w:r w:rsidR="000879B8" w:rsidRPr="00972005">
        <w:rPr>
          <w:rFonts w:ascii="Times New Roman" w:hAnsi="Times New Roman" w:cs="Times New Roman"/>
          <w:sz w:val="24"/>
          <w:szCs w:val="24"/>
        </w:rPr>
        <w:t xml:space="preserve"> </w:t>
      </w:r>
      <w:r w:rsidR="009E6E11" w:rsidRPr="00972005">
        <w:rPr>
          <w:rFonts w:ascii="Times New Roman" w:hAnsi="Times New Roman" w:cs="Times New Roman"/>
          <w:sz w:val="24"/>
          <w:szCs w:val="24"/>
        </w:rPr>
        <w:t xml:space="preserve">berpengaruh </w:t>
      </w:r>
      <w:r w:rsidRPr="00972005">
        <w:rPr>
          <w:rFonts w:ascii="Times New Roman" w:hAnsi="Times New Roman" w:cs="Times New Roman"/>
          <w:sz w:val="24"/>
          <w:szCs w:val="24"/>
        </w:rPr>
        <w:t xml:space="preserve">dan signifikan </w:t>
      </w:r>
      <w:r w:rsidR="009E6E11" w:rsidRPr="00972005">
        <w:rPr>
          <w:rFonts w:ascii="Times New Roman" w:hAnsi="Times New Roman" w:cs="Times New Roman"/>
          <w:sz w:val="24"/>
          <w:szCs w:val="24"/>
        </w:rPr>
        <w:t xml:space="preserve">terhadap </w:t>
      </w:r>
      <w:r w:rsidR="009E6E11" w:rsidRPr="00972005">
        <w:rPr>
          <w:rFonts w:ascii="Times New Roman" w:hAnsi="Times New Roman" w:cs="Times New Roman"/>
          <w:i/>
          <w:iCs/>
          <w:sz w:val="24"/>
          <w:szCs w:val="24"/>
        </w:rPr>
        <w:t>carbon emission disclosure</w:t>
      </w:r>
      <w:r w:rsidR="009E6E11" w:rsidRPr="00972005">
        <w:rPr>
          <w:rFonts w:ascii="Times New Roman" w:hAnsi="Times New Roman" w:cs="Times New Roman"/>
          <w:sz w:val="24"/>
          <w:szCs w:val="24"/>
        </w:rPr>
        <w:t xml:space="preserve"> .</w:t>
      </w:r>
      <w:r w:rsidR="00112BCD" w:rsidRPr="00972005">
        <w:rPr>
          <w:rFonts w:ascii="Times New Roman" w:hAnsi="Times New Roman" w:cs="Times New Roman"/>
          <w:sz w:val="24"/>
          <w:szCs w:val="24"/>
        </w:rPr>
        <w:t xml:space="preserve"> D</w:t>
      </w:r>
      <w:r w:rsidR="009E6E11" w:rsidRPr="00972005">
        <w:rPr>
          <w:rFonts w:ascii="Times New Roman" w:hAnsi="Times New Roman" w:cs="Times New Roman"/>
          <w:sz w:val="24"/>
          <w:szCs w:val="24"/>
        </w:rPr>
        <w:t xml:space="preserve">igambarkan </w:t>
      </w:r>
      <w:r w:rsidR="007B03E8" w:rsidRPr="00972005">
        <w:rPr>
          <w:rFonts w:ascii="Times New Roman" w:hAnsi="Times New Roman" w:cs="Times New Roman"/>
          <w:sz w:val="24"/>
          <w:szCs w:val="24"/>
        </w:rPr>
        <w:t>melalui</w:t>
      </w:r>
      <w:r w:rsidR="009E6E11" w:rsidRPr="00972005">
        <w:rPr>
          <w:rFonts w:ascii="Times New Roman" w:hAnsi="Times New Roman" w:cs="Times New Roman"/>
          <w:sz w:val="24"/>
          <w:szCs w:val="24"/>
        </w:rPr>
        <w:t xml:space="preserve"> hasil Uji P values diperoleh sebesar 0,000 kurang dari 0,05. Maka media </w:t>
      </w:r>
      <w:r w:rsidR="009E6E11" w:rsidRPr="00972005">
        <w:rPr>
          <w:rFonts w:ascii="Times New Roman" w:hAnsi="Times New Roman" w:cs="Times New Roman"/>
          <w:i/>
          <w:iCs/>
          <w:sz w:val="24"/>
          <w:szCs w:val="24"/>
        </w:rPr>
        <w:t xml:space="preserve">exposure </w:t>
      </w:r>
      <w:r w:rsidR="009978D7" w:rsidRPr="00972005">
        <w:rPr>
          <w:rFonts w:ascii="Times New Roman" w:hAnsi="Times New Roman" w:cs="Times New Roman"/>
          <w:sz w:val="24"/>
          <w:szCs w:val="24"/>
        </w:rPr>
        <w:t xml:space="preserve">merupakan wadah yang efisien dan kuat seiiring dengan jumlah orang yang menggunakannya terus meningkat. Masyarakat memiliki akses mudah untuk mengetahui seluruh operasi yang </w:t>
      </w:r>
      <w:r w:rsidR="00167E67" w:rsidRPr="00972005">
        <w:rPr>
          <w:rFonts w:ascii="Times New Roman" w:hAnsi="Times New Roman" w:cs="Times New Roman"/>
          <w:sz w:val="24"/>
          <w:szCs w:val="24"/>
        </w:rPr>
        <w:t xml:space="preserve">dikerjakan </w:t>
      </w:r>
      <w:r w:rsidR="009978D7" w:rsidRPr="00972005">
        <w:rPr>
          <w:rFonts w:ascii="Times New Roman" w:hAnsi="Times New Roman" w:cs="Times New Roman"/>
          <w:sz w:val="24"/>
          <w:szCs w:val="24"/>
        </w:rPr>
        <w:t xml:space="preserve">oleh perusahaan dalam </w:t>
      </w:r>
      <w:r w:rsidR="00301BC2" w:rsidRPr="00972005">
        <w:rPr>
          <w:rFonts w:ascii="Times New Roman" w:hAnsi="Times New Roman" w:cs="Times New Roman"/>
          <w:sz w:val="24"/>
          <w:szCs w:val="24"/>
        </w:rPr>
        <w:t>me</w:t>
      </w:r>
      <w:r w:rsidR="009978D7" w:rsidRPr="00972005">
        <w:rPr>
          <w:rFonts w:ascii="Times New Roman" w:hAnsi="Times New Roman" w:cs="Times New Roman"/>
          <w:sz w:val="24"/>
          <w:szCs w:val="24"/>
        </w:rPr>
        <w:t xml:space="preserve">ngungkapan emisi karbon. Berbagai informasi perusahaan termasuk operasional akan dikumpulkan serta dibagikan kepada publik secara terbuka </w:t>
      </w:r>
      <w:r w:rsidR="009978D7" w:rsidRPr="00972005">
        <w:rPr>
          <w:rFonts w:ascii="Times New Roman" w:hAnsi="Times New Roman" w:cs="Times New Roman"/>
          <w:sz w:val="24"/>
          <w:szCs w:val="24"/>
        </w:rPr>
        <w:fldChar w:fldCharType="begin" w:fldLock="1"/>
      </w:r>
      <w:r w:rsidR="00F47015" w:rsidRPr="00972005">
        <w:rPr>
          <w:rFonts w:ascii="Times New Roman" w:hAnsi="Times New Roman" w:cs="Times New Roman"/>
          <w:sz w:val="24"/>
          <w:szCs w:val="24"/>
        </w:rPr>
        <w:instrText>ADDIN CSL_CITATION {"citationItems":[{"id":"ITEM-1","itemData":{"author":[{"dropping-particle":"","family":"Saputri","given":"Nadia Ajeng","non-dropping-particle":"","parse-names":false,"suffix":""}],"id":"ITEM-1","issued":{"date-parts":[["2023"]]},"title":"PENGARUH MEDIA EXPOSURE , PROFITABILITAS DAN UKURAN PERUSAHAAN TERHADAP CARBON EMISSION DISCLOSURE","type":"article-journal"},"uris":["http://www.mendeley.com/documents/?uuid=da999c65-078d-41e7-a453-30a542f750b2"]}],"mendeley":{"formattedCitation":"(Saputri, 2023)","plainTextFormattedCitation":"(Saputri, 2023)","previouslyFormattedCitation":"(Saputri, 2023)"},"properties":{"noteIndex":0},"schema":"https://github.com/citation-style-language/schema/raw/master/csl-citation.json"}</w:instrText>
      </w:r>
      <w:r w:rsidR="009978D7" w:rsidRPr="00972005">
        <w:rPr>
          <w:rFonts w:ascii="Times New Roman" w:hAnsi="Times New Roman" w:cs="Times New Roman"/>
          <w:sz w:val="24"/>
          <w:szCs w:val="24"/>
        </w:rPr>
        <w:fldChar w:fldCharType="separate"/>
      </w:r>
      <w:r w:rsidR="009978D7" w:rsidRPr="00972005">
        <w:rPr>
          <w:rFonts w:ascii="Times New Roman" w:hAnsi="Times New Roman" w:cs="Times New Roman"/>
          <w:noProof/>
          <w:sz w:val="24"/>
          <w:szCs w:val="24"/>
        </w:rPr>
        <w:t>(Saputri, 2023)</w:t>
      </w:r>
      <w:r w:rsidR="009978D7" w:rsidRPr="00972005">
        <w:rPr>
          <w:rFonts w:ascii="Times New Roman" w:hAnsi="Times New Roman" w:cs="Times New Roman"/>
          <w:sz w:val="24"/>
          <w:szCs w:val="24"/>
        </w:rPr>
        <w:fldChar w:fldCharType="end"/>
      </w:r>
      <w:r w:rsidR="009978D7" w:rsidRPr="00972005">
        <w:rPr>
          <w:rFonts w:ascii="Times New Roman" w:hAnsi="Times New Roman" w:cs="Times New Roman"/>
          <w:sz w:val="24"/>
          <w:szCs w:val="24"/>
        </w:rPr>
        <w:t xml:space="preserve">. Tanggapan masyarakat terhadap </w:t>
      </w:r>
      <w:r w:rsidR="00F47015" w:rsidRPr="00972005">
        <w:rPr>
          <w:rFonts w:ascii="Times New Roman" w:hAnsi="Times New Roman" w:cs="Times New Roman"/>
          <w:sz w:val="24"/>
          <w:szCs w:val="24"/>
        </w:rPr>
        <w:t xml:space="preserve">perusahaan saat ini sangat dipengaruhi oleh media. Hal ini dikarenakan masyarakat akan mudah melihat tentang isu atau topik yang dibahas serta memperoleh berbagai informasi sebagai bentuk tanggung jawab perusahaan </w:t>
      </w:r>
      <w:r w:rsidR="00F47015" w:rsidRPr="00972005">
        <w:rPr>
          <w:rFonts w:ascii="Times New Roman" w:hAnsi="Times New Roman" w:cs="Times New Roman"/>
          <w:sz w:val="24"/>
          <w:szCs w:val="24"/>
        </w:rPr>
        <w:fldChar w:fldCharType="begin" w:fldLock="1"/>
      </w:r>
      <w:r w:rsidR="00F47015" w:rsidRPr="00972005">
        <w:rPr>
          <w:rFonts w:ascii="Times New Roman" w:hAnsi="Times New Roman" w:cs="Times New Roman"/>
          <w:sz w:val="24"/>
          <w:szCs w:val="24"/>
        </w:rPr>
        <w:instrText>ADDIN CSL_CITATION {"citationItems":[{"id":"ITEM-1","itemData":{"author":[{"dropping-particle":"","family":"Ferdiani","given":"Arsya Meta","non-dropping-particle":"","parse-names":false,"suffix":""},{"dropping-particle":"","family":"Mulyani","given":"Susi Dwi","non-dropping-particle":"","parse-names":false,"suffix":""}],"id":"ITEM-1","issue":"2","issued":{"date-parts":[["2023"]]},"page":"3373-3382","title":"PENGARUH SOCIAL PERFORMANCE , MEDIA EXPOSURE , DAN SISTEM MANAJEMEN LINGKUNGAN TERHADAP PENGUNGKAPAN EMISI","type":"article-journal","volume":"3"},"uris":["http://www.mendeley.com/documents/?uuid=32e9ce87-59f1-4dac-84f5-0116d6447ee2"]}],"mendeley":{"formattedCitation":"(Ferdiani &amp; Mulyani, 2023)","plainTextFormattedCitation":"(Ferdiani &amp; Mulyani, 2023)","previouslyFormattedCitation":"(Ferdiani &amp; Mulyani, 2023)"},"properties":{"noteIndex":0},"schema":"https://github.com/citation-style-language/schema/raw/master/csl-citation.json"}</w:instrText>
      </w:r>
      <w:r w:rsidR="00F47015" w:rsidRPr="00972005">
        <w:rPr>
          <w:rFonts w:ascii="Times New Roman" w:hAnsi="Times New Roman" w:cs="Times New Roman"/>
          <w:sz w:val="24"/>
          <w:szCs w:val="24"/>
        </w:rPr>
        <w:fldChar w:fldCharType="separate"/>
      </w:r>
      <w:r w:rsidR="00F47015" w:rsidRPr="00972005">
        <w:rPr>
          <w:rFonts w:ascii="Times New Roman" w:hAnsi="Times New Roman" w:cs="Times New Roman"/>
          <w:noProof/>
          <w:sz w:val="24"/>
          <w:szCs w:val="24"/>
        </w:rPr>
        <w:t>(Ferdiani &amp; Mulyani, 2023)</w:t>
      </w:r>
      <w:r w:rsidR="00F47015" w:rsidRPr="00972005">
        <w:rPr>
          <w:rFonts w:ascii="Times New Roman" w:hAnsi="Times New Roman" w:cs="Times New Roman"/>
          <w:sz w:val="24"/>
          <w:szCs w:val="24"/>
        </w:rPr>
        <w:fldChar w:fldCharType="end"/>
      </w:r>
      <w:r w:rsidR="00F47015" w:rsidRPr="00972005">
        <w:rPr>
          <w:rFonts w:ascii="Times New Roman" w:hAnsi="Times New Roman" w:cs="Times New Roman"/>
          <w:sz w:val="24"/>
          <w:szCs w:val="24"/>
        </w:rPr>
        <w:t xml:space="preserve">. </w:t>
      </w:r>
      <w:r w:rsidR="00AA1016" w:rsidRPr="00972005">
        <w:rPr>
          <w:rFonts w:ascii="Times New Roman" w:hAnsi="Times New Roman" w:cs="Times New Roman"/>
          <w:sz w:val="24"/>
          <w:szCs w:val="24"/>
        </w:rPr>
        <w:t xml:space="preserve">Sejalan </w:t>
      </w:r>
      <w:r w:rsidR="00F47015" w:rsidRPr="00972005">
        <w:rPr>
          <w:rFonts w:ascii="Times New Roman" w:hAnsi="Times New Roman" w:cs="Times New Roman"/>
          <w:sz w:val="24"/>
          <w:szCs w:val="24"/>
        </w:rPr>
        <w:t xml:space="preserve">dengan teori Legitimasi dimana </w:t>
      </w:r>
      <w:r w:rsidR="00F47015" w:rsidRPr="00972005">
        <w:rPr>
          <w:rFonts w:ascii="Times New Roman" w:hAnsi="Times New Roman" w:cs="Times New Roman"/>
          <w:i/>
          <w:iCs/>
          <w:sz w:val="24"/>
          <w:szCs w:val="24"/>
        </w:rPr>
        <w:t>media exposure</w:t>
      </w:r>
      <w:r w:rsidR="00F47015" w:rsidRPr="00972005">
        <w:rPr>
          <w:rFonts w:ascii="Times New Roman" w:hAnsi="Times New Roman" w:cs="Times New Roman"/>
          <w:sz w:val="24"/>
          <w:szCs w:val="24"/>
        </w:rPr>
        <w:t xml:space="preserve"> akan mendorong motivasi bagi perusahaan untuk mempublikasikan mengenai aktivitas perusahaan</w:t>
      </w:r>
      <w:r w:rsidR="0025794F" w:rsidRPr="00972005">
        <w:rPr>
          <w:rFonts w:ascii="Times New Roman" w:hAnsi="Times New Roman" w:cs="Times New Roman"/>
          <w:sz w:val="24"/>
          <w:szCs w:val="24"/>
        </w:rPr>
        <w:t xml:space="preserve"> di </w:t>
      </w:r>
      <w:r w:rsidR="00F47015" w:rsidRPr="00972005">
        <w:rPr>
          <w:rFonts w:ascii="Times New Roman" w:hAnsi="Times New Roman" w:cs="Times New Roman"/>
          <w:sz w:val="24"/>
          <w:szCs w:val="24"/>
        </w:rPr>
        <w:t xml:space="preserve">bidang lingkungan agar mendapat respon positif dari masyarakat dan para </w:t>
      </w:r>
      <w:r w:rsidR="00F47015" w:rsidRPr="00972005">
        <w:rPr>
          <w:rFonts w:ascii="Times New Roman" w:hAnsi="Times New Roman" w:cs="Times New Roman"/>
          <w:i/>
          <w:iCs/>
          <w:sz w:val="24"/>
          <w:szCs w:val="24"/>
        </w:rPr>
        <w:t>stakeholder</w:t>
      </w:r>
      <w:r w:rsidR="00F47015" w:rsidRPr="00972005">
        <w:rPr>
          <w:rFonts w:ascii="Times New Roman" w:hAnsi="Times New Roman" w:cs="Times New Roman"/>
          <w:sz w:val="24"/>
          <w:szCs w:val="24"/>
        </w:rPr>
        <w:t xml:space="preserve"> </w:t>
      </w:r>
      <w:r w:rsidR="00F47015" w:rsidRPr="00972005">
        <w:rPr>
          <w:rFonts w:ascii="Times New Roman" w:hAnsi="Times New Roman" w:cs="Times New Roman"/>
          <w:sz w:val="24"/>
          <w:szCs w:val="24"/>
        </w:rPr>
        <w:fldChar w:fldCharType="begin" w:fldLock="1"/>
      </w:r>
      <w:r w:rsidR="00726DD7" w:rsidRPr="00972005">
        <w:rPr>
          <w:rFonts w:ascii="Times New Roman" w:hAnsi="Times New Roman" w:cs="Times New Roman"/>
          <w:sz w:val="24"/>
          <w:szCs w:val="24"/>
        </w:rPr>
        <w:instrText>ADDIN CSL_CITATION {"citationItems":[{"id":"ITEM-1","itemData":{"author":[{"dropping-particle":"","family":"Firdausa","given":"Mutiara","non-dropping-particle":"","parse-names":false,"suffix":""},{"dropping-particle":"","family":"Fitriyani","given":"Lita Yulita","non-dropping-particle":"","parse-names":false,"suffix":""}],"id":"ITEM-1","issue":"1","issued":{"date-parts":[["2022"]]},"page":"73-85","title":"PENGARUH PROFITABILITAS , LEVERAGE DAN MEDIA EXPOSURE TERHADAP CARBON EMISSION DISCLOSURE","type":"article-journal","volume":"2"},"uris":["http://www.mendeley.com/documents/?uuid=9c2daa07-d5b4-42be-8640-de0889eb4986"]}],"mendeley":{"formattedCitation":"(Firdausa &amp; Fitriyani, 2022)","plainTextFormattedCitation":"(Firdausa &amp; Fitriyani, 2022)","previouslyFormattedCitation":"(Firdausa &amp; Fitriyani, 2022)"},"properties":{"noteIndex":0},"schema":"https://github.com/citation-style-language/schema/raw/master/csl-citation.json"}</w:instrText>
      </w:r>
      <w:r w:rsidR="00F47015" w:rsidRPr="00972005">
        <w:rPr>
          <w:rFonts w:ascii="Times New Roman" w:hAnsi="Times New Roman" w:cs="Times New Roman"/>
          <w:sz w:val="24"/>
          <w:szCs w:val="24"/>
        </w:rPr>
        <w:fldChar w:fldCharType="separate"/>
      </w:r>
      <w:r w:rsidR="00F47015" w:rsidRPr="00972005">
        <w:rPr>
          <w:rFonts w:ascii="Times New Roman" w:hAnsi="Times New Roman" w:cs="Times New Roman"/>
          <w:noProof/>
          <w:sz w:val="24"/>
          <w:szCs w:val="24"/>
        </w:rPr>
        <w:t>(Firdausa &amp; Fitriyani, 2022)</w:t>
      </w:r>
      <w:r w:rsidR="00F47015" w:rsidRPr="00972005">
        <w:rPr>
          <w:rFonts w:ascii="Times New Roman" w:hAnsi="Times New Roman" w:cs="Times New Roman"/>
          <w:sz w:val="24"/>
          <w:szCs w:val="24"/>
        </w:rPr>
        <w:fldChar w:fldCharType="end"/>
      </w:r>
      <w:r w:rsidR="00F47015" w:rsidRPr="00972005">
        <w:rPr>
          <w:rFonts w:ascii="Times New Roman" w:hAnsi="Times New Roman" w:cs="Times New Roman"/>
          <w:sz w:val="24"/>
          <w:szCs w:val="24"/>
        </w:rPr>
        <w:t>.</w:t>
      </w:r>
      <w:r w:rsidR="00B13DF3" w:rsidRPr="00972005">
        <w:rPr>
          <w:rFonts w:ascii="Times New Roman" w:hAnsi="Times New Roman" w:cs="Times New Roman"/>
          <w:sz w:val="24"/>
          <w:szCs w:val="24"/>
        </w:rPr>
        <w:t xml:space="preserve"> </w:t>
      </w:r>
      <w:r w:rsidR="00301BC2" w:rsidRPr="00972005">
        <w:rPr>
          <w:rFonts w:ascii="Times New Roman" w:hAnsi="Times New Roman" w:cs="Times New Roman"/>
          <w:sz w:val="24"/>
          <w:szCs w:val="24"/>
        </w:rPr>
        <w:t xml:space="preserve">Hasil penelitian ini sebanding dengan penelitian yang </w:t>
      </w:r>
      <w:r w:rsidR="007B03E8" w:rsidRPr="00972005">
        <w:rPr>
          <w:rFonts w:ascii="Times New Roman" w:hAnsi="Times New Roman" w:cs="Times New Roman"/>
          <w:sz w:val="24"/>
          <w:szCs w:val="24"/>
        </w:rPr>
        <w:t>diungkapkan</w:t>
      </w:r>
      <w:r w:rsidR="00301BC2" w:rsidRPr="00972005">
        <w:rPr>
          <w:rFonts w:ascii="Times New Roman" w:hAnsi="Times New Roman" w:cs="Times New Roman"/>
          <w:sz w:val="24"/>
          <w:szCs w:val="24"/>
        </w:rPr>
        <w:t xml:space="preserve"> </w:t>
      </w:r>
      <w:r w:rsidR="00944B36" w:rsidRPr="00972005">
        <w:rPr>
          <w:rFonts w:ascii="Times New Roman" w:hAnsi="Times New Roman" w:cs="Times New Roman"/>
          <w:sz w:val="24"/>
          <w:szCs w:val="24"/>
        </w:rPr>
        <w:fldChar w:fldCharType="begin" w:fldLock="1"/>
      </w:r>
      <w:r w:rsidR="00944B36" w:rsidRPr="00972005">
        <w:rPr>
          <w:rFonts w:ascii="Times New Roman" w:hAnsi="Times New Roman" w:cs="Times New Roman"/>
          <w:sz w:val="24"/>
          <w:szCs w:val="24"/>
        </w:rPr>
        <w:instrText>ADDIN CSL_CITATION {"citationItems":[{"id":"ITEM-1","itemData":{"author":[{"dropping-particle":"","family":"Saputri","given":"Nadia Ajeng","non-dropping-particle":"","parse-names":false,"suffix":""}],"id":"ITEM-1","issued":{"date-parts":[["2023"]]},"title":"PENGARUH MEDIA EXPOSURE , PROFITABILITAS DAN UKURAN PERUSAHAAN TERHADAP CARBON EMISSION DISCLOSURE","type":"article-journal"},"uris":["http://www.mendeley.com/documents/?uuid=da999c65-078d-41e7-a453-30a542f750b2"]}],"mendeley":{"formattedCitation":"(Saputri, 2023)","plainTextFormattedCitation":"(Saputri, 2023)","previouslyFormattedCitation":"(Saputri, 2023)"},"properties":{"noteIndex":0},"schema":"https://github.com/citation-style-language/schema/raw/master/csl-citation.json"}</w:instrText>
      </w:r>
      <w:r w:rsidR="00944B36" w:rsidRPr="00972005">
        <w:rPr>
          <w:rFonts w:ascii="Times New Roman" w:hAnsi="Times New Roman" w:cs="Times New Roman"/>
          <w:sz w:val="24"/>
          <w:szCs w:val="24"/>
        </w:rPr>
        <w:fldChar w:fldCharType="separate"/>
      </w:r>
      <w:r w:rsidR="00944B36" w:rsidRPr="00972005">
        <w:rPr>
          <w:rFonts w:ascii="Times New Roman" w:hAnsi="Times New Roman" w:cs="Times New Roman"/>
          <w:noProof/>
          <w:sz w:val="24"/>
          <w:szCs w:val="24"/>
        </w:rPr>
        <w:t>(Saputri, 2023)</w:t>
      </w:r>
      <w:r w:rsidR="00944B36" w:rsidRPr="00972005">
        <w:rPr>
          <w:rFonts w:ascii="Times New Roman" w:hAnsi="Times New Roman" w:cs="Times New Roman"/>
          <w:sz w:val="24"/>
          <w:szCs w:val="24"/>
        </w:rPr>
        <w:fldChar w:fldCharType="end"/>
      </w:r>
      <w:r w:rsidR="00944B36" w:rsidRPr="00972005">
        <w:rPr>
          <w:rFonts w:ascii="Times New Roman" w:hAnsi="Times New Roman" w:cs="Times New Roman"/>
          <w:sz w:val="24"/>
          <w:szCs w:val="24"/>
        </w:rPr>
        <w:t xml:space="preserve"> </w:t>
      </w:r>
      <w:r w:rsidR="007B03E8" w:rsidRPr="00972005">
        <w:rPr>
          <w:rFonts w:ascii="Times New Roman" w:hAnsi="Times New Roman" w:cs="Times New Roman"/>
          <w:sz w:val="24"/>
          <w:szCs w:val="24"/>
        </w:rPr>
        <w:t xml:space="preserve">dan </w:t>
      </w:r>
      <w:r w:rsidR="00944B36" w:rsidRPr="00972005">
        <w:rPr>
          <w:rFonts w:ascii="Times New Roman" w:hAnsi="Times New Roman" w:cs="Times New Roman"/>
          <w:sz w:val="24"/>
          <w:szCs w:val="24"/>
        </w:rPr>
        <w:fldChar w:fldCharType="begin" w:fldLock="1"/>
      </w:r>
      <w:r w:rsidR="009978D7" w:rsidRPr="00972005">
        <w:rPr>
          <w:rFonts w:ascii="Times New Roman" w:hAnsi="Times New Roman" w:cs="Times New Roman"/>
          <w:sz w:val="24"/>
          <w:szCs w:val="24"/>
        </w:rPr>
        <w:instrText>ADDIN CSL_CITATION {"citationItems":[{"id":"ITEM-1","itemData":{"author":[{"dropping-particle":"","family":"Firdausa","given":"Mutiara","non-dropping-particle":"","parse-names":false,"suffix":""},{"dropping-particle":"","family":"Fitriyani","given":"Lita Yulita","non-dropping-particle":"","parse-names":false,"suffix":""}],"id":"ITEM-1","issue":"1","issued":{"date-parts":[["2022"]]},"page":"73-85","title":"PENGARUH PROFITABILITAS , LEVERAGE DAN MEDIA EXPOSURE TERHADAP CARBON EMISSION DISCLOSURE","type":"article-journal","volume":"2"},"uris":["http://www.mendeley.com/documents/?uuid=9c2daa07-d5b4-42be-8640-de0889eb4986"]}],"mendeley":{"formattedCitation":"(Firdausa &amp; Fitriyani, 2022)","plainTextFormattedCitation":"(Firdausa &amp; Fitriyani, 2022)","previouslyFormattedCitation":"(Firdausa &amp; Fitriyani, 2022)"},"properties":{"noteIndex":0},"schema":"https://github.com/citation-style-language/schema/raw/master/csl-citation.json"}</w:instrText>
      </w:r>
      <w:r w:rsidR="00944B36" w:rsidRPr="00972005">
        <w:rPr>
          <w:rFonts w:ascii="Times New Roman" w:hAnsi="Times New Roman" w:cs="Times New Roman"/>
          <w:sz w:val="24"/>
          <w:szCs w:val="24"/>
        </w:rPr>
        <w:fldChar w:fldCharType="separate"/>
      </w:r>
      <w:r w:rsidR="00944B36" w:rsidRPr="00972005">
        <w:rPr>
          <w:rFonts w:ascii="Times New Roman" w:hAnsi="Times New Roman" w:cs="Times New Roman"/>
          <w:noProof/>
          <w:sz w:val="24"/>
          <w:szCs w:val="24"/>
        </w:rPr>
        <w:t>(Firdausa &amp; Fitriyani, 2022)</w:t>
      </w:r>
      <w:r w:rsidR="00944B36" w:rsidRPr="00972005">
        <w:rPr>
          <w:rFonts w:ascii="Times New Roman" w:hAnsi="Times New Roman" w:cs="Times New Roman"/>
          <w:sz w:val="24"/>
          <w:szCs w:val="24"/>
        </w:rPr>
        <w:fldChar w:fldCharType="end"/>
      </w:r>
      <w:r w:rsidR="00944B36" w:rsidRPr="00972005">
        <w:rPr>
          <w:rFonts w:ascii="Times New Roman" w:hAnsi="Times New Roman" w:cs="Times New Roman"/>
          <w:sz w:val="24"/>
          <w:szCs w:val="24"/>
        </w:rPr>
        <w:t xml:space="preserve"> </w:t>
      </w:r>
      <w:r w:rsidR="009E6E11" w:rsidRPr="00972005">
        <w:rPr>
          <w:rFonts w:ascii="Times New Roman" w:hAnsi="Times New Roman" w:cs="Times New Roman"/>
          <w:sz w:val="24"/>
          <w:szCs w:val="24"/>
        </w:rPr>
        <w:t xml:space="preserve"> dimana media </w:t>
      </w:r>
      <w:r w:rsidR="009E6E11" w:rsidRPr="00972005">
        <w:rPr>
          <w:rFonts w:ascii="Times New Roman" w:hAnsi="Times New Roman" w:cs="Times New Roman"/>
          <w:i/>
          <w:iCs/>
          <w:sz w:val="24"/>
          <w:szCs w:val="24"/>
        </w:rPr>
        <w:t xml:space="preserve">exposure </w:t>
      </w:r>
      <w:r w:rsidR="009E6E11" w:rsidRPr="00972005">
        <w:rPr>
          <w:rFonts w:ascii="Times New Roman" w:hAnsi="Times New Roman" w:cs="Times New Roman"/>
          <w:sz w:val="24"/>
          <w:szCs w:val="24"/>
        </w:rPr>
        <w:t xml:space="preserve">berpengaruh </w:t>
      </w:r>
      <w:r w:rsidR="0025794F" w:rsidRPr="00972005">
        <w:rPr>
          <w:rFonts w:ascii="Times New Roman" w:hAnsi="Times New Roman" w:cs="Times New Roman"/>
          <w:sz w:val="24"/>
          <w:szCs w:val="24"/>
        </w:rPr>
        <w:t xml:space="preserve">signifikan </w:t>
      </w:r>
      <w:r w:rsidR="009E6E11" w:rsidRPr="00972005">
        <w:rPr>
          <w:rFonts w:ascii="Times New Roman" w:hAnsi="Times New Roman" w:cs="Times New Roman"/>
          <w:sz w:val="24"/>
          <w:szCs w:val="24"/>
        </w:rPr>
        <w:t xml:space="preserve">terhadap </w:t>
      </w:r>
      <w:r w:rsidR="009E6E11" w:rsidRPr="00972005">
        <w:rPr>
          <w:rFonts w:ascii="Times New Roman" w:hAnsi="Times New Roman" w:cs="Times New Roman"/>
          <w:i/>
          <w:iCs/>
          <w:sz w:val="24"/>
          <w:szCs w:val="24"/>
        </w:rPr>
        <w:t>carbon emission disclosure.</w:t>
      </w:r>
    </w:p>
    <w:p w14:paraId="6554816A" w14:textId="77777777" w:rsidR="00BB7297" w:rsidRPr="00972005" w:rsidRDefault="00BB7297" w:rsidP="00972005">
      <w:pPr>
        <w:spacing w:after="0" w:line="240" w:lineRule="auto"/>
        <w:contextualSpacing/>
        <w:jc w:val="both"/>
        <w:rPr>
          <w:rFonts w:ascii="Times New Roman" w:hAnsi="Times New Roman" w:cs="Times New Roman"/>
          <w:i/>
          <w:iCs/>
          <w:sz w:val="24"/>
          <w:szCs w:val="24"/>
        </w:rPr>
      </w:pPr>
    </w:p>
    <w:p w14:paraId="27A19CE2" w14:textId="736AFE37" w:rsidR="00406141" w:rsidRPr="00972005" w:rsidRDefault="000B3BE6" w:rsidP="00972005">
      <w:pPr>
        <w:spacing w:after="0" w:line="240" w:lineRule="auto"/>
        <w:contextualSpacing/>
        <w:jc w:val="both"/>
        <w:rPr>
          <w:rFonts w:ascii="Times New Roman" w:hAnsi="Times New Roman" w:cs="Times New Roman"/>
          <w:b/>
          <w:bCs/>
          <w:sz w:val="24"/>
          <w:szCs w:val="24"/>
        </w:rPr>
      </w:pPr>
      <w:r w:rsidRPr="00972005">
        <w:rPr>
          <w:rFonts w:ascii="Times New Roman" w:hAnsi="Times New Roman" w:cs="Times New Roman"/>
          <w:b/>
          <w:bCs/>
          <w:sz w:val="24"/>
          <w:szCs w:val="24"/>
        </w:rPr>
        <w:t>PENUTUP</w:t>
      </w:r>
    </w:p>
    <w:p w14:paraId="18E286AE" w14:textId="77777777" w:rsidR="00303EAD" w:rsidRPr="00972005" w:rsidRDefault="00406141" w:rsidP="00972005">
      <w:pPr>
        <w:spacing w:after="0" w:line="240" w:lineRule="auto"/>
        <w:contextualSpacing/>
        <w:rPr>
          <w:rFonts w:ascii="Times New Roman" w:hAnsi="Times New Roman" w:cs="Times New Roman"/>
          <w:b/>
          <w:bCs/>
          <w:sz w:val="24"/>
          <w:szCs w:val="24"/>
        </w:rPr>
      </w:pPr>
      <w:r w:rsidRPr="00972005">
        <w:rPr>
          <w:rFonts w:ascii="Times New Roman" w:hAnsi="Times New Roman" w:cs="Times New Roman"/>
          <w:b/>
          <w:bCs/>
          <w:sz w:val="24"/>
          <w:szCs w:val="24"/>
        </w:rPr>
        <w:t>Kesimpulan</w:t>
      </w:r>
    </w:p>
    <w:p w14:paraId="1EF01ACD" w14:textId="45557343" w:rsidR="00755859" w:rsidRPr="00972005" w:rsidRDefault="008E68AE" w:rsidP="00972005">
      <w:pPr>
        <w:spacing w:after="0" w:line="240" w:lineRule="auto"/>
        <w:ind w:firstLine="567"/>
        <w:contextualSpacing/>
        <w:jc w:val="both"/>
        <w:rPr>
          <w:rFonts w:ascii="Times New Roman" w:hAnsi="Times New Roman" w:cs="Times New Roman"/>
          <w:b/>
          <w:bCs/>
          <w:sz w:val="24"/>
          <w:szCs w:val="24"/>
        </w:rPr>
      </w:pPr>
      <w:r w:rsidRPr="00972005">
        <w:rPr>
          <w:rFonts w:ascii="Times New Roman" w:hAnsi="Times New Roman" w:cs="Times New Roman"/>
          <w:sz w:val="24"/>
          <w:szCs w:val="24"/>
        </w:rPr>
        <w:t xml:space="preserve">Berdasarkan analisis </w:t>
      </w:r>
      <w:r w:rsidR="00301BC2" w:rsidRPr="00972005">
        <w:rPr>
          <w:rFonts w:ascii="Times New Roman" w:hAnsi="Times New Roman" w:cs="Times New Roman"/>
          <w:sz w:val="24"/>
          <w:szCs w:val="24"/>
        </w:rPr>
        <w:t>serta</w:t>
      </w:r>
      <w:r w:rsidRPr="00972005">
        <w:rPr>
          <w:rFonts w:ascii="Times New Roman" w:hAnsi="Times New Roman" w:cs="Times New Roman"/>
          <w:sz w:val="24"/>
          <w:szCs w:val="24"/>
        </w:rPr>
        <w:t xml:space="preserve"> pembahasan yang telah </w:t>
      </w:r>
      <w:r w:rsidR="00301BC2" w:rsidRPr="00972005">
        <w:rPr>
          <w:rFonts w:ascii="Times New Roman" w:hAnsi="Times New Roman" w:cs="Times New Roman"/>
          <w:sz w:val="24"/>
          <w:szCs w:val="24"/>
        </w:rPr>
        <w:t>paparkan</w:t>
      </w:r>
      <w:r w:rsidRPr="00972005">
        <w:rPr>
          <w:rFonts w:ascii="Times New Roman" w:hAnsi="Times New Roman" w:cs="Times New Roman"/>
          <w:sz w:val="24"/>
          <w:szCs w:val="24"/>
        </w:rPr>
        <w:t xml:space="preserve"> di bab sebelumnya, </w:t>
      </w:r>
      <w:r w:rsidR="004414CC" w:rsidRPr="00972005">
        <w:rPr>
          <w:rFonts w:ascii="Times New Roman" w:hAnsi="Times New Roman" w:cs="Times New Roman"/>
          <w:sz w:val="24"/>
          <w:szCs w:val="24"/>
        </w:rPr>
        <w:t>bisa</w:t>
      </w:r>
      <w:r w:rsidRPr="00972005">
        <w:rPr>
          <w:rFonts w:ascii="Times New Roman" w:hAnsi="Times New Roman" w:cs="Times New Roman"/>
          <w:sz w:val="24"/>
          <w:szCs w:val="24"/>
        </w:rPr>
        <w:t xml:space="preserve"> di</w:t>
      </w:r>
      <w:r w:rsidR="00167E67" w:rsidRPr="00972005">
        <w:rPr>
          <w:rFonts w:ascii="Times New Roman" w:hAnsi="Times New Roman" w:cs="Times New Roman"/>
          <w:sz w:val="24"/>
          <w:szCs w:val="24"/>
        </w:rPr>
        <w:t>ambil kesimpulan</w:t>
      </w:r>
      <w:r w:rsidRPr="00972005">
        <w:rPr>
          <w:rFonts w:ascii="Times New Roman" w:hAnsi="Times New Roman" w:cs="Times New Roman"/>
          <w:sz w:val="24"/>
          <w:szCs w:val="24"/>
        </w:rPr>
        <w:t xml:space="preserve"> bahwa </w:t>
      </w:r>
      <w:r w:rsidRPr="00972005">
        <w:rPr>
          <w:rFonts w:ascii="Times New Roman" w:hAnsi="Times New Roman" w:cs="Times New Roman"/>
          <w:i/>
          <w:iCs/>
          <w:sz w:val="24"/>
          <w:szCs w:val="24"/>
        </w:rPr>
        <w:t>green investment</w:t>
      </w:r>
      <w:r w:rsidRPr="00972005">
        <w:rPr>
          <w:rFonts w:ascii="Times New Roman" w:hAnsi="Times New Roman" w:cs="Times New Roman"/>
          <w:sz w:val="24"/>
          <w:szCs w:val="24"/>
        </w:rPr>
        <w:t xml:space="preserve"> tidak </w:t>
      </w:r>
      <w:r w:rsidR="00AA1016" w:rsidRPr="00972005">
        <w:rPr>
          <w:rFonts w:ascii="Times New Roman" w:hAnsi="Times New Roman" w:cs="Times New Roman"/>
          <w:sz w:val="24"/>
          <w:szCs w:val="24"/>
        </w:rPr>
        <w:t xml:space="preserve">memiliki </w:t>
      </w:r>
      <w:r w:rsidRPr="00972005">
        <w:rPr>
          <w:rFonts w:ascii="Times New Roman" w:hAnsi="Times New Roman" w:cs="Times New Roman"/>
          <w:sz w:val="24"/>
          <w:szCs w:val="24"/>
        </w:rPr>
        <w:t xml:space="preserve">pengaruh terhadap </w:t>
      </w:r>
      <w:r w:rsidRPr="00972005">
        <w:rPr>
          <w:rFonts w:ascii="Times New Roman" w:hAnsi="Times New Roman" w:cs="Times New Roman"/>
          <w:i/>
          <w:iCs/>
          <w:sz w:val="24"/>
          <w:szCs w:val="24"/>
        </w:rPr>
        <w:t>carbon emission disclosure</w:t>
      </w:r>
      <w:r w:rsidRPr="00972005">
        <w:rPr>
          <w:rFonts w:ascii="Times New Roman" w:hAnsi="Times New Roman" w:cs="Times New Roman"/>
          <w:sz w:val="24"/>
          <w:szCs w:val="24"/>
        </w:rPr>
        <w:t xml:space="preserve">. </w:t>
      </w:r>
      <w:r w:rsidR="00AA1016" w:rsidRPr="00972005">
        <w:rPr>
          <w:rFonts w:ascii="Times New Roman" w:hAnsi="Times New Roman" w:cs="Times New Roman"/>
          <w:sz w:val="24"/>
          <w:szCs w:val="24"/>
        </w:rPr>
        <w:t xml:space="preserve"> Me</w:t>
      </w:r>
      <w:r w:rsidR="00112BCD" w:rsidRPr="00972005">
        <w:rPr>
          <w:rFonts w:ascii="Times New Roman" w:hAnsi="Times New Roman" w:cs="Times New Roman"/>
          <w:sz w:val="24"/>
          <w:szCs w:val="24"/>
        </w:rPr>
        <w:t>nyatakan</w:t>
      </w:r>
      <w:r w:rsidR="008A1C7A" w:rsidRPr="00972005">
        <w:rPr>
          <w:rFonts w:ascii="Times New Roman" w:hAnsi="Times New Roman" w:cs="Times New Roman"/>
          <w:sz w:val="24"/>
          <w:szCs w:val="24"/>
        </w:rPr>
        <w:t xml:space="preserve"> tentang </w:t>
      </w:r>
      <w:r w:rsidR="00AA1016" w:rsidRPr="00972005">
        <w:rPr>
          <w:rFonts w:ascii="Times New Roman" w:hAnsi="Times New Roman" w:cs="Times New Roman"/>
          <w:sz w:val="24"/>
          <w:szCs w:val="24"/>
        </w:rPr>
        <w:t>perusahaan</w:t>
      </w:r>
      <w:r w:rsidR="008A1C7A" w:rsidRPr="00972005">
        <w:rPr>
          <w:rFonts w:ascii="Times New Roman" w:hAnsi="Times New Roman" w:cs="Times New Roman"/>
          <w:sz w:val="24"/>
          <w:szCs w:val="24"/>
        </w:rPr>
        <w:t xml:space="preserve"> yang</w:t>
      </w:r>
      <w:r w:rsidR="00AA1016" w:rsidRPr="00972005">
        <w:rPr>
          <w:rFonts w:ascii="Times New Roman" w:hAnsi="Times New Roman" w:cs="Times New Roman"/>
          <w:sz w:val="24"/>
          <w:szCs w:val="24"/>
        </w:rPr>
        <w:t xml:space="preserve"> </w:t>
      </w:r>
      <w:r w:rsidRPr="00972005">
        <w:rPr>
          <w:rFonts w:ascii="Times New Roman" w:hAnsi="Times New Roman" w:cs="Times New Roman"/>
          <w:sz w:val="24"/>
          <w:szCs w:val="24"/>
        </w:rPr>
        <w:t xml:space="preserve">belum </w:t>
      </w:r>
      <w:r w:rsidR="002668EE" w:rsidRPr="00972005">
        <w:rPr>
          <w:rFonts w:ascii="Times New Roman" w:hAnsi="Times New Roman" w:cs="Times New Roman"/>
          <w:sz w:val="24"/>
          <w:szCs w:val="24"/>
        </w:rPr>
        <w:t>siap dalam</w:t>
      </w:r>
      <w:r w:rsidRPr="00972005">
        <w:rPr>
          <w:rFonts w:ascii="Times New Roman" w:hAnsi="Times New Roman" w:cs="Times New Roman"/>
          <w:sz w:val="24"/>
          <w:szCs w:val="24"/>
        </w:rPr>
        <w:t xml:space="preserve"> mendukung investasi yang berkaitan dengan lingkungan</w:t>
      </w:r>
      <w:r w:rsidR="00684401" w:rsidRPr="00972005">
        <w:rPr>
          <w:rFonts w:ascii="Times New Roman" w:hAnsi="Times New Roman" w:cs="Times New Roman"/>
          <w:sz w:val="24"/>
          <w:szCs w:val="24"/>
        </w:rPr>
        <w:t>, perusahaan mengangap bahwa pengeluaran untuk investasi hijau</w:t>
      </w:r>
      <w:r w:rsidR="00EA607B" w:rsidRPr="00972005">
        <w:rPr>
          <w:rFonts w:ascii="Times New Roman" w:hAnsi="Times New Roman" w:cs="Times New Roman"/>
          <w:sz w:val="24"/>
          <w:szCs w:val="24"/>
        </w:rPr>
        <w:t xml:space="preserve"> memiliki nilai investasi yang tinggi sehingga</w:t>
      </w:r>
      <w:r w:rsidR="00684401" w:rsidRPr="00972005">
        <w:rPr>
          <w:rFonts w:ascii="Times New Roman" w:hAnsi="Times New Roman" w:cs="Times New Roman"/>
          <w:sz w:val="24"/>
          <w:szCs w:val="24"/>
        </w:rPr>
        <w:t xml:space="preserve"> akan mengurangi pendapatan serta profit perusahaan </w:t>
      </w:r>
      <w:r w:rsidRPr="00972005">
        <w:rPr>
          <w:rFonts w:ascii="Times New Roman" w:hAnsi="Times New Roman" w:cs="Times New Roman"/>
          <w:sz w:val="24"/>
          <w:szCs w:val="24"/>
        </w:rPr>
        <w:t xml:space="preserve">Sedangkan, media </w:t>
      </w:r>
      <w:r w:rsidRPr="00972005">
        <w:rPr>
          <w:rFonts w:ascii="Times New Roman" w:hAnsi="Times New Roman" w:cs="Times New Roman"/>
          <w:i/>
          <w:iCs/>
          <w:sz w:val="24"/>
          <w:szCs w:val="24"/>
        </w:rPr>
        <w:t xml:space="preserve">exposure </w:t>
      </w:r>
      <w:r w:rsidRPr="00972005">
        <w:rPr>
          <w:rFonts w:ascii="Times New Roman" w:hAnsi="Times New Roman" w:cs="Times New Roman"/>
          <w:sz w:val="24"/>
          <w:szCs w:val="24"/>
        </w:rPr>
        <w:t xml:space="preserve">berpengaruh positif dan signifikan terhadap </w:t>
      </w:r>
      <w:r w:rsidRPr="00972005">
        <w:rPr>
          <w:rFonts w:ascii="Times New Roman" w:hAnsi="Times New Roman" w:cs="Times New Roman"/>
          <w:i/>
          <w:iCs/>
          <w:sz w:val="24"/>
          <w:szCs w:val="24"/>
        </w:rPr>
        <w:t>carbon emission disclosure</w:t>
      </w:r>
      <w:r w:rsidR="00684401" w:rsidRPr="00972005">
        <w:rPr>
          <w:rFonts w:ascii="Times New Roman" w:hAnsi="Times New Roman" w:cs="Times New Roman"/>
          <w:sz w:val="24"/>
          <w:szCs w:val="24"/>
        </w:rPr>
        <w:t xml:space="preserve">. </w:t>
      </w:r>
      <w:r w:rsidR="00AA1016" w:rsidRPr="00972005">
        <w:rPr>
          <w:rFonts w:ascii="Times New Roman" w:hAnsi="Times New Roman" w:cs="Times New Roman"/>
          <w:sz w:val="24"/>
          <w:szCs w:val="24"/>
        </w:rPr>
        <w:t xml:space="preserve">Menunjukkan hasil </w:t>
      </w:r>
      <w:r w:rsidR="002668EE" w:rsidRPr="00972005">
        <w:rPr>
          <w:rFonts w:ascii="Times New Roman" w:hAnsi="Times New Roman" w:cs="Times New Roman"/>
          <w:sz w:val="24"/>
          <w:szCs w:val="24"/>
        </w:rPr>
        <w:t>mengenai</w:t>
      </w:r>
      <w:r w:rsidR="00684401" w:rsidRPr="00972005">
        <w:rPr>
          <w:rFonts w:ascii="Times New Roman" w:hAnsi="Times New Roman" w:cs="Times New Roman"/>
          <w:sz w:val="24"/>
          <w:szCs w:val="24"/>
        </w:rPr>
        <w:t xml:space="preserve"> </w:t>
      </w:r>
      <w:r w:rsidR="004414CC" w:rsidRPr="00972005">
        <w:rPr>
          <w:rFonts w:ascii="Times New Roman" w:hAnsi="Times New Roman" w:cs="Times New Roman"/>
          <w:sz w:val="24"/>
          <w:szCs w:val="24"/>
        </w:rPr>
        <w:t>p</w:t>
      </w:r>
      <w:r w:rsidR="00684401" w:rsidRPr="00972005">
        <w:rPr>
          <w:rFonts w:ascii="Times New Roman" w:hAnsi="Times New Roman" w:cs="Times New Roman"/>
          <w:sz w:val="24"/>
          <w:szCs w:val="24"/>
        </w:rPr>
        <w:t xml:space="preserve">erusahaan </w:t>
      </w:r>
      <w:r w:rsidR="00B90673" w:rsidRPr="00972005">
        <w:rPr>
          <w:rFonts w:ascii="Times New Roman" w:hAnsi="Times New Roman" w:cs="Times New Roman"/>
          <w:sz w:val="24"/>
          <w:szCs w:val="24"/>
        </w:rPr>
        <w:t xml:space="preserve">atau entitas </w:t>
      </w:r>
      <w:r w:rsidR="002668EE" w:rsidRPr="00972005">
        <w:rPr>
          <w:rFonts w:ascii="Times New Roman" w:hAnsi="Times New Roman" w:cs="Times New Roman"/>
          <w:sz w:val="24"/>
          <w:szCs w:val="24"/>
        </w:rPr>
        <w:t>yan</w:t>
      </w:r>
      <w:r w:rsidR="007B03E8" w:rsidRPr="00972005">
        <w:rPr>
          <w:rFonts w:ascii="Times New Roman" w:hAnsi="Times New Roman" w:cs="Times New Roman"/>
          <w:sz w:val="24"/>
          <w:szCs w:val="24"/>
        </w:rPr>
        <w:t>g</w:t>
      </w:r>
      <w:r w:rsidR="002668EE" w:rsidRPr="00972005">
        <w:rPr>
          <w:rFonts w:ascii="Times New Roman" w:hAnsi="Times New Roman" w:cs="Times New Roman"/>
          <w:sz w:val="24"/>
          <w:szCs w:val="24"/>
        </w:rPr>
        <w:t xml:space="preserve"> </w:t>
      </w:r>
      <w:r w:rsidR="00684401" w:rsidRPr="00972005">
        <w:rPr>
          <w:rFonts w:ascii="Times New Roman" w:hAnsi="Times New Roman" w:cs="Times New Roman"/>
          <w:sz w:val="24"/>
          <w:szCs w:val="24"/>
        </w:rPr>
        <w:t>akan me</w:t>
      </w:r>
      <w:r w:rsidR="00313BF3" w:rsidRPr="00972005">
        <w:rPr>
          <w:rFonts w:ascii="Times New Roman" w:hAnsi="Times New Roman" w:cs="Times New Roman"/>
          <w:sz w:val="24"/>
          <w:szCs w:val="24"/>
        </w:rPr>
        <w:t xml:space="preserve">ngungkapkan </w:t>
      </w:r>
      <w:r w:rsidR="00684401" w:rsidRPr="00972005">
        <w:rPr>
          <w:rFonts w:ascii="Times New Roman" w:hAnsi="Times New Roman" w:cs="Times New Roman"/>
          <w:sz w:val="24"/>
          <w:szCs w:val="24"/>
        </w:rPr>
        <w:t xml:space="preserve">segala aktivitas yang </w:t>
      </w:r>
      <w:r w:rsidR="00B90673" w:rsidRPr="00972005">
        <w:rPr>
          <w:rFonts w:ascii="Times New Roman" w:hAnsi="Times New Roman" w:cs="Times New Roman"/>
          <w:sz w:val="24"/>
          <w:szCs w:val="24"/>
        </w:rPr>
        <w:t xml:space="preserve">telah </w:t>
      </w:r>
      <w:r w:rsidR="00684401" w:rsidRPr="00972005">
        <w:rPr>
          <w:rFonts w:ascii="Times New Roman" w:hAnsi="Times New Roman" w:cs="Times New Roman"/>
          <w:sz w:val="24"/>
          <w:szCs w:val="24"/>
        </w:rPr>
        <w:t xml:space="preserve">dilakukan </w:t>
      </w:r>
      <w:r w:rsidR="004414CC" w:rsidRPr="00972005">
        <w:rPr>
          <w:rFonts w:ascii="Times New Roman" w:hAnsi="Times New Roman" w:cs="Times New Roman"/>
          <w:sz w:val="24"/>
          <w:szCs w:val="24"/>
        </w:rPr>
        <w:t xml:space="preserve">secara sukarela </w:t>
      </w:r>
      <w:r w:rsidR="00926463" w:rsidRPr="00972005">
        <w:rPr>
          <w:rFonts w:ascii="Times New Roman" w:hAnsi="Times New Roman" w:cs="Times New Roman"/>
          <w:sz w:val="24"/>
          <w:szCs w:val="24"/>
        </w:rPr>
        <w:t>dalam upaya mengurangi emisi karbon</w:t>
      </w:r>
      <w:r w:rsidR="004414CC" w:rsidRPr="00972005">
        <w:rPr>
          <w:rFonts w:ascii="Times New Roman" w:hAnsi="Times New Roman" w:cs="Times New Roman"/>
          <w:sz w:val="24"/>
          <w:szCs w:val="24"/>
        </w:rPr>
        <w:t xml:space="preserve"> dan keuntungan yang diperoleh yaitu dapat</w:t>
      </w:r>
      <w:r w:rsidR="00926463" w:rsidRPr="00972005">
        <w:rPr>
          <w:rFonts w:ascii="Times New Roman" w:hAnsi="Times New Roman" w:cs="Times New Roman"/>
          <w:sz w:val="24"/>
          <w:szCs w:val="24"/>
        </w:rPr>
        <w:t xml:space="preserve"> menarik</w:t>
      </w:r>
      <w:r w:rsidR="002668EE" w:rsidRPr="00972005">
        <w:rPr>
          <w:rFonts w:ascii="Times New Roman" w:hAnsi="Times New Roman" w:cs="Times New Roman"/>
          <w:sz w:val="24"/>
          <w:szCs w:val="24"/>
        </w:rPr>
        <w:t xml:space="preserve"> jumlah</w:t>
      </w:r>
      <w:r w:rsidR="004414CC" w:rsidRPr="00972005">
        <w:rPr>
          <w:rFonts w:ascii="Times New Roman" w:hAnsi="Times New Roman" w:cs="Times New Roman"/>
          <w:sz w:val="24"/>
          <w:szCs w:val="24"/>
        </w:rPr>
        <w:t xml:space="preserve"> </w:t>
      </w:r>
      <w:r w:rsidR="00926463" w:rsidRPr="00972005">
        <w:rPr>
          <w:rFonts w:ascii="Times New Roman" w:hAnsi="Times New Roman" w:cs="Times New Roman"/>
          <w:sz w:val="24"/>
          <w:szCs w:val="24"/>
        </w:rPr>
        <w:t>investor</w:t>
      </w:r>
      <w:r w:rsidR="002668EE" w:rsidRPr="00972005">
        <w:rPr>
          <w:rFonts w:ascii="Times New Roman" w:hAnsi="Times New Roman" w:cs="Times New Roman"/>
          <w:sz w:val="24"/>
          <w:szCs w:val="24"/>
        </w:rPr>
        <w:t xml:space="preserve"> baru</w:t>
      </w:r>
      <w:r w:rsidR="00926463" w:rsidRPr="00972005">
        <w:rPr>
          <w:rFonts w:ascii="Times New Roman" w:hAnsi="Times New Roman" w:cs="Times New Roman"/>
          <w:sz w:val="24"/>
          <w:szCs w:val="24"/>
        </w:rPr>
        <w:t xml:space="preserve"> </w:t>
      </w:r>
      <w:r w:rsidR="002668EE" w:rsidRPr="00972005">
        <w:rPr>
          <w:rFonts w:ascii="Times New Roman" w:hAnsi="Times New Roman" w:cs="Times New Roman"/>
          <w:sz w:val="24"/>
          <w:szCs w:val="24"/>
        </w:rPr>
        <w:t xml:space="preserve">yang </w:t>
      </w:r>
      <w:r w:rsidR="00B90673" w:rsidRPr="00972005">
        <w:rPr>
          <w:rFonts w:ascii="Times New Roman" w:hAnsi="Times New Roman" w:cs="Times New Roman"/>
          <w:sz w:val="24"/>
          <w:szCs w:val="24"/>
        </w:rPr>
        <w:t>akan</w:t>
      </w:r>
      <w:r w:rsidR="004414CC" w:rsidRPr="00972005">
        <w:rPr>
          <w:rFonts w:ascii="Times New Roman" w:hAnsi="Times New Roman" w:cs="Times New Roman"/>
          <w:sz w:val="24"/>
          <w:szCs w:val="24"/>
        </w:rPr>
        <w:t xml:space="preserve"> </w:t>
      </w:r>
      <w:r w:rsidR="00926463" w:rsidRPr="00972005">
        <w:rPr>
          <w:rFonts w:ascii="Times New Roman" w:hAnsi="Times New Roman" w:cs="Times New Roman"/>
          <w:sz w:val="24"/>
          <w:szCs w:val="24"/>
        </w:rPr>
        <w:t>melakukan investasi di perusahaan</w:t>
      </w:r>
      <w:r w:rsidR="002668EE" w:rsidRPr="00972005">
        <w:rPr>
          <w:rFonts w:ascii="Times New Roman" w:hAnsi="Times New Roman" w:cs="Times New Roman"/>
          <w:sz w:val="24"/>
          <w:szCs w:val="24"/>
        </w:rPr>
        <w:t xml:space="preserve">. Hal ini </w:t>
      </w:r>
      <w:r w:rsidR="00926463" w:rsidRPr="00972005">
        <w:rPr>
          <w:rFonts w:ascii="Times New Roman" w:hAnsi="Times New Roman" w:cs="Times New Roman"/>
          <w:sz w:val="24"/>
          <w:szCs w:val="24"/>
        </w:rPr>
        <w:t xml:space="preserve"> akan me</w:t>
      </w:r>
      <w:r w:rsidR="008A1C7A" w:rsidRPr="00972005">
        <w:rPr>
          <w:rFonts w:ascii="Times New Roman" w:hAnsi="Times New Roman" w:cs="Times New Roman"/>
          <w:sz w:val="24"/>
          <w:szCs w:val="24"/>
        </w:rPr>
        <w:t>ndorong</w:t>
      </w:r>
      <w:r w:rsidR="00926463" w:rsidRPr="00972005">
        <w:rPr>
          <w:rFonts w:ascii="Times New Roman" w:hAnsi="Times New Roman" w:cs="Times New Roman"/>
          <w:sz w:val="24"/>
          <w:szCs w:val="24"/>
        </w:rPr>
        <w:t xml:space="preserve"> kinerja perusahaan </w:t>
      </w:r>
      <w:r w:rsidR="00313BF3" w:rsidRPr="00972005">
        <w:rPr>
          <w:rFonts w:ascii="Times New Roman" w:hAnsi="Times New Roman" w:cs="Times New Roman"/>
          <w:sz w:val="24"/>
          <w:szCs w:val="24"/>
        </w:rPr>
        <w:t>dan pendapatan meningkat.</w:t>
      </w:r>
      <w:r w:rsidR="00D51375" w:rsidRPr="00972005">
        <w:rPr>
          <w:rFonts w:ascii="Times New Roman" w:hAnsi="Times New Roman" w:cs="Times New Roman"/>
          <w:sz w:val="24"/>
          <w:szCs w:val="24"/>
        </w:rPr>
        <w:t xml:space="preserve"> </w:t>
      </w:r>
      <w:r w:rsidR="00926463" w:rsidRPr="00972005">
        <w:rPr>
          <w:rFonts w:ascii="Times New Roman" w:hAnsi="Times New Roman" w:cs="Times New Roman"/>
          <w:sz w:val="24"/>
          <w:szCs w:val="24"/>
        </w:rPr>
        <w:t xml:space="preserve">Keterbatasan dalam penelitian ini yaitu </w:t>
      </w:r>
      <w:r w:rsidR="00B758D4" w:rsidRPr="00972005">
        <w:rPr>
          <w:rFonts w:ascii="Times New Roman" w:hAnsi="Times New Roman" w:cs="Times New Roman"/>
          <w:sz w:val="24"/>
          <w:szCs w:val="24"/>
        </w:rPr>
        <w:t xml:space="preserve">minim nya perusahaan yang mengungkapkan </w:t>
      </w:r>
      <w:r w:rsidR="00B758D4" w:rsidRPr="00972005">
        <w:rPr>
          <w:rFonts w:ascii="Times New Roman" w:hAnsi="Times New Roman" w:cs="Times New Roman"/>
          <w:i/>
          <w:iCs/>
          <w:sz w:val="24"/>
          <w:szCs w:val="24"/>
        </w:rPr>
        <w:t>green investment</w:t>
      </w:r>
      <w:r w:rsidR="00B758D4" w:rsidRPr="00972005">
        <w:rPr>
          <w:rFonts w:ascii="Times New Roman" w:hAnsi="Times New Roman" w:cs="Times New Roman"/>
          <w:sz w:val="24"/>
          <w:szCs w:val="24"/>
        </w:rPr>
        <w:t>, dan juga rentang tahun pengamatan dimana pada tahun 2019-2020 terdapat pandemi</w:t>
      </w:r>
      <w:r w:rsidR="00C92DFE" w:rsidRPr="00972005">
        <w:rPr>
          <w:rFonts w:ascii="Times New Roman" w:hAnsi="Times New Roman" w:cs="Times New Roman"/>
          <w:sz w:val="24"/>
          <w:szCs w:val="24"/>
        </w:rPr>
        <w:t>k</w:t>
      </w:r>
      <w:r w:rsidR="00B758D4" w:rsidRPr="00972005">
        <w:rPr>
          <w:rFonts w:ascii="Times New Roman" w:hAnsi="Times New Roman" w:cs="Times New Roman"/>
          <w:sz w:val="24"/>
          <w:szCs w:val="24"/>
        </w:rPr>
        <w:t xml:space="preserve"> COVID-19</w:t>
      </w:r>
      <w:r w:rsidR="004414CC" w:rsidRPr="00972005">
        <w:rPr>
          <w:rFonts w:ascii="Times New Roman" w:hAnsi="Times New Roman" w:cs="Times New Roman"/>
          <w:sz w:val="24"/>
          <w:szCs w:val="24"/>
        </w:rPr>
        <w:t xml:space="preserve">, </w:t>
      </w:r>
      <w:r w:rsidR="00B758D4" w:rsidRPr="00972005">
        <w:rPr>
          <w:rFonts w:ascii="Times New Roman" w:hAnsi="Times New Roman" w:cs="Times New Roman"/>
          <w:sz w:val="24"/>
          <w:szCs w:val="24"/>
        </w:rPr>
        <w:t>dimana berbagai perusahaan terkena dampak akibat pandemi</w:t>
      </w:r>
      <w:r w:rsidR="00C92DFE" w:rsidRPr="00972005">
        <w:rPr>
          <w:rFonts w:ascii="Times New Roman" w:hAnsi="Times New Roman" w:cs="Times New Roman"/>
          <w:sz w:val="24"/>
          <w:szCs w:val="24"/>
        </w:rPr>
        <w:t>k</w:t>
      </w:r>
      <w:r w:rsidR="00B758D4" w:rsidRPr="00972005">
        <w:rPr>
          <w:rFonts w:ascii="Times New Roman" w:hAnsi="Times New Roman" w:cs="Times New Roman"/>
          <w:sz w:val="24"/>
          <w:szCs w:val="24"/>
        </w:rPr>
        <w:t xml:space="preserve"> tersebut</w:t>
      </w:r>
      <w:r w:rsidR="007470CC" w:rsidRPr="00972005">
        <w:rPr>
          <w:rFonts w:ascii="Times New Roman" w:hAnsi="Times New Roman" w:cs="Times New Roman"/>
          <w:sz w:val="24"/>
          <w:szCs w:val="24"/>
        </w:rPr>
        <w:t>. B</w:t>
      </w:r>
      <w:r w:rsidR="00B758D4" w:rsidRPr="00972005">
        <w:rPr>
          <w:rFonts w:ascii="Times New Roman" w:hAnsi="Times New Roman" w:cs="Times New Roman"/>
          <w:sz w:val="24"/>
          <w:szCs w:val="24"/>
        </w:rPr>
        <w:t>anyak perusahaan yang mengurangi atau tidak mengeluarkan biaya lingkungan pada tahun tersebut</w:t>
      </w:r>
      <w:r w:rsidR="00D51375" w:rsidRPr="00972005">
        <w:rPr>
          <w:rFonts w:ascii="Times New Roman" w:hAnsi="Times New Roman" w:cs="Times New Roman"/>
          <w:sz w:val="24"/>
          <w:szCs w:val="24"/>
        </w:rPr>
        <w:t xml:space="preserve">. </w:t>
      </w:r>
      <w:r w:rsidR="00B758D4" w:rsidRPr="00972005">
        <w:rPr>
          <w:rFonts w:ascii="Times New Roman" w:hAnsi="Times New Roman" w:cs="Times New Roman"/>
          <w:sz w:val="24"/>
          <w:szCs w:val="24"/>
        </w:rPr>
        <w:t xml:space="preserve">Saran </w:t>
      </w:r>
      <w:r w:rsidR="008A1C7A" w:rsidRPr="00972005">
        <w:rPr>
          <w:rFonts w:ascii="Times New Roman" w:hAnsi="Times New Roman" w:cs="Times New Roman"/>
          <w:sz w:val="24"/>
          <w:szCs w:val="24"/>
        </w:rPr>
        <w:t xml:space="preserve">yang diberikan </w:t>
      </w:r>
      <w:r w:rsidR="00B758D4" w:rsidRPr="00972005">
        <w:rPr>
          <w:rFonts w:ascii="Times New Roman" w:hAnsi="Times New Roman" w:cs="Times New Roman"/>
          <w:sz w:val="24"/>
          <w:szCs w:val="24"/>
        </w:rPr>
        <w:t>untuk penelitian selanjutnya yaitu untuk men</w:t>
      </w:r>
      <w:r w:rsidR="00352221" w:rsidRPr="00972005">
        <w:rPr>
          <w:rFonts w:ascii="Times New Roman" w:hAnsi="Times New Roman" w:cs="Times New Roman"/>
          <w:sz w:val="24"/>
          <w:szCs w:val="24"/>
        </w:rPr>
        <w:t>a</w:t>
      </w:r>
      <w:r w:rsidR="00313BF3" w:rsidRPr="00972005">
        <w:rPr>
          <w:rFonts w:ascii="Times New Roman" w:hAnsi="Times New Roman" w:cs="Times New Roman"/>
          <w:sz w:val="24"/>
          <w:szCs w:val="24"/>
        </w:rPr>
        <w:t>m</w:t>
      </w:r>
      <w:r w:rsidR="00B758D4" w:rsidRPr="00972005">
        <w:rPr>
          <w:rFonts w:ascii="Times New Roman" w:hAnsi="Times New Roman" w:cs="Times New Roman"/>
          <w:sz w:val="24"/>
          <w:szCs w:val="24"/>
        </w:rPr>
        <w:t xml:space="preserve">bahkan variabel independen lain dalam </w:t>
      </w:r>
      <w:r w:rsidR="00352221" w:rsidRPr="00972005">
        <w:rPr>
          <w:rFonts w:ascii="Times New Roman" w:hAnsi="Times New Roman" w:cs="Times New Roman"/>
          <w:sz w:val="24"/>
          <w:szCs w:val="24"/>
        </w:rPr>
        <w:t xml:space="preserve">pengungkapan </w:t>
      </w:r>
      <w:r w:rsidR="00B758D4" w:rsidRPr="00972005">
        <w:rPr>
          <w:rFonts w:ascii="Times New Roman" w:hAnsi="Times New Roman" w:cs="Times New Roman"/>
          <w:i/>
          <w:iCs/>
          <w:sz w:val="24"/>
          <w:szCs w:val="24"/>
        </w:rPr>
        <w:t>carbon emission</w:t>
      </w:r>
      <w:r w:rsidR="00B758D4" w:rsidRPr="00972005">
        <w:rPr>
          <w:rFonts w:ascii="Times New Roman" w:hAnsi="Times New Roman" w:cs="Times New Roman"/>
          <w:sz w:val="24"/>
          <w:szCs w:val="24"/>
        </w:rPr>
        <w:t xml:space="preserve"> seperti </w:t>
      </w:r>
      <w:r w:rsidR="00B758D4" w:rsidRPr="00972005">
        <w:rPr>
          <w:rFonts w:ascii="Times New Roman" w:hAnsi="Times New Roman" w:cs="Times New Roman"/>
          <w:i/>
          <w:iCs/>
          <w:sz w:val="24"/>
          <w:szCs w:val="24"/>
        </w:rPr>
        <w:t>green strategy</w:t>
      </w:r>
      <w:r w:rsidR="00B758D4" w:rsidRPr="00972005">
        <w:rPr>
          <w:rFonts w:ascii="Times New Roman" w:hAnsi="Times New Roman" w:cs="Times New Roman"/>
          <w:sz w:val="24"/>
          <w:szCs w:val="24"/>
        </w:rPr>
        <w:t xml:space="preserve"> atau kinerja lingkungan yang dapat mendukung lebih kuat dalam </w:t>
      </w:r>
      <w:r w:rsidR="00352221" w:rsidRPr="00972005">
        <w:rPr>
          <w:rFonts w:ascii="Times New Roman" w:hAnsi="Times New Roman" w:cs="Times New Roman"/>
          <w:sz w:val="24"/>
          <w:szCs w:val="24"/>
        </w:rPr>
        <w:t xml:space="preserve">pengungkapan </w:t>
      </w:r>
      <w:r w:rsidR="00B758D4" w:rsidRPr="00972005">
        <w:rPr>
          <w:rFonts w:ascii="Times New Roman" w:hAnsi="Times New Roman" w:cs="Times New Roman"/>
          <w:i/>
          <w:iCs/>
          <w:sz w:val="24"/>
          <w:szCs w:val="24"/>
        </w:rPr>
        <w:t>carbon emission.</w:t>
      </w:r>
    </w:p>
    <w:p w14:paraId="01199A2B" w14:textId="77777777" w:rsidR="00EE2CD8" w:rsidRDefault="00EE2CD8" w:rsidP="00972005">
      <w:pPr>
        <w:spacing w:after="0" w:line="240" w:lineRule="auto"/>
        <w:contextualSpacing/>
        <w:jc w:val="both"/>
        <w:rPr>
          <w:rFonts w:ascii="Times New Roman" w:hAnsi="Times New Roman" w:cs="Times New Roman"/>
          <w:sz w:val="24"/>
          <w:szCs w:val="24"/>
        </w:rPr>
      </w:pPr>
    </w:p>
    <w:p w14:paraId="02E8F134" w14:textId="77777777" w:rsidR="00E427AF" w:rsidRPr="00972005" w:rsidRDefault="00E427AF" w:rsidP="00972005">
      <w:pPr>
        <w:spacing w:after="0" w:line="240" w:lineRule="auto"/>
        <w:contextualSpacing/>
        <w:jc w:val="both"/>
        <w:rPr>
          <w:rFonts w:ascii="Times New Roman" w:hAnsi="Times New Roman" w:cs="Times New Roman"/>
          <w:sz w:val="24"/>
          <w:szCs w:val="24"/>
        </w:rPr>
      </w:pPr>
    </w:p>
    <w:p w14:paraId="28B39D1C" w14:textId="420A9FD0" w:rsidR="00F12335" w:rsidRPr="00972005" w:rsidRDefault="00D83DC0" w:rsidP="00972005">
      <w:pPr>
        <w:spacing w:after="0" w:line="240" w:lineRule="auto"/>
        <w:contextualSpacing/>
        <w:jc w:val="both"/>
        <w:rPr>
          <w:rFonts w:ascii="Times New Roman" w:hAnsi="Times New Roman" w:cs="Times New Roman"/>
          <w:b/>
          <w:bCs/>
          <w:sz w:val="24"/>
          <w:szCs w:val="24"/>
        </w:rPr>
      </w:pPr>
      <w:r w:rsidRPr="00972005">
        <w:rPr>
          <w:rFonts w:ascii="Times New Roman" w:hAnsi="Times New Roman" w:cs="Times New Roman"/>
          <w:b/>
          <w:bCs/>
          <w:sz w:val="24"/>
          <w:szCs w:val="24"/>
        </w:rPr>
        <w:t>DAFTAR PUSTAKA</w:t>
      </w:r>
    </w:p>
    <w:p w14:paraId="76631B4C" w14:textId="73B4E81A" w:rsidR="006B2014" w:rsidRPr="00972005" w:rsidRDefault="00F12335"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sz w:val="24"/>
          <w:szCs w:val="24"/>
        </w:rPr>
        <w:fldChar w:fldCharType="begin" w:fldLock="1"/>
      </w:r>
      <w:r w:rsidRPr="00972005">
        <w:rPr>
          <w:rFonts w:ascii="Times New Roman" w:hAnsi="Times New Roman" w:cs="Times New Roman"/>
          <w:sz w:val="24"/>
          <w:szCs w:val="24"/>
        </w:rPr>
        <w:instrText xml:space="preserve">ADDIN Mendeley Bibliography CSL_BIBLIOGRAPHY </w:instrText>
      </w:r>
      <w:r w:rsidRPr="00972005">
        <w:rPr>
          <w:rFonts w:ascii="Times New Roman" w:hAnsi="Times New Roman" w:cs="Times New Roman"/>
          <w:sz w:val="24"/>
          <w:szCs w:val="24"/>
        </w:rPr>
        <w:fldChar w:fldCharType="separate"/>
      </w:r>
      <w:r w:rsidR="006B2014" w:rsidRPr="00972005">
        <w:rPr>
          <w:rFonts w:ascii="Times New Roman" w:hAnsi="Times New Roman" w:cs="Times New Roman"/>
          <w:noProof/>
          <w:sz w:val="24"/>
          <w:szCs w:val="24"/>
        </w:rPr>
        <w:t xml:space="preserve">Arifiyanto, B., &amp; Sindu, R. M. (2020). </w:t>
      </w:r>
      <w:r w:rsidR="006B2014" w:rsidRPr="00972005">
        <w:rPr>
          <w:rFonts w:ascii="Times New Roman" w:hAnsi="Times New Roman" w:cs="Times New Roman"/>
          <w:i/>
          <w:iCs/>
          <w:noProof/>
          <w:sz w:val="24"/>
          <w:szCs w:val="24"/>
        </w:rPr>
        <w:t>Pengurangan Emisi Gas Rumah Kaca Dengan Penerapan E-Reporting System Di Pertambangan Pt Bukit Asam</w:t>
      </w:r>
      <w:r w:rsidR="006B2014" w:rsidRPr="00972005">
        <w:rPr>
          <w:rFonts w:ascii="Times New Roman" w:hAnsi="Times New Roman" w:cs="Times New Roman"/>
          <w:noProof/>
          <w:sz w:val="24"/>
          <w:szCs w:val="24"/>
        </w:rPr>
        <w:t>. 978–979.</w:t>
      </w:r>
    </w:p>
    <w:p w14:paraId="531B2CBE" w14:textId="6F15256D"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lang w:val="it-IT"/>
        </w:rPr>
      </w:pPr>
      <w:r w:rsidRPr="00972005">
        <w:rPr>
          <w:rFonts w:ascii="Times New Roman" w:hAnsi="Times New Roman" w:cs="Times New Roman"/>
          <w:noProof/>
          <w:sz w:val="24"/>
          <w:szCs w:val="24"/>
          <w:lang w:val="it-IT"/>
        </w:rPr>
        <w:t xml:space="preserve">Aulia, R. S., Yanti, &amp; Nasihin, I. (2023). </w:t>
      </w:r>
      <w:r w:rsidRPr="00972005">
        <w:rPr>
          <w:rFonts w:ascii="Times New Roman" w:hAnsi="Times New Roman" w:cs="Times New Roman"/>
          <w:i/>
          <w:iCs/>
          <w:noProof/>
          <w:sz w:val="24"/>
          <w:szCs w:val="24"/>
          <w:lang w:val="it-IT"/>
        </w:rPr>
        <w:t>Pengaruh Kinerja Lingkungan , Biaya Lingkungan Dan Ukuran Perusahaan Terhadap Kinerja Keuangan Perusahaan ( Studi Kasus Pada Perusahaan Manufaktur Yang Terdaftar Di Bursa Efek Indonesia )</w:t>
      </w:r>
      <w:r w:rsidRPr="00972005">
        <w:rPr>
          <w:rFonts w:ascii="Times New Roman" w:hAnsi="Times New Roman" w:cs="Times New Roman"/>
          <w:noProof/>
          <w:sz w:val="24"/>
          <w:szCs w:val="24"/>
          <w:lang w:val="it-IT"/>
        </w:rPr>
        <w:t xml:space="preserve">. </w:t>
      </w:r>
      <w:r w:rsidRPr="00972005">
        <w:rPr>
          <w:rFonts w:ascii="Times New Roman" w:hAnsi="Times New Roman" w:cs="Times New Roman"/>
          <w:i/>
          <w:iCs/>
          <w:noProof/>
          <w:sz w:val="24"/>
          <w:szCs w:val="24"/>
          <w:lang w:val="it-IT"/>
        </w:rPr>
        <w:t>6</w:t>
      </w:r>
      <w:r w:rsidRPr="00972005">
        <w:rPr>
          <w:rFonts w:ascii="Times New Roman" w:hAnsi="Times New Roman" w:cs="Times New Roman"/>
          <w:noProof/>
          <w:sz w:val="24"/>
          <w:szCs w:val="24"/>
          <w:lang w:val="it-IT"/>
        </w:rPr>
        <w:t>(1), 326–341. Https://Doi.Org/10.37531/Sejaman.V6i1.46</w:t>
      </w:r>
    </w:p>
    <w:p w14:paraId="549051DC" w14:textId="26E4DA6C"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noProof/>
          <w:sz w:val="24"/>
          <w:szCs w:val="24"/>
          <w:lang w:val="it-IT"/>
        </w:rPr>
        <w:t xml:space="preserve">Bae Choi, B., Lee, D., &amp; Psaros, J. (2013). </w:t>
      </w:r>
      <w:r w:rsidRPr="00972005">
        <w:rPr>
          <w:rFonts w:ascii="Times New Roman" w:hAnsi="Times New Roman" w:cs="Times New Roman"/>
          <w:noProof/>
          <w:sz w:val="24"/>
          <w:szCs w:val="24"/>
        </w:rPr>
        <w:t xml:space="preserve">An Analysis Of Australian Company Carbon Emission Disclosure. </w:t>
      </w:r>
      <w:r w:rsidRPr="00972005">
        <w:rPr>
          <w:rFonts w:ascii="Times New Roman" w:hAnsi="Times New Roman" w:cs="Times New Roman"/>
          <w:i/>
          <w:iCs/>
          <w:noProof/>
          <w:sz w:val="24"/>
          <w:szCs w:val="24"/>
        </w:rPr>
        <w:t>Pacific Accounting Review</w:t>
      </w:r>
      <w:r w:rsidRPr="00972005">
        <w:rPr>
          <w:rFonts w:ascii="Times New Roman" w:hAnsi="Times New Roman" w:cs="Times New Roman"/>
          <w:noProof/>
          <w:sz w:val="24"/>
          <w:szCs w:val="24"/>
        </w:rPr>
        <w:t xml:space="preserve">, </w:t>
      </w:r>
      <w:r w:rsidRPr="00972005">
        <w:rPr>
          <w:rFonts w:ascii="Times New Roman" w:hAnsi="Times New Roman" w:cs="Times New Roman"/>
          <w:i/>
          <w:iCs/>
          <w:noProof/>
          <w:sz w:val="24"/>
          <w:szCs w:val="24"/>
        </w:rPr>
        <w:t>25</w:t>
      </w:r>
      <w:r w:rsidRPr="00972005">
        <w:rPr>
          <w:rFonts w:ascii="Times New Roman" w:hAnsi="Times New Roman" w:cs="Times New Roman"/>
          <w:noProof/>
          <w:sz w:val="24"/>
          <w:szCs w:val="24"/>
        </w:rPr>
        <w:t>(1), 58–79. Https://Doi.Org/Https://Doi.Org/10.1108/01140581311318968</w:t>
      </w:r>
    </w:p>
    <w:p w14:paraId="3FA140C9" w14:textId="4DF94A59"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lang w:val="da-DK"/>
        </w:rPr>
      </w:pPr>
      <w:r w:rsidRPr="00972005">
        <w:rPr>
          <w:rFonts w:ascii="Times New Roman" w:hAnsi="Times New Roman" w:cs="Times New Roman"/>
          <w:noProof/>
          <w:sz w:val="24"/>
          <w:szCs w:val="24"/>
        </w:rPr>
        <w:t xml:space="preserve">Bursa Efek Indonesia. </w:t>
      </w:r>
      <w:r w:rsidRPr="00972005">
        <w:rPr>
          <w:rFonts w:ascii="Times New Roman" w:hAnsi="Times New Roman" w:cs="Times New Roman"/>
          <w:noProof/>
          <w:sz w:val="24"/>
          <w:szCs w:val="24"/>
          <w:lang w:val="da-DK"/>
        </w:rPr>
        <w:t xml:space="preserve">(2022). </w:t>
      </w:r>
      <w:r w:rsidRPr="00972005">
        <w:rPr>
          <w:rFonts w:ascii="Times New Roman" w:hAnsi="Times New Roman" w:cs="Times New Roman"/>
          <w:i/>
          <w:iCs/>
          <w:noProof/>
          <w:sz w:val="24"/>
          <w:szCs w:val="24"/>
          <w:lang w:val="da-DK"/>
        </w:rPr>
        <w:t>Laporan Statistik</w:t>
      </w:r>
      <w:r w:rsidRPr="00972005">
        <w:rPr>
          <w:rFonts w:ascii="Times New Roman" w:hAnsi="Times New Roman" w:cs="Times New Roman"/>
          <w:noProof/>
          <w:sz w:val="24"/>
          <w:szCs w:val="24"/>
          <w:lang w:val="da-DK"/>
        </w:rPr>
        <w:t>. Https://Www.Idx.Co.Id/Id/Data-Pasar/Laporan-Statistik/Statistik/</w:t>
      </w:r>
    </w:p>
    <w:p w14:paraId="283F2D06" w14:textId="3E4CCF10"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noProof/>
          <w:sz w:val="24"/>
          <w:szCs w:val="24"/>
        </w:rPr>
        <w:t xml:space="preserve">Chen, Y., &amp; Ma, Y. (2021). Does Green Investment Improve Energy Firm Performance ? </w:t>
      </w:r>
      <w:r w:rsidRPr="00972005">
        <w:rPr>
          <w:rFonts w:ascii="Times New Roman" w:hAnsi="Times New Roman" w:cs="Times New Roman"/>
          <w:i/>
          <w:iCs/>
          <w:noProof/>
          <w:sz w:val="24"/>
          <w:szCs w:val="24"/>
        </w:rPr>
        <w:t>Energy Policy</w:t>
      </w:r>
      <w:r w:rsidRPr="00972005">
        <w:rPr>
          <w:rFonts w:ascii="Times New Roman" w:hAnsi="Times New Roman" w:cs="Times New Roman"/>
          <w:noProof/>
          <w:sz w:val="24"/>
          <w:szCs w:val="24"/>
        </w:rPr>
        <w:t xml:space="preserve">, </w:t>
      </w:r>
      <w:r w:rsidRPr="00972005">
        <w:rPr>
          <w:rFonts w:ascii="Times New Roman" w:hAnsi="Times New Roman" w:cs="Times New Roman"/>
          <w:i/>
          <w:iCs/>
          <w:noProof/>
          <w:sz w:val="24"/>
          <w:szCs w:val="24"/>
        </w:rPr>
        <w:t>153</w:t>
      </w:r>
      <w:r w:rsidRPr="00972005">
        <w:rPr>
          <w:rFonts w:ascii="Times New Roman" w:hAnsi="Times New Roman" w:cs="Times New Roman"/>
          <w:noProof/>
          <w:sz w:val="24"/>
          <w:szCs w:val="24"/>
        </w:rPr>
        <w:t>(112252). Https://Doi.Org/Https://Doi.Org/10.1016/J.Enpol.2021.112252</w:t>
      </w:r>
    </w:p>
    <w:p w14:paraId="1AAEF608" w14:textId="05B12DD3"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noProof/>
          <w:sz w:val="24"/>
          <w:szCs w:val="24"/>
          <w:lang w:val="it-IT"/>
        </w:rPr>
        <w:t xml:space="preserve">Dani, I. M., &amp; Harto, P. (2022). </w:t>
      </w:r>
      <w:r w:rsidRPr="00972005">
        <w:rPr>
          <w:rFonts w:ascii="Times New Roman" w:hAnsi="Times New Roman" w:cs="Times New Roman"/>
          <w:i/>
          <w:iCs/>
          <w:noProof/>
          <w:sz w:val="24"/>
          <w:szCs w:val="24"/>
        </w:rPr>
        <w:t>Pengaruh Kinerja Lingkungan Dan Green Investment Terhadap Pengungkapan Emisi Karbon</w:t>
      </w:r>
      <w:r w:rsidRPr="00972005">
        <w:rPr>
          <w:rFonts w:ascii="Times New Roman" w:hAnsi="Times New Roman" w:cs="Times New Roman"/>
          <w:noProof/>
          <w:sz w:val="24"/>
          <w:szCs w:val="24"/>
        </w:rPr>
        <w:t xml:space="preserve">. </w:t>
      </w:r>
      <w:r w:rsidRPr="00972005">
        <w:rPr>
          <w:rFonts w:ascii="Times New Roman" w:hAnsi="Times New Roman" w:cs="Times New Roman"/>
          <w:i/>
          <w:iCs/>
          <w:noProof/>
          <w:sz w:val="24"/>
          <w:szCs w:val="24"/>
        </w:rPr>
        <w:t>11</w:t>
      </w:r>
      <w:r w:rsidRPr="00972005">
        <w:rPr>
          <w:rFonts w:ascii="Times New Roman" w:hAnsi="Times New Roman" w:cs="Times New Roman"/>
          <w:noProof/>
          <w:sz w:val="24"/>
          <w:szCs w:val="24"/>
        </w:rPr>
        <w:t>, 1–10.</w:t>
      </w:r>
    </w:p>
    <w:p w14:paraId="452142E2" w14:textId="645AA54C"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noProof/>
          <w:sz w:val="24"/>
          <w:szCs w:val="24"/>
        </w:rPr>
        <w:t xml:space="preserve">Dowling, J., &amp; Pfeffer, J. (1975). Organizational Legitimacy: Social Values And Organizational Behavior. </w:t>
      </w:r>
      <w:r w:rsidRPr="00972005">
        <w:rPr>
          <w:rFonts w:ascii="Times New Roman" w:hAnsi="Times New Roman" w:cs="Times New Roman"/>
          <w:i/>
          <w:iCs/>
          <w:noProof/>
          <w:sz w:val="24"/>
          <w:szCs w:val="24"/>
        </w:rPr>
        <w:t>Pacific Sociological Review</w:t>
      </w:r>
      <w:r w:rsidRPr="00972005">
        <w:rPr>
          <w:rFonts w:ascii="Times New Roman" w:hAnsi="Times New Roman" w:cs="Times New Roman"/>
          <w:noProof/>
          <w:sz w:val="24"/>
          <w:szCs w:val="24"/>
        </w:rPr>
        <w:t xml:space="preserve">, </w:t>
      </w:r>
      <w:r w:rsidRPr="00972005">
        <w:rPr>
          <w:rFonts w:ascii="Times New Roman" w:hAnsi="Times New Roman" w:cs="Times New Roman"/>
          <w:i/>
          <w:iCs/>
          <w:noProof/>
          <w:sz w:val="24"/>
          <w:szCs w:val="24"/>
        </w:rPr>
        <w:t>18</w:t>
      </w:r>
      <w:r w:rsidRPr="00972005">
        <w:rPr>
          <w:rFonts w:ascii="Times New Roman" w:hAnsi="Times New Roman" w:cs="Times New Roman"/>
          <w:noProof/>
          <w:sz w:val="24"/>
          <w:szCs w:val="24"/>
        </w:rPr>
        <w:t>(1), 122–136.</w:t>
      </w:r>
    </w:p>
    <w:p w14:paraId="280FB7DD" w14:textId="56AAA725"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noProof/>
          <w:sz w:val="24"/>
          <w:szCs w:val="24"/>
        </w:rPr>
        <w:t xml:space="preserve">Eyraud, L., Clements, &amp; B., Wane, &amp; Abdoul. (2013). Green Investment : Trends And Determinants. </w:t>
      </w:r>
      <w:r w:rsidRPr="00972005">
        <w:rPr>
          <w:rFonts w:ascii="Times New Roman" w:hAnsi="Times New Roman" w:cs="Times New Roman"/>
          <w:i/>
          <w:iCs/>
          <w:noProof/>
          <w:sz w:val="24"/>
          <w:szCs w:val="24"/>
        </w:rPr>
        <w:t>Energy Policy</w:t>
      </w:r>
      <w:r w:rsidRPr="00972005">
        <w:rPr>
          <w:rFonts w:ascii="Times New Roman" w:hAnsi="Times New Roman" w:cs="Times New Roman"/>
          <w:noProof/>
          <w:sz w:val="24"/>
          <w:szCs w:val="24"/>
        </w:rPr>
        <w:t xml:space="preserve">, </w:t>
      </w:r>
      <w:r w:rsidRPr="00972005">
        <w:rPr>
          <w:rFonts w:ascii="Times New Roman" w:hAnsi="Times New Roman" w:cs="Times New Roman"/>
          <w:i/>
          <w:iCs/>
          <w:noProof/>
          <w:sz w:val="24"/>
          <w:szCs w:val="24"/>
        </w:rPr>
        <w:t>60</w:t>
      </w:r>
      <w:r w:rsidRPr="00972005">
        <w:rPr>
          <w:rFonts w:ascii="Times New Roman" w:hAnsi="Times New Roman" w:cs="Times New Roman"/>
          <w:noProof/>
          <w:sz w:val="24"/>
          <w:szCs w:val="24"/>
        </w:rPr>
        <w:t>(852–865). Https://Doi.Org/10.1016/J.Enpol.2013.04.039</w:t>
      </w:r>
    </w:p>
    <w:p w14:paraId="7E0D5201" w14:textId="4FB563BC"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noProof/>
          <w:sz w:val="24"/>
          <w:szCs w:val="24"/>
        </w:rPr>
        <w:t xml:space="preserve">Ferdiani, A. M., &amp; Mulyani, S. D. (2023). </w:t>
      </w:r>
      <w:r w:rsidRPr="00972005">
        <w:rPr>
          <w:rFonts w:ascii="Times New Roman" w:hAnsi="Times New Roman" w:cs="Times New Roman"/>
          <w:i/>
          <w:iCs/>
          <w:noProof/>
          <w:sz w:val="24"/>
          <w:szCs w:val="24"/>
        </w:rPr>
        <w:t>Pengaruh Social Performance , Media Exposure , Dan Sistem Manajemen Lingkungan Terhadap Pengungkapan Emisi</w:t>
      </w:r>
      <w:r w:rsidRPr="00972005">
        <w:rPr>
          <w:rFonts w:ascii="Times New Roman" w:hAnsi="Times New Roman" w:cs="Times New Roman"/>
          <w:noProof/>
          <w:sz w:val="24"/>
          <w:szCs w:val="24"/>
        </w:rPr>
        <w:t xml:space="preserve">. </w:t>
      </w:r>
      <w:r w:rsidRPr="00972005">
        <w:rPr>
          <w:rFonts w:ascii="Times New Roman" w:hAnsi="Times New Roman" w:cs="Times New Roman"/>
          <w:i/>
          <w:iCs/>
          <w:noProof/>
          <w:sz w:val="24"/>
          <w:szCs w:val="24"/>
        </w:rPr>
        <w:t>3</w:t>
      </w:r>
      <w:r w:rsidRPr="00972005">
        <w:rPr>
          <w:rFonts w:ascii="Times New Roman" w:hAnsi="Times New Roman" w:cs="Times New Roman"/>
          <w:noProof/>
          <w:sz w:val="24"/>
          <w:szCs w:val="24"/>
        </w:rPr>
        <w:t>(2), 3373–3382.</w:t>
      </w:r>
    </w:p>
    <w:p w14:paraId="600FDD75" w14:textId="43D24847"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lang w:val="da-DK"/>
        </w:rPr>
      </w:pPr>
      <w:r w:rsidRPr="00972005">
        <w:rPr>
          <w:rFonts w:ascii="Times New Roman" w:hAnsi="Times New Roman" w:cs="Times New Roman"/>
          <w:noProof/>
          <w:sz w:val="24"/>
          <w:szCs w:val="24"/>
        </w:rPr>
        <w:t xml:space="preserve">Ferdinand, H., &amp; Diana, B. (2021). </w:t>
      </w:r>
      <w:r w:rsidRPr="00972005">
        <w:rPr>
          <w:rFonts w:ascii="Times New Roman" w:hAnsi="Times New Roman" w:cs="Times New Roman"/>
          <w:i/>
          <w:iCs/>
          <w:noProof/>
          <w:sz w:val="24"/>
          <w:szCs w:val="24"/>
          <w:lang w:val="da-DK"/>
        </w:rPr>
        <w:t>Pengaruh Tipe Industri, Tingkat Utang Dan Profitabilitas Terhadap Pengungkapan Emisi Karbon</w:t>
      </w:r>
      <w:r w:rsidRPr="00972005">
        <w:rPr>
          <w:rFonts w:ascii="Times New Roman" w:hAnsi="Times New Roman" w:cs="Times New Roman"/>
          <w:noProof/>
          <w:sz w:val="24"/>
          <w:szCs w:val="24"/>
          <w:lang w:val="da-DK"/>
        </w:rPr>
        <w:t xml:space="preserve">. </w:t>
      </w:r>
      <w:r w:rsidRPr="00972005">
        <w:rPr>
          <w:rFonts w:ascii="Times New Roman" w:hAnsi="Times New Roman" w:cs="Times New Roman"/>
          <w:i/>
          <w:iCs/>
          <w:noProof/>
          <w:sz w:val="24"/>
          <w:szCs w:val="24"/>
          <w:lang w:val="da-DK"/>
        </w:rPr>
        <w:t>10</w:t>
      </w:r>
      <w:r w:rsidRPr="00972005">
        <w:rPr>
          <w:rFonts w:ascii="Times New Roman" w:hAnsi="Times New Roman" w:cs="Times New Roman"/>
          <w:noProof/>
          <w:sz w:val="24"/>
          <w:szCs w:val="24"/>
          <w:lang w:val="da-DK"/>
        </w:rPr>
        <w:t>(2), 104–112. Https://Doi.Org/10.33508/Jima.V10i2.3567</w:t>
      </w:r>
    </w:p>
    <w:p w14:paraId="5BAFBD53" w14:textId="177F55BA"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lang w:val="da-DK"/>
        </w:rPr>
      </w:pPr>
      <w:r w:rsidRPr="00972005">
        <w:rPr>
          <w:rFonts w:ascii="Times New Roman" w:hAnsi="Times New Roman" w:cs="Times New Roman"/>
          <w:noProof/>
          <w:sz w:val="24"/>
          <w:szCs w:val="24"/>
          <w:lang w:val="da-DK"/>
        </w:rPr>
        <w:t xml:space="preserve">Firdausa, M., &amp; Fitriyani, L. Y. (2022). </w:t>
      </w:r>
      <w:r w:rsidRPr="00972005">
        <w:rPr>
          <w:rFonts w:ascii="Times New Roman" w:hAnsi="Times New Roman" w:cs="Times New Roman"/>
          <w:i/>
          <w:iCs/>
          <w:noProof/>
          <w:sz w:val="24"/>
          <w:szCs w:val="24"/>
          <w:lang w:val="da-DK"/>
        </w:rPr>
        <w:t>Pengaruh Profitabilitas , Leverage Dan Media Exposure Terhadap Carbon Emission Disclosure</w:t>
      </w:r>
      <w:r w:rsidRPr="00972005">
        <w:rPr>
          <w:rFonts w:ascii="Times New Roman" w:hAnsi="Times New Roman" w:cs="Times New Roman"/>
          <w:noProof/>
          <w:sz w:val="24"/>
          <w:szCs w:val="24"/>
          <w:lang w:val="da-DK"/>
        </w:rPr>
        <w:t xml:space="preserve">. </w:t>
      </w:r>
      <w:r w:rsidRPr="00972005">
        <w:rPr>
          <w:rFonts w:ascii="Times New Roman" w:hAnsi="Times New Roman" w:cs="Times New Roman"/>
          <w:i/>
          <w:iCs/>
          <w:noProof/>
          <w:sz w:val="24"/>
          <w:szCs w:val="24"/>
          <w:lang w:val="da-DK"/>
        </w:rPr>
        <w:t>2</w:t>
      </w:r>
      <w:r w:rsidRPr="00972005">
        <w:rPr>
          <w:rFonts w:ascii="Times New Roman" w:hAnsi="Times New Roman" w:cs="Times New Roman"/>
          <w:noProof/>
          <w:sz w:val="24"/>
          <w:szCs w:val="24"/>
          <w:lang w:val="da-DK"/>
        </w:rPr>
        <w:t>(1), 73–85.</w:t>
      </w:r>
    </w:p>
    <w:p w14:paraId="7FFF0199" w14:textId="7331F587"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noProof/>
          <w:sz w:val="24"/>
          <w:szCs w:val="24"/>
          <w:lang w:val="da-DK"/>
        </w:rPr>
        <w:t xml:space="preserve">Florencia, V., &amp; Handoko, J. (2021). </w:t>
      </w:r>
      <w:r w:rsidRPr="00972005">
        <w:rPr>
          <w:rFonts w:ascii="Times New Roman" w:hAnsi="Times New Roman" w:cs="Times New Roman"/>
          <w:i/>
          <w:iCs/>
          <w:noProof/>
          <w:sz w:val="24"/>
          <w:szCs w:val="24"/>
          <w:lang w:val="da-DK"/>
        </w:rPr>
        <w:t>Uji Pengaruh Profitabilitas , Leverage , Media Exposure Terhadap Pengungkapan Emisi Karbon Dengan Pemoderasi</w:t>
      </w:r>
      <w:r w:rsidRPr="00972005">
        <w:rPr>
          <w:rFonts w:ascii="Times New Roman" w:hAnsi="Times New Roman" w:cs="Times New Roman"/>
          <w:noProof/>
          <w:sz w:val="24"/>
          <w:szCs w:val="24"/>
          <w:lang w:val="da-DK"/>
        </w:rPr>
        <w:t xml:space="preserve">. </w:t>
      </w:r>
      <w:r w:rsidRPr="00972005">
        <w:rPr>
          <w:rFonts w:ascii="Times New Roman" w:hAnsi="Times New Roman" w:cs="Times New Roman"/>
          <w:i/>
          <w:iCs/>
          <w:noProof/>
          <w:sz w:val="24"/>
          <w:szCs w:val="24"/>
        </w:rPr>
        <w:t>9</w:t>
      </w:r>
      <w:r w:rsidRPr="00972005">
        <w:rPr>
          <w:rFonts w:ascii="Times New Roman" w:hAnsi="Times New Roman" w:cs="Times New Roman"/>
          <w:noProof/>
          <w:sz w:val="24"/>
          <w:szCs w:val="24"/>
        </w:rPr>
        <w:t>(17), 583–598. Https://Doi.Org/10.17509/Jrak.V9i3.32412</w:t>
      </w:r>
    </w:p>
    <w:p w14:paraId="74ED52B9" w14:textId="5A780EC2"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noProof/>
          <w:sz w:val="24"/>
          <w:szCs w:val="24"/>
        </w:rPr>
        <w:t xml:space="preserve">Hadiwibowo, I., Limarty, D., &amp; Azis, M. T. (2023). </w:t>
      </w:r>
      <w:r w:rsidRPr="00972005">
        <w:rPr>
          <w:rFonts w:ascii="Times New Roman" w:hAnsi="Times New Roman" w:cs="Times New Roman"/>
          <w:i/>
          <w:iCs/>
          <w:noProof/>
          <w:sz w:val="24"/>
          <w:szCs w:val="24"/>
        </w:rPr>
        <w:t>Pengungkapan Emisi Karbon, Penerapan Green Accounting Dan Kinerja Lingkungan Pada Nilai Perusahaan</w:t>
      </w:r>
      <w:r w:rsidRPr="00972005">
        <w:rPr>
          <w:rFonts w:ascii="Times New Roman" w:hAnsi="Times New Roman" w:cs="Times New Roman"/>
          <w:noProof/>
          <w:sz w:val="24"/>
          <w:szCs w:val="24"/>
        </w:rPr>
        <w:t xml:space="preserve">. </w:t>
      </w:r>
      <w:r w:rsidRPr="00972005">
        <w:rPr>
          <w:rFonts w:ascii="Times New Roman" w:hAnsi="Times New Roman" w:cs="Times New Roman"/>
          <w:i/>
          <w:iCs/>
          <w:noProof/>
          <w:sz w:val="24"/>
          <w:szCs w:val="24"/>
        </w:rPr>
        <w:t>9</w:t>
      </w:r>
      <w:r w:rsidRPr="00972005">
        <w:rPr>
          <w:rFonts w:ascii="Times New Roman" w:hAnsi="Times New Roman" w:cs="Times New Roman"/>
          <w:noProof/>
          <w:sz w:val="24"/>
          <w:szCs w:val="24"/>
        </w:rPr>
        <w:t>(November), 142–152.</w:t>
      </w:r>
    </w:p>
    <w:p w14:paraId="4F8B850F" w14:textId="2B398597"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noProof/>
          <w:sz w:val="24"/>
          <w:szCs w:val="24"/>
        </w:rPr>
        <w:t xml:space="preserve">Hardiyansah, M., &amp; Agustini, A. T. (2021). </w:t>
      </w:r>
      <w:r w:rsidRPr="00972005">
        <w:rPr>
          <w:rFonts w:ascii="Times New Roman" w:hAnsi="Times New Roman" w:cs="Times New Roman"/>
          <w:i/>
          <w:iCs/>
          <w:noProof/>
          <w:sz w:val="24"/>
          <w:szCs w:val="24"/>
        </w:rPr>
        <w:t>Jcarbon Emissions Disclosure And Firm Value : Does Environmental Performance Moderate This Relationship ?</w:t>
      </w:r>
      <w:r w:rsidRPr="00972005">
        <w:rPr>
          <w:rFonts w:ascii="Times New Roman" w:hAnsi="Times New Roman" w:cs="Times New Roman"/>
          <w:noProof/>
          <w:sz w:val="24"/>
          <w:szCs w:val="24"/>
        </w:rPr>
        <w:t xml:space="preserve"> </w:t>
      </w:r>
      <w:r w:rsidRPr="00972005">
        <w:rPr>
          <w:rFonts w:ascii="Times New Roman" w:hAnsi="Times New Roman" w:cs="Times New Roman"/>
          <w:i/>
          <w:iCs/>
          <w:noProof/>
          <w:sz w:val="24"/>
          <w:szCs w:val="24"/>
        </w:rPr>
        <w:t>1</w:t>
      </w:r>
      <w:r w:rsidRPr="00972005">
        <w:rPr>
          <w:rFonts w:ascii="Times New Roman" w:hAnsi="Times New Roman" w:cs="Times New Roman"/>
          <w:noProof/>
          <w:sz w:val="24"/>
          <w:szCs w:val="24"/>
        </w:rPr>
        <w:t>, 51–71. Https://Doi.Org/10.20473/Jebis.V7i1.24463</w:t>
      </w:r>
    </w:p>
    <w:p w14:paraId="367C620C" w14:textId="405974B4"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noProof/>
          <w:sz w:val="24"/>
          <w:szCs w:val="24"/>
        </w:rPr>
        <w:t xml:space="preserve">Ipcc. (2021). </w:t>
      </w:r>
      <w:r w:rsidRPr="00972005">
        <w:rPr>
          <w:rFonts w:ascii="Times New Roman" w:hAnsi="Times New Roman" w:cs="Times New Roman"/>
          <w:i/>
          <w:iCs/>
          <w:noProof/>
          <w:sz w:val="24"/>
          <w:szCs w:val="24"/>
        </w:rPr>
        <w:t>Human Activities Have Caused Unprecedented Changes In Earth’s Climate</w:t>
      </w:r>
      <w:r w:rsidRPr="00972005">
        <w:rPr>
          <w:rFonts w:ascii="Times New Roman" w:hAnsi="Times New Roman" w:cs="Times New Roman"/>
          <w:noProof/>
          <w:sz w:val="24"/>
          <w:szCs w:val="24"/>
        </w:rPr>
        <w:t>. Https://Www.Ipcc.Ch/Report/Ar6/Wg1/Resources/Climate-Change-In-Data/</w:t>
      </w:r>
    </w:p>
    <w:p w14:paraId="5CCA38C7" w14:textId="4E3BC172"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noProof/>
          <w:sz w:val="24"/>
          <w:szCs w:val="24"/>
        </w:rPr>
        <w:t xml:space="preserve">Kementrian, &amp; Esdm. (2023). </w:t>
      </w:r>
      <w:r w:rsidRPr="00972005">
        <w:rPr>
          <w:rFonts w:ascii="Times New Roman" w:hAnsi="Times New Roman" w:cs="Times New Roman"/>
          <w:i/>
          <w:iCs/>
          <w:noProof/>
          <w:sz w:val="24"/>
          <w:szCs w:val="24"/>
        </w:rPr>
        <w:t>Indonesia Tetapkan E-Ndc, Sektor Energi Miliki Target Tekan Emisi 358 Juta Co2 Di 2030</w:t>
      </w:r>
      <w:r w:rsidRPr="00972005">
        <w:rPr>
          <w:rFonts w:ascii="Times New Roman" w:hAnsi="Times New Roman" w:cs="Times New Roman"/>
          <w:noProof/>
          <w:sz w:val="24"/>
          <w:szCs w:val="24"/>
        </w:rPr>
        <w:t>. Https://Ebtke.Esdm.Go.Id/Post/2023/12/07/3669/Indonesia.Tetapkan.E-Ndc.Sektor.Energi.Miliki.Target.Tekan.Emisi.358.Juta.Co2.Di.2030</w:t>
      </w:r>
    </w:p>
    <w:p w14:paraId="54F12300" w14:textId="56ADF85B"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lang w:val="da-DK"/>
        </w:rPr>
      </w:pPr>
      <w:r w:rsidRPr="00972005">
        <w:rPr>
          <w:rFonts w:ascii="Times New Roman" w:hAnsi="Times New Roman" w:cs="Times New Roman"/>
          <w:noProof/>
          <w:sz w:val="24"/>
          <w:szCs w:val="24"/>
          <w:lang w:val="it-IT"/>
        </w:rPr>
        <w:t xml:space="preserve">Khotimah, S., &amp; Sari, S. P. (2024). </w:t>
      </w:r>
      <w:r w:rsidRPr="00972005">
        <w:rPr>
          <w:rFonts w:ascii="Times New Roman" w:hAnsi="Times New Roman" w:cs="Times New Roman"/>
          <w:i/>
          <w:iCs/>
          <w:noProof/>
          <w:sz w:val="24"/>
          <w:szCs w:val="24"/>
          <w:lang w:val="da-DK"/>
        </w:rPr>
        <w:t>Pentingnya Eksposur Perusahaan Sektor Energi Untuk Menempuh Pengungkapan Emisi Karbon</w:t>
      </w:r>
      <w:r w:rsidRPr="00972005">
        <w:rPr>
          <w:rFonts w:ascii="Times New Roman" w:hAnsi="Times New Roman" w:cs="Times New Roman"/>
          <w:noProof/>
          <w:sz w:val="24"/>
          <w:szCs w:val="24"/>
          <w:lang w:val="da-DK"/>
        </w:rPr>
        <w:t>. 308–324.</w:t>
      </w:r>
    </w:p>
    <w:p w14:paraId="41D8A8BE" w14:textId="3776E8E4"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noProof/>
          <w:sz w:val="24"/>
          <w:szCs w:val="24"/>
          <w:lang w:val="da-DK"/>
        </w:rPr>
        <w:t xml:space="preserve">Ladista, R. D., Lindrianasari, &amp; Syaipudin, U. (2023). </w:t>
      </w:r>
      <w:r w:rsidRPr="00972005">
        <w:rPr>
          <w:rFonts w:ascii="Times New Roman" w:hAnsi="Times New Roman" w:cs="Times New Roman"/>
          <w:i/>
          <w:iCs/>
          <w:noProof/>
          <w:sz w:val="24"/>
          <w:szCs w:val="24"/>
          <w:lang w:val="da-DK"/>
        </w:rPr>
        <w:t>Determinan Pengungkapan Emisi Karbon Dan Pengaruhnya Terhadap Kinerja Keuangan</w:t>
      </w:r>
      <w:r w:rsidRPr="00972005">
        <w:rPr>
          <w:rFonts w:ascii="Times New Roman" w:hAnsi="Times New Roman" w:cs="Times New Roman"/>
          <w:noProof/>
          <w:sz w:val="24"/>
          <w:szCs w:val="24"/>
          <w:lang w:val="da-DK"/>
        </w:rPr>
        <w:t xml:space="preserve">. </w:t>
      </w:r>
      <w:r w:rsidRPr="00972005">
        <w:rPr>
          <w:rFonts w:ascii="Times New Roman" w:hAnsi="Times New Roman" w:cs="Times New Roman"/>
          <w:i/>
          <w:iCs/>
          <w:noProof/>
          <w:sz w:val="24"/>
          <w:szCs w:val="24"/>
        </w:rPr>
        <w:t>7</w:t>
      </w:r>
      <w:r w:rsidRPr="00972005">
        <w:rPr>
          <w:rFonts w:ascii="Times New Roman" w:hAnsi="Times New Roman" w:cs="Times New Roman"/>
          <w:noProof/>
          <w:sz w:val="24"/>
          <w:szCs w:val="24"/>
        </w:rPr>
        <w:t>(November 2021), 2262–2283.</w:t>
      </w:r>
    </w:p>
    <w:p w14:paraId="2FCE5086" w14:textId="6485B19E"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noProof/>
          <w:sz w:val="24"/>
          <w:szCs w:val="24"/>
        </w:rPr>
        <w:t xml:space="preserve">Mulyati, R., &amp; Darmawati, D. (2023). </w:t>
      </w:r>
      <w:r w:rsidRPr="00972005">
        <w:rPr>
          <w:rFonts w:ascii="Times New Roman" w:hAnsi="Times New Roman" w:cs="Times New Roman"/>
          <w:i/>
          <w:iCs/>
          <w:noProof/>
          <w:sz w:val="24"/>
          <w:szCs w:val="24"/>
        </w:rPr>
        <w:t>The Impact Of Green Investment , Media Coverage , And International Sales On Carbon Emission Disclosure With Audit Committee As The Moderating Variable</w:t>
      </w:r>
      <w:r w:rsidRPr="00972005">
        <w:rPr>
          <w:rFonts w:ascii="Times New Roman" w:hAnsi="Times New Roman" w:cs="Times New Roman"/>
          <w:noProof/>
          <w:sz w:val="24"/>
          <w:szCs w:val="24"/>
        </w:rPr>
        <w:t xml:space="preserve">. </w:t>
      </w:r>
      <w:r w:rsidRPr="00972005">
        <w:rPr>
          <w:rFonts w:ascii="Times New Roman" w:hAnsi="Times New Roman" w:cs="Times New Roman"/>
          <w:i/>
          <w:iCs/>
          <w:noProof/>
          <w:sz w:val="24"/>
          <w:szCs w:val="24"/>
        </w:rPr>
        <w:t>13</w:t>
      </w:r>
      <w:r w:rsidRPr="00972005">
        <w:rPr>
          <w:rFonts w:ascii="Times New Roman" w:hAnsi="Times New Roman" w:cs="Times New Roman"/>
          <w:noProof/>
          <w:sz w:val="24"/>
          <w:szCs w:val="24"/>
        </w:rPr>
        <w:t>(1).</w:t>
      </w:r>
    </w:p>
    <w:p w14:paraId="18F3F3CF" w14:textId="0501D036"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noProof/>
          <w:sz w:val="24"/>
          <w:szCs w:val="24"/>
        </w:rPr>
        <w:t xml:space="preserve">Muthola’ah, R., Sujaya, F. A., &amp; Nadeak, T. (2023). </w:t>
      </w:r>
      <w:r w:rsidRPr="00972005">
        <w:rPr>
          <w:rFonts w:ascii="Times New Roman" w:hAnsi="Times New Roman" w:cs="Times New Roman"/>
          <w:i/>
          <w:iCs/>
          <w:noProof/>
          <w:sz w:val="24"/>
          <w:szCs w:val="24"/>
        </w:rPr>
        <w:t>Pengaruh Capital Adequacy Ratio (Car) Dan Non Performing Loan (Npl) Terhadap Rpofitabilitas Pada Perbankan Yang Terdaftar Di Bursa Efek Indonesia Periode 2017 – 2021</w:t>
      </w:r>
      <w:r w:rsidRPr="00972005">
        <w:rPr>
          <w:rFonts w:ascii="Times New Roman" w:hAnsi="Times New Roman" w:cs="Times New Roman"/>
          <w:noProof/>
          <w:sz w:val="24"/>
          <w:szCs w:val="24"/>
        </w:rPr>
        <w:t xml:space="preserve">. </w:t>
      </w:r>
      <w:r w:rsidRPr="00972005">
        <w:rPr>
          <w:rFonts w:ascii="Times New Roman" w:hAnsi="Times New Roman" w:cs="Times New Roman"/>
          <w:i/>
          <w:iCs/>
          <w:noProof/>
          <w:sz w:val="24"/>
          <w:szCs w:val="24"/>
        </w:rPr>
        <w:t>2</w:t>
      </w:r>
      <w:r w:rsidRPr="00972005">
        <w:rPr>
          <w:rFonts w:ascii="Times New Roman" w:hAnsi="Times New Roman" w:cs="Times New Roman"/>
          <w:noProof/>
          <w:sz w:val="24"/>
          <w:szCs w:val="24"/>
        </w:rPr>
        <w:t>(4), 836–850.</w:t>
      </w:r>
    </w:p>
    <w:p w14:paraId="61DCF87B" w14:textId="111D1965"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noProof/>
          <w:sz w:val="24"/>
          <w:szCs w:val="24"/>
        </w:rPr>
        <w:t xml:space="preserve">Nasihin, I., Hendriani, M., Puspitasari, M., &amp; Rahman, F. (2022). </w:t>
      </w:r>
      <w:r w:rsidRPr="00972005">
        <w:rPr>
          <w:rFonts w:ascii="Times New Roman" w:hAnsi="Times New Roman" w:cs="Times New Roman"/>
          <w:i/>
          <w:iCs/>
          <w:noProof/>
          <w:sz w:val="24"/>
          <w:szCs w:val="24"/>
        </w:rPr>
        <w:t>Analisis Rasio Keuangan Terhadap Perubahan Laba Saham Syariah Dengan Pertumbuhan Ekonomi Sebagai Variabel Moderasi</w:t>
      </w:r>
      <w:r w:rsidRPr="00972005">
        <w:rPr>
          <w:rFonts w:ascii="Times New Roman" w:hAnsi="Times New Roman" w:cs="Times New Roman"/>
          <w:noProof/>
          <w:sz w:val="24"/>
          <w:szCs w:val="24"/>
        </w:rPr>
        <w:t xml:space="preserve">. </w:t>
      </w:r>
      <w:r w:rsidRPr="00972005">
        <w:rPr>
          <w:rFonts w:ascii="Times New Roman" w:hAnsi="Times New Roman" w:cs="Times New Roman"/>
          <w:i/>
          <w:iCs/>
          <w:noProof/>
          <w:sz w:val="24"/>
          <w:szCs w:val="24"/>
        </w:rPr>
        <w:t>6</w:t>
      </w:r>
      <w:r w:rsidRPr="00972005">
        <w:rPr>
          <w:rFonts w:ascii="Times New Roman" w:hAnsi="Times New Roman" w:cs="Times New Roman"/>
          <w:noProof/>
          <w:sz w:val="24"/>
          <w:szCs w:val="24"/>
        </w:rPr>
        <w:t>(1), 111–122.</w:t>
      </w:r>
    </w:p>
    <w:p w14:paraId="75356DEF" w14:textId="15495A2A"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noProof/>
          <w:sz w:val="24"/>
          <w:szCs w:val="24"/>
        </w:rPr>
        <w:t xml:space="preserve">Nastiti, A., &amp; Hardiningsih, P. (2022). </w:t>
      </w:r>
      <w:r w:rsidRPr="00972005">
        <w:rPr>
          <w:rFonts w:ascii="Times New Roman" w:hAnsi="Times New Roman" w:cs="Times New Roman"/>
          <w:i/>
          <w:iCs/>
          <w:noProof/>
          <w:sz w:val="24"/>
          <w:szCs w:val="24"/>
        </w:rPr>
        <w:t>Determinan Pengungkapan Emisi Karbon</w:t>
      </w:r>
      <w:r w:rsidRPr="00972005">
        <w:rPr>
          <w:rFonts w:ascii="Times New Roman" w:hAnsi="Times New Roman" w:cs="Times New Roman"/>
          <w:noProof/>
          <w:sz w:val="24"/>
          <w:szCs w:val="24"/>
        </w:rPr>
        <w:t xml:space="preserve">. </w:t>
      </w:r>
      <w:r w:rsidRPr="00972005">
        <w:rPr>
          <w:rFonts w:ascii="Times New Roman" w:hAnsi="Times New Roman" w:cs="Times New Roman"/>
          <w:i/>
          <w:iCs/>
          <w:noProof/>
          <w:sz w:val="24"/>
          <w:szCs w:val="24"/>
        </w:rPr>
        <w:t>4</w:t>
      </w:r>
      <w:r w:rsidRPr="00972005">
        <w:rPr>
          <w:rFonts w:ascii="Times New Roman" w:hAnsi="Times New Roman" w:cs="Times New Roman"/>
          <w:noProof/>
          <w:sz w:val="24"/>
          <w:szCs w:val="24"/>
        </w:rPr>
        <w:t>(6), 2668–2681.</w:t>
      </w:r>
    </w:p>
    <w:p w14:paraId="1DC74F34" w14:textId="7CCF777F"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noProof/>
          <w:sz w:val="24"/>
          <w:szCs w:val="24"/>
        </w:rPr>
        <w:t xml:space="preserve">Nurjanah, I. A., &amp; Herawaty, V. (2022). </w:t>
      </w:r>
      <w:r w:rsidRPr="00972005">
        <w:rPr>
          <w:rFonts w:ascii="Times New Roman" w:hAnsi="Times New Roman" w:cs="Times New Roman"/>
          <w:i/>
          <w:iCs/>
          <w:noProof/>
          <w:sz w:val="24"/>
          <w:szCs w:val="24"/>
        </w:rPr>
        <w:t>Pengaruh Corporate Governance Dan Media Exposure Terhadap Carbon Emission Disclosure Dengan Kinerja Lingkungan Sebagai Variabel Moderasi</w:t>
      </w:r>
      <w:r w:rsidRPr="00972005">
        <w:rPr>
          <w:rFonts w:ascii="Times New Roman" w:hAnsi="Times New Roman" w:cs="Times New Roman"/>
          <w:noProof/>
          <w:sz w:val="24"/>
          <w:szCs w:val="24"/>
        </w:rPr>
        <w:t xml:space="preserve">. </w:t>
      </w:r>
      <w:r w:rsidRPr="00972005">
        <w:rPr>
          <w:rFonts w:ascii="Times New Roman" w:hAnsi="Times New Roman" w:cs="Times New Roman"/>
          <w:i/>
          <w:iCs/>
          <w:noProof/>
          <w:sz w:val="24"/>
          <w:szCs w:val="24"/>
        </w:rPr>
        <w:t>2</w:t>
      </w:r>
      <w:r w:rsidRPr="00972005">
        <w:rPr>
          <w:rFonts w:ascii="Times New Roman" w:hAnsi="Times New Roman" w:cs="Times New Roman"/>
          <w:noProof/>
          <w:sz w:val="24"/>
          <w:szCs w:val="24"/>
        </w:rPr>
        <w:t>(2), 1261–1272.</w:t>
      </w:r>
    </w:p>
    <w:p w14:paraId="02364E98" w14:textId="7D397855"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noProof/>
          <w:sz w:val="24"/>
          <w:szCs w:val="24"/>
        </w:rPr>
        <w:t xml:space="preserve">Rahmanita, S. A. (2020). </w:t>
      </w:r>
      <w:r w:rsidRPr="00972005">
        <w:rPr>
          <w:rFonts w:ascii="Times New Roman" w:hAnsi="Times New Roman" w:cs="Times New Roman"/>
          <w:i/>
          <w:iCs/>
          <w:noProof/>
          <w:sz w:val="24"/>
          <w:szCs w:val="24"/>
        </w:rPr>
        <w:t>Pengaruh Carbon Emission Disclosure Terhadap Nilai Perusahaan Dengan Kinerja Lingkungan Sebagai Variabel Moderasi</w:t>
      </w:r>
      <w:r w:rsidRPr="00972005">
        <w:rPr>
          <w:rFonts w:ascii="Times New Roman" w:hAnsi="Times New Roman" w:cs="Times New Roman"/>
          <w:noProof/>
          <w:sz w:val="24"/>
          <w:szCs w:val="24"/>
        </w:rPr>
        <w:t xml:space="preserve">. </w:t>
      </w:r>
      <w:r w:rsidRPr="00972005">
        <w:rPr>
          <w:rFonts w:ascii="Times New Roman" w:hAnsi="Times New Roman" w:cs="Times New Roman"/>
          <w:i/>
          <w:iCs/>
          <w:noProof/>
          <w:sz w:val="24"/>
          <w:szCs w:val="24"/>
        </w:rPr>
        <w:t>6</w:t>
      </w:r>
      <w:r w:rsidRPr="00972005">
        <w:rPr>
          <w:rFonts w:ascii="Times New Roman" w:hAnsi="Times New Roman" w:cs="Times New Roman"/>
          <w:noProof/>
          <w:sz w:val="24"/>
          <w:szCs w:val="24"/>
        </w:rPr>
        <w:t>(1), 53–70.</w:t>
      </w:r>
    </w:p>
    <w:p w14:paraId="7871C261" w14:textId="62A4FF98"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noProof/>
          <w:sz w:val="24"/>
          <w:szCs w:val="24"/>
        </w:rPr>
        <w:t xml:space="preserve">Ramadhani, K., &amp; Astuti, C. D. (2023). </w:t>
      </w:r>
      <w:r w:rsidRPr="00972005">
        <w:rPr>
          <w:rFonts w:ascii="Times New Roman" w:hAnsi="Times New Roman" w:cs="Times New Roman"/>
          <w:i/>
          <w:iCs/>
          <w:noProof/>
          <w:sz w:val="24"/>
          <w:szCs w:val="24"/>
        </w:rPr>
        <w:t>Pengaruh Green Strategy Dan Green Investment Terhadap Carbon Emission Disclosure Dengan Media Exposure Sebagai Variabel Pemoderasi</w:t>
      </w:r>
      <w:r w:rsidRPr="00972005">
        <w:rPr>
          <w:rFonts w:ascii="Times New Roman" w:hAnsi="Times New Roman" w:cs="Times New Roman"/>
          <w:noProof/>
          <w:sz w:val="24"/>
          <w:szCs w:val="24"/>
        </w:rPr>
        <w:t xml:space="preserve">. </w:t>
      </w:r>
      <w:r w:rsidRPr="00972005">
        <w:rPr>
          <w:rFonts w:ascii="Times New Roman" w:hAnsi="Times New Roman" w:cs="Times New Roman"/>
          <w:i/>
          <w:iCs/>
          <w:noProof/>
          <w:sz w:val="24"/>
          <w:szCs w:val="24"/>
        </w:rPr>
        <w:t>18</w:t>
      </w:r>
      <w:r w:rsidRPr="00972005">
        <w:rPr>
          <w:rFonts w:ascii="Times New Roman" w:hAnsi="Times New Roman" w:cs="Times New Roman"/>
          <w:noProof/>
          <w:sz w:val="24"/>
          <w:szCs w:val="24"/>
        </w:rPr>
        <w:t>(2), 325–340.</w:t>
      </w:r>
    </w:p>
    <w:p w14:paraId="3F3B070A" w14:textId="61CFFF91"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noProof/>
          <w:sz w:val="24"/>
          <w:szCs w:val="24"/>
        </w:rPr>
        <w:t xml:space="preserve">Sahputra, R. (2020). </w:t>
      </w:r>
      <w:r w:rsidRPr="00972005">
        <w:rPr>
          <w:rFonts w:ascii="Times New Roman" w:hAnsi="Times New Roman" w:cs="Times New Roman"/>
          <w:i/>
          <w:iCs/>
          <w:noProof/>
          <w:sz w:val="24"/>
          <w:szCs w:val="24"/>
        </w:rPr>
        <w:t>Pengaruh Kinerja Linkungan, Biaya Lingkungan Dan Pengungkapan Lingkungan Terhadap Profitabilitas Pada Perusahaan Manufaktur Sektor Industri Barang Konsumsi Yang Terdaftar Di Bursa Efek Indonesia Periode 2014-2018</w:t>
      </w:r>
      <w:r w:rsidRPr="00972005">
        <w:rPr>
          <w:rFonts w:ascii="Times New Roman" w:hAnsi="Times New Roman" w:cs="Times New Roman"/>
          <w:noProof/>
          <w:sz w:val="24"/>
          <w:szCs w:val="24"/>
        </w:rPr>
        <w:t xml:space="preserve">. </w:t>
      </w:r>
      <w:r w:rsidRPr="00972005">
        <w:rPr>
          <w:rFonts w:ascii="Times New Roman" w:hAnsi="Times New Roman" w:cs="Times New Roman"/>
          <w:i/>
          <w:iCs/>
          <w:noProof/>
          <w:sz w:val="24"/>
          <w:szCs w:val="24"/>
        </w:rPr>
        <w:t>April</w:t>
      </w:r>
      <w:r w:rsidRPr="00972005">
        <w:rPr>
          <w:rFonts w:ascii="Times New Roman" w:hAnsi="Times New Roman" w:cs="Times New Roman"/>
          <w:noProof/>
          <w:sz w:val="24"/>
          <w:szCs w:val="24"/>
        </w:rPr>
        <w:t>.</w:t>
      </w:r>
    </w:p>
    <w:p w14:paraId="5689E884" w14:textId="0664D0B2"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noProof/>
          <w:sz w:val="24"/>
          <w:szCs w:val="24"/>
        </w:rPr>
        <w:t xml:space="preserve">Salehuddin, M., Rijal, A., &amp; Dunakhir, S. (2023). </w:t>
      </w:r>
      <w:r w:rsidRPr="00972005">
        <w:rPr>
          <w:rFonts w:ascii="Times New Roman" w:hAnsi="Times New Roman" w:cs="Times New Roman"/>
          <w:i/>
          <w:iCs/>
          <w:noProof/>
          <w:sz w:val="24"/>
          <w:szCs w:val="24"/>
        </w:rPr>
        <w:t>Penerapan Environmental Accounting Pada Rumah Sakit Sebagai Tanggung Jawab Sosial Kepada Masyarakat</w:t>
      </w:r>
      <w:r w:rsidRPr="00972005">
        <w:rPr>
          <w:rFonts w:ascii="Times New Roman" w:hAnsi="Times New Roman" w:cs="Times New Roman"/>
          <w:noProof/>
          <w:sz w:val="24"/>
          <w:szCs w:val="24"/>
        </w:rPr>
        <w:t xml:space="preserve">. </w:t>
      </w:r>
      <w:r w:rsidRPr="00972005">
        <w:rPr>
          <w:rFonts w:ascii="Times New Roman" w:hAnsi="Times New Roman" w:cs="Times New Roman"/>
          <w:i/>
          <w:iCs/>
          <w:noProof/>
          <w:sz w:val="24"/>
          <w:szCs w:val="24"/>
        </w:rPr>
        <w:t>2</w:t>
      </w:r>
      <w:r w:rsidRPr="00972005">
        <w:rPr>
          <w:rFonts w:ascii="Times New Roman" w:hAnsi="Times New Roman" w:cs="Times New Roman"/>
          <w:noProof/>
          <w:sz w:val="24"/>
          <w:szCs w:val="24"/>
        </w:rPr>
        <w:t>(1).</w:t>
      </w:r>
    </w:p>
    <w:p w14:paraId="03AA00A6" w14:textId="3DDD5AD2"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noProof/>
          <w:sz w:val="24"/>
          <w:szCs w:val="24"/>
        </w:rPr>
        <w:t xml:space="preserve">Saputri, N. A. (2023). </w:t>
      </w:r>
      <w:r w:rsidRPr="00972005">
        <w:rPr>
          <w:rFonts w:ascii="Times New Roman" w:hAnsi="Times New Roman" w:cs="Times New Roman"/>
          <w:i/>
          <w:iCs/>
          <w:noProof/>
          <w:sz w:val="24"/>
          <w:szCs w:val="24"/>
        </w:rPr>
        <w:t>Pengaruh Media Exposure , Profitabilitas Dan Ukuran Perusahaan Terhadap Carbon Emission Disclosure</w:t>
      </w:r>
      <w:r w:rsidRPr="00972005">
        <w:rPr>
          <w:rFonts w:ascii="Times New Roman" w:hAnsi="Times New Roman" w:cs="Times New Roman"/>
          <w:noProof/>
          <w:sz w:val="24"/>
          <w:szCs w:val="24"/>
        </w:rPr>
        <w:t>.</w:t>
      </w:r>
    </w:p>
    <w:p w14:paraId="2BE79AFA" w14:textId="5AC357A1"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noProof/>
          <w:sz w:val="24"/>
          <w:szCs w:val="24"/>
        </w:rPr>
        <w:t xml:space="preserve">Saraswati, A., &amp; Yuniarta, G. A. (2023). </w:t>
      </w:r>
      <w:r w:rsidRPr="00972005">
        <w:rPr>
          <w:rFonts w:ascii="Times New Roman" w:hAnsi="Times New Roman" w:cs="Times New Roman"/>
          <w:i/>
          <w:iCs/>
          <w:noProof/>
          <w:sz w:val="24"/>
          <w:szCs w:val="24"/>
        </w:rPr>
        <w:t>Pengaruh Growth Opportunity , Peringkat Proper , Media Exposure Dan Tipe Industri Terhadap Pengungkapan Emisi Karbon Pada Perusahaan Lq45</w:t>
      </w:r>
      <w:r w:rsidRPr="00972005">
        <w:rPr>
          <w:rFonts w:ascii="Times New Roman" w:hAnsi="Times New Roman" w:cs="Times New Roman"/>
          <w:noProof/>
          <w:sz w:val="24"/>
          <w:szCs w:val="24"/>
        </w:rPr>
        <w:t xml:space="preserve">. </w:t>
      </w:r>
      <w:r w:rsidRPr="00972005">
        <w:rPr>
          <w:rFonts w:ascii="Times New Roman" w:hAnsi="Times New Roman" w:cs="Times New Roman"/>
          <w:i/>
          <w:iCs/>
          <w:noProof/>
          <w:sz w:val="24"/>
          <w:szCs w:val="24"/>
        </w:rPr>
        <w:t>12</w:t>
      </w:r>
      <w:r w:rsidRPr="00972005">
        <w:rPr>
          <w:rFonts w:ascii="Times New Roman" w:hAnsi="Times New Roman" w:cs="Times New Roman"/>
          <w:noProof/>
          <w:sz w:val="24"/>
          <w:szCs w:val="24"/>
        </w:rPr>
        <w:t>(3), 1–12.</w:t>
      </w:r>
    </w:p>
    <w:p w14:paraId="6F3124E9" w14:textId="195BD1FE"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lang w:val="da-DK"/>
        </w:rPr>
      </w:pPr>
      <w:r w:rsidRPr="00972005">
        <w:rPr>
          <w:rFonts w:ascii="Times New Roman" w:hAnsi="Times New Roman" w:cs="Times New Roman"/>
          <w:noProof/>
          <w:sz w:val="24"/>
          <w:szCs w:val="24"/>
        </w:rPr>
        <w:t xml:space="preserve">Sugiyono. </w:t>
      </w:r>
      <w:r w:rsidRPr="00972005">
        <w:rPr>
          <w:rFonts w:ascii="Times New Roman" w:hAnsi="Times New Roman" w:cs="Times New Roman"/>
          <w:noProof/>
          <w:sz w:val="24"/>
          <w:szCs w:val="24"/>
          <w:lang w:val="da-DK"/>
        </w:rPr>
        <w:t xml:space="preserve">(2018). </w:t>
      </w:r>
      <w:r w:rsidRPr="00972005">
        <w:rPr>
          <w:rFonts w:ascii="Times New Roman" w:hAnsi="Times New Roman" w:cs="Times New Roman"/>
          <w:i/>
          <w:iCs/>
          <w:noProof/>
          <w:sz w:val="24"/>
          <w:szCs w:val="24"/>
          <w:lang w:val="da-DK"/>
        </w:rPr>
        <w:t>Metode Penelitian Kuantitatif,Kualitatif Dan R&amp;D</w:t>
      </w:r>
      <w:r w:rsidRPr="00972005">
        <w:rPr>
          <w:rFonts w:ascii="Times New Roman" w:hAnsi="Times New Roman" w:cs="Times New Roman"/>
          <w:noProof/>
          <w:sz w:val="24"/>
          <w:szCs w:val="24"/>
          <w:lang w:val="da-DK"/>
        </w:rPr>
        <w:t>.</w:t>
      </w:r>
    </w:p>
    <w:p w14:paraId="4B61F269" w14:textId="1166F3F3"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lang w:val="it-IT"/>
        </w:rPr>
      </w:pPr>
      <w:r w:rsidRPr="00972005">
        <w:rPr>
          <w:rFonts w:ascii="Times New Roman" w:hAnsi="Times New Roman" w:cs="Times New Roman"/>
          <w:noProof/>
          <w:sz w:val="24"/>
          <w:szCs w:val="24"/>
          <w:lang w:val="it-IT"/>
        </w:rPr>
        <w:t xml:space="preserve">Susanti, S., Baehaqi, A., &amp; Firman, M. A. (2021). </w:t>
      </w:r>
      <w:r w:rsidRPr="00972005">
        <w:rPr>
          <w:rFonts w:ascii="Times New Roman" w:hAnsi="Times New Roman" w:cs="Times New Roman"/>
          <w:i/>
          <w:iCs/>
          <w:noProof/>
          <w:sz w:val="24"/>
          <w:szCs w:val="24"/>
          <w:lang w:val="it-IT"/>
        </w:rPr>
        <w:t>Analisis Penerapan Akuntansi Lingkungan Pada Rumah Sakit Umum Haji Surabaya Dalam Pandangan Maqashid Syariah</w:t>
      </w:r>
      <w:r w:rsidRPr="00972005">
        <w:rPr>
          <w:rFonts w:ascii="Times New Roman" w:hAnsi="Times New Roman" w:cs="Times New Roman"/>
          <w:noProof/>
          <w:sz w:val="24"/>
          <w:szCs w:val="24"/>
          <w:lang w:val="it-IT"/>
        </w:rPr>
        <w:t xml:space="preserve">. </w:t>
      </w:r>
      <w:r w:rsidRPr="00972005">
        <w:rPr>
          <w:rFonts w:ascii="Times New Roman" w:hAnsi="Times New Roman" w:cs="Times New Roman"/>
          <w:i/>
          <w:iCs/>
          <w:noProof/>
          <w:sz w:val="24"/>
          <w:szCs w:val="24"/>
          <w:lang w:val="it-IT"/>
        </w:rPr>
        <w:t>9</w:t>
      </w:r>
      <w:r w:rsidRPr="00972005">
        <w:rPr>
          <w:rFonts w:ascii="Times New Roman" w:hAnsi="Times New Roman" w:cs="Times New Roman"/>
          <w:noProof/>
          <w:sz w:val="24"/>
          <w:szCs w:val="24"/>
          <w:lang w:val="it-IT"/>
        </w:rPr>
        <w:t>(2), 91–111.</w:t>
      </w:r>
    </w:p>
    <w:p w14:paraId="079D720D" w14:textId="3A87E38E"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lang w:val="it-IT"/>
        </w:rPr>
      </w:pPr>
      <w:r w:rsidRPr="00972005">
        <w:rPr>
          <w:rFonts w:ascii="Times New Roman" w:hAnsi="Times New Roman" w:cs="Times New Roman"/>
          <w:noProof/>
          <w:sz w:val="24"/>
          <w:szCs w:val="24"/>
          <w:lang w:val="it-IT"/>
        </w:rPr>
        <w:t xml:space="preserve">Susilo, M., Abbas, D. S., Hidayat, I., &amp; </w:t>
      </w:r>
      <w:bookmarkStart w:id="9" w:name="_GoBack"/>
      <w:bookmarkEnd w:id="9"/>
      <w:r w:rsidRPr="00972005">
        <w:rPr>
          <w:rFonts w:ascii="Times New Roman" w:hAnsi="Times New Roman" w:cs="Times New Roman"/>
          <w:noProof/>
          <w:sz w:val="24"/>
          <w:szCs w:val="24"/>
          <w:lang w:val="it-IT"/>
        </w:rPr>
        <w:t xml:space="preserve">Hamdani. (2022). </w:t>
      </w:r>
      <w:r w:rsidRPr="00972005">
        <w:rPr>
          <w:rFonts w:ascii="Times New Roman" w:hAnsi="Times New Roman" w:cs="Times New Roman"/>
          <w:i/>
          <w:iCs/>
          <w:noProof/>
          <w:sz w:val="24"/>
          <w:szCs w:val="24"/>
          <w:lang w:val="it-IT"/>
        </w:rPr>
        <w:t>Pengaruh Leverage , Kinerja Lingkungan , Pertumbuhan Perusahaan Terhadap Carbon Emission Disclosure</w:t>
      </w:r>
      <w:r w:rsidRPr="00972005">
        <w:rPr>
          <w:rFonts w:ascii="Times New Roman" w:hAnsi="Times New Roman" w:cs="Times New Roman"/>
          <w:noProof/>
          <w:sz w:val="24"/>
          <w:szCs w:val="24"/>
          <w:lang w:val="it-IT"/>
        </w:rPr>
        <w:t>.</w:t>
      </w:r>
    </w:p>
    <w:p w14:paraId="3E2D1046" w14:textId="01A5ED27"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lang w:val="it-IT"/>
        </w:rPr>
      </w:pPr>
      <w:r w:rsidRPr="00972005">
        <w:rPr>
          <w:rFonts w:ascii="Times New Roman" w:hAnsi="Times New Roman" w:cs="Times New Roman"/>
          <w:noProof/>
          <w:sz w:val="24"/>
          <w:szCs w:val="24"/>
          <w:lang w:val="it-IT"/>
        </w:rPr>
        <w:t xml:space="preserve">Syabilla, D., Wijayanti, A., &amp; Fahria, R. (2021). </w:t>
      </w:r>
      <w:r w:rsidRPr="00972005">
        <w:rPr>
          <w:rFonts w:ascii="Times New Roman" w:hAnsi="Times New Roman" w:cs="Times New Roman"/>
          <w:i/>
          <w:iCs/>
          <w:noProof/>
          <w:sz w:val="24"/>
          <w:szCs w:val="24"/>
          <w:lang w:val="it-IT"/>
        </w:rPr>
        <w:t>Pengaruh Investasi Hijau Dan Keragaman Dewan Direksi Terhadap Pengungkapan Emisi Karbon</w:t>
      </w:r>
      <w:r w:rsidRPr="00972005">
        <w:rPr>
          <w:rFonts w:ascii="Times New Roman" w:hAnsi="Times New Roman" w:cs="Times New Roman"/>
          <w:noProof/>
          <w:sz w:val="24"/>
          <w:szCs w:val="24"/>
          <w:lang w:val="it-IT"/>
        </w:rPr>
        <w:t xml:space="preserve">. </w:t>
      </w:r>
      <w:r w:rsidRPr="00972005">
        <w:rPr>
          <w:rFonts w:ascii="Times New Roman" w:hAnsi="Times New Roman" w:cs="Times New Roman"/>
          <w:i/>
          <w:iCs/>
          <w:noProof/>
          <w:sz w:val="24"/>
          <w:szCs w:val="24"/>
          <w:lang w:val="it-IT"/>
        </w:rPr>
        <w:t>2</w:t>
      </w:r>
      <w:r w:rsidRPr="00972005">
        <w:rPr>
          <w:rFonts w:ascii="Times New Roman" w:hAnsi="Times New Roman" w:cs="Times New Roman"/>
          <w:noProof/>
          <w:sz w:val="24"/>
          <w:szCs w:val="24"/>
          <w:lang w:val="it-IT"/>
        </w:rPr>
        <w:t>, 1171–1186.</w:t>
      </w:r>
    </w:p>
    <w:p w14:paraId="61D62611" w14:textId="7FDAFC04"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lang w:val="it-IT"/>
        </w:rPr>
      </w:pPr>
      <w:r w:rsidRPr="00972005">
        <w:rPr>
          <w:rFonts w:ascii="Times New Roman" w:hAnsi="Times New Roman" w:cs="Times New Roman"/>
          <w:noProof/>
          <w:sz w:val="24"/>
          <w:szCs w:val="24"/>
          <w:lang w:val="it-IT"/>
        </w:rPr>
        <w:t xml:space="preserve">Tanasya, A., &amp; Handayani, S. (2020). </w:t>
      </w:r>
      <w:r w:rsidRPr="00972005">
        <w:rPr>
          <w:rFonts w:ascii="Times New Roman" w:hAnsi="Times New Roman" w:cs="Times New Roman"/>
          <w:i/>
          <w:iCs/>
          <w:noProof/>
          <w:sz w:val="24"/>
          <w:szCs w:val="24"/>
          <w:lang w:val="it-IT"/>
        </w:rPr>
        <w:t>Green Investment Dan Corporate Governance Terhadap Nilai Perusahaan : Profitabilitas Sebagai Pemediasi</w:t>
      </w:r>
      <w:r w:rsidRPr="00972005">
        <w:rPr>
          <w:rFonts w:ascii="Times New Roman" w:hAnsi="Times New Roman" w:cs="Times New Roman"/>
          <w:noProof/>
          <w:sz w:val="24"/>
          <w:szCs w:val="24"/>
          <w:lang w:val="it-IT"/>
        </w:rPr>
        <w:t xml:space="preserve">. </w:t>
      </w:r>
      <w:r w:rsidRPr="00972005">
        <w:rPr>
          <w:rFonts w:ascii="Times New Roman" w:hAnsi="Times New Roman" w:cs="Times New Roman"/>
          <w:i/>
          <w:iCs/>
          <w:noProof/>
          <w:sz w:val="24"/>
          <w:szCs w:val="24"/>
          <w:lang w:val="it-IT"/>
        </w:rPr>
        <w:t>22</w:t>
      </w:r>
      <w:r w:rsidRPr="00972005">
        <w:rPr>
          <w:rFonts w:ascii="Times New Roman" w:hAnsi="Times New Roman" w:cs="Times New Roman"/>
          <w:noProof/>
          <w:sz w:val="24"/>
          <w:szCs w:val="24"/>
          <w:lang w:val="it-IT"/>
        </w:rPr>
        <w:t>(2), 225–238.</w:t>
      </w:r>
    </w:p>
    <w:p w14:paraId="6F7F55CE" w14:textId="54031922"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noProof/>
          <w:sz w:val="24"/>
          <w:szCs w:val="24"/>
          <w:lang w:val="it-IT"/>
        </w:rPr>
        <w:t xml:space="preserve">Wri. (2023). </w:t>
      </w:r>
      <w:r w:rsidRPr="00972005">
        <w:rPr>
          <w:rFonts w:ascii="Times New Roman" w:hAnsi="Times New Roman" w:cs="Times New Roman"/>
          <w:i/>
          <w:iCs/>
          <w:noProof/>
          <w:sz w:val="24"/>
          <w:szCs w:val="24"/>
          <w:lang w:val="it-IT"/>
        </w:rPr>
        <w:t>Grafik Interaktif Ini Menunjukkan Perubahan 10 Negara Penghasil Emisi Terbesar Dunia</w:t>
      </w:r>
      <w:r w:rsidRPr="00972005">
        <w:rPr>
          <w:rFonts w:ascii="Times New Roman" w:hAnsi="Times New Roman" w:cs="Times New Roman"/>
          <w:noProof/>
          <w:sz w:val="24"/>
          <w:szCs w:val="24"/>
          <w:lang w:val="it-IT"/>
        </w:rPr>
        <w:t xml:space="preserve">. </w:t>
      </w:r>
      <w:r w:rsidRPr="00972005">
        <w:rPr>
          <w:rFonts w:ascii="Times New Roman" w:hAnsi="Times New Roman" w:cs="Times New Roman"/>
          <w:noProof/>
          <w:sz w:val="24"/>
          <w:szCs w:val="24"/>
        </w:rPr>
        <w:t>Https://Www.Wri.Org/Insights/Interactive-Chart-Shows-Changes-Worlds-Top-10-Emitters</w:t>
      </w:r>
    </w:p>
    <w:p w14:paraId="030BB4CE" w14:textId="1511D551" w:rsidR="006B2014" w:rsidRPr="00972005" w:rsidRDefault="006B2014" w:rsidP="00972005">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972005">
        <w:rPr>
          <w:rFonts w:ascii="Times New Roman" w:hAnsi="Times New Roman" w:cs="Times New Roman"/>
          <w:noProof/>
          <w:sz w:val="24"/>
          <w:szCs w:val="24"/>
          <w:lang w:val="it-IT"/>
        </w:rPr>
        <w:t xml:space="preserve">Yesiani, M. E. S., Sari, D. P., &amp; Kristina, N. (2023). </w:t>
      </w:r>
      <w:r w:rsidRPr="00972005">
        <w:rPr>
          <w:rFonts w:ascii="Times New Roman" w:hAnsi="Times New Roman" w:cs="Times New Roman"/>
          <w:i/>
          <w:iCs/>
          <w:noProof/>
          <w:sz w:val="24"/>
          <w:szCs w:val="24"/>
        </w:rPr>
        <w:t>Pengaruh Kinerja Lingkungan Dan Green Investment Terhadap Pengungkapan Emisi Karbon</w:t>
      </w:r>
      <w:r w:rsidRPr="00972005">
        <w:rPr>
          <w:rFonts w:ascii="Times New Roman" w:hAnsi="Times New Roman" w:cs="Times New Roman"/>
          <w:noProof/>
          <w:sz w:val="24"/>
          <w:szCs w:val="24"/>
        </w:rPr>
        <w:t xml:space="preserve">. </w:t>
      </w:r>
      <w:r w:rsidRPr="00972005">
        <w:rPr>
          <w:rFonts w:ascii="Times New Roman" w:hAnsi="Times New Roman" w:cs="Times New Roman"/>
          <w:i/>
          <w:iCs/>
          <w:noProof/>
          <w:sz w:val="24"/>
          <w:szCs w:val="24"/>
        </w:rPr>
        <w:t>12</w:t>
      </w:r>
      <w:r w:rsidRPr="00972005">
        <w:rPr>
          <w:rFonts w:ascii="Times New Roman" w:hAnsi="Times New Roman" w:cs="Times New Roman"/>
          <w:noProof/>
          <w:sz w:val="24"/>
          <w:szCs w:val="24"/>
        </w:rPr>
        <w:t>(1), 102–111. Https://Doi.Org/10.33508/Jima.V12i2.5350</w:t>
      </w:r>
    </w:p>
    <w:p w14:paraId="2F06C5D4" w14:textId="2EF962A0" w:rsidR="00F12335" w:rsidRPr="00972005" w:rsidRDefault="00F12335" w:rsidP="00972005">
      <w:pPr>
        <w:spacing w:after="0" w:line="240" w:lineRule="auto"/>
        <w:contextualSpacing/>
        <w:jc w:val="both"/>
        <w:rPr>
          <w:rFonts w:ascii="Times New Roman" w:hAnsi="Times New Roman" w:cs="Times New Roman"/>
          <w:sz w:val="24"/>
          <w:szCs w:val="24"/>
        </w:rPr>
      </w:pPr>
      <w:r w:rsidRPr="00972005">
        <w:rPr>
          <w:rFonts w:ascii="Times New Roman" w:hAnsi="Times New Roman" w:cs="Times New Roman"/>
          <w:sz w:val="24"/>
          <w:szCs w:val="24"/>
        </w:rPr>
        <w:fldChar w:fldCharType="end"/>
      </w:r>
      <w:bookmarkEnd w:id="1"/>
    </w:p>
    <w:sectPr w:rsidR="00F12335" w:rsidRPr="00972005" w:rsidSect="00AD7CB8">
      <w:type w:val="continuous"/>
      <w:pgSz w:w="11906" w:h="16838" w:code="9"/>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EF975" w14:textId="77777777" w:rsidR="001306D1" w:rsidRDefault="001306D1" w:rsidP="00DA7A11">
      <w:pPr>
        <w:spacing w:after="0" w:line="240" w:lineRule="auto"/>
      </w:pPr>
      <w:r>
        <w:separator/>
      </w:r>
    </w:p>
  </w:endnote>
  <w:endnote w:type="continuationSeparator" w:id="0">
    <w:p w14:paraId="14FBB707" w14:textId="77777777" w:rsidR="001306D1" w:rsidRDefault="001306D1" w:rsidP="00DA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52894"/>
      <w:docPartObj>
        <w:docPartGallery w:val="Page Numbers (Bottom of Page)"/>
        <w:docPartUnique/>
      </w:docPartObj>
    </w:sdtPr>
    <w:sdtEndPr>
      <w:rPr>
        <w:rFonts w:ascii="Times New Roman" w:hAnsi="Times New Roman" w:cs="Times New Roman"/>
        <w:noProof/>
        <w:sz w:val="24"/>
        <w:szCs w:val="24"/>
      </w:rPr>
    </w:sdtEndPr>
    <w:sdtContent>
      <w:p w14:paraId="7DD0F557" w14:textId="00BA3D04" w:rsidR="00BA7CF5" w:rsidRPr="00BA7CF5" w:rsidRDefault="00BA7CF5">
        <w:pPr>
          <w:pStyle w:val="Footer"/>
          <w:jc w:val="center"/>
          <w:rPr>
            <w:rFonts w:ascii="Times New Roman" w:hAnsi="Times New Roman" w:cs="Times New Roman"/>
            <w:sz w:val="24"/>
            <w:szCs w:val="24"/>
          </w:rPr>
        </w:pPr>
        <w:r w:rsidRPr="00BA7CF5">
          <w:rPr>
            <w:rFonts w:ascii="Times New Roman" w:hAnsi="Times New Roman" w:cs="Times New Roman"/>
            <w:sz w:val="24"/>
            <w:szCs w:val="24"/>
          </w:rPr>
          <w:fldChar w:fldCharType="begin"/>
        </w:r>
        <w:r w:rsidRPr="00BA7CF5">
          <w:rPr>
            <w:rFonts w:ascii="Times New Roman" w:hAnsi="Times New Roman" w:cs="Times New Roman"/>
            <w:sz w:val="24"/>
            <w:szCs w:val="24"/>
          </w:rPr>
          <w:instrText xml:space="preserve"> PAGE   \* MERGEFORMAT </w:instrText>
        </w:r>
        <w:r w:rsidRPr="00BA7CF5">
          <w:rPr>
            <w:rFonts w:ascii="Times New Roman" w:hAnsi="Times New Roman" w:cs="Times New Roman"/>
            <w:sz w:val="24"/>
            <w:szCs w:val="24"/>
          </w:rPr>
          <w:fldChar w:fldCharType="separate"/>
        </w:r>
        <w:r w:rsidRPr="00BA7CF5">
          <w:rPr>
            <w:rFonts w:ascii="Times New Roman" w:hAnsi="Times New Roman" w:cs="Times New Roman"/>
            <w:noProof/>
            <w:sz w:val="24"/>
            <w:szCs w:val="24"/>
          </w:rPr>
          <w:t>2</w:t>
        </w:r>
        <w:r w:rsidRPr="00BA7CF5">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56682"/>
      <w:docPartObj>
        <w:docPartGallery w:val="Page Numbers (Bottom of Page)"/>
        <w:docPartUnique/>
      </w:docPartObj>
    </w:sdtPr>
    <w:sdtEndPr>
      <w:rPr>
        <w:rFonts w:ascii="Times New Roman" w:hAnsi="Times New Roman" w:cs="Times New Roman"/>
        <w:noProof/>
        <w:sz w:val="24"/>
        <w:szCs w:val="24"/>
      </w:rPr>
    </w:sdtEndPr>
    <w:sdtContent>
      <w:p w14:paraId="1D166F4C" w14:textId="4B0AD7D1" w:rsidR="00D91964" w:rsidRPr="00D91964" w:rsidRDefault="00D91964" w:rsidP="00D91964">
        <w:pPr>
          <w:pStyle w:val="Footer"/>
          <w:jc w:val="center"/>
          <w:rPr>
            <w:rFonts w:ascii="Times New Roman" w:hAnsi="Times New Roman" w:cs="Times New Roman"/>
            <w:sz w:val="24"/>
            <w:szCs w:val="24"/>
          </w:rPr>
        </w:pPr>
        <w:r w:rsidRPr="00D91964">
          <w:rPr>
            <w:rFonts w:ascii="Times New Roman" w:hAnsi="Times New Roman" w:cs="Times New Roman"/>
            <w:sz w:val="24"/>
            <w:szCs w:val="24"/>
          </w:rPr>
          <w:fldChar w:fldCharType="begin"/>
        </w:r>
        <w:r w:rsidRPr="00D91964">
          <w:rPr>
            <w:rFonts w:ascii="Times New Roman" w:hAnsi="Times New Roman" w:cs="Times New Roman"/>
            <w:sz w:val="24"/>
            <w:szCs w:val="24"/>
          </w:rPr>
          <w:instrText xml:space="preserve"> PAGE   \* MERGEFORMAT </w:instrText>
        </w:r>
        <w:r w:rsidRPr="00D91964">
          <w:rPr>
            <w:rFonts w:ascii="Times New Roman" w:hAnsi="Times New Roman" w:cs="Times New Roman"/>
            <w:sz w:val="24"/>
            <w:szCs w:val="24"/>
          </w:rPr>
          <w:fldChar w:fldCharType="separate"/>
        </w:r>
        <w:r w:rsidRPr="00D91964">
          <w:rPr>
            <w:rFonts w:ascii="Times New Roman" w:hAnsi="Times New Roman" w:cs="Times New Roman"/>
            <w:noProof/>
            <w:sz w:val="24"/>
            <w:szCs w:val="24"/>
          </w:rPr>
          <w:t>2</w:t>
        </w:r>
        <w:r w:rsidRPr="00D91964">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E719F" w14:textId="77777777" w:rsidR="001306D1" w:rsidRDefault="001306D1" w:rsidP="00DA7A11">
      <w:pPr>
        <w:spacing w:after="0" w:line="240" w:lineRule="auto"/>
      </w:pPr>
      <w:r>
        <w:separator/>
      </w:r>
    </w:p>
  </w:footnote>
  <w:footnote w:type="continuationSeparator" w:id="0">
    <w:p w14:paraId="0FCA9ACC" w14:textId="77777777" w:rsidR="001306D1" w:rsidRDefault="001306D1" w:rsidP="00DA7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E3C46" w14:textId="72CBE6DB" w:rsidR="00D91964" w:rsidRPr="008E391A" w:rsidRDefault="00D91964" w:rsidP="00D91964">
    <w:pPr>
      <w:pStyle w:val="Header"/>
      <w:jc w:val="right"/>
    </w:pPr>
    <w:bookmarkStart w:id="2" w:name="_Hlk155651325"/>
    <w:bookmarkStart w:id="3" w:name="_Hlk155651326"/>
    <w:r>
      <w:rPr>
        <w:rFonts w:ascii="Times New Roman"/>
        <w:i/>
        <w:iCs/>
        <w:color w:val="000000"/>
      </w:rPr>
      <w:t xml:space="preserve">2024. COSTING:Journal of Economic, Business and Accounting </w:t>
    </w:r>
    <w:r>
      <w:rPr>
        <w:rFonts w:ascii="Times New Roman"/>
        <w:color w:val="000000"/>
      </w:rPr>
      <w:t>7(</w:t>
    </w:r>
    <w:r w:rsidR="00AF3E60">
      <w:rPr>
        <w:rFonts w:ascii="Times New Roman"/>
        <w:color w:val="000000"/>
      </w:rPr>
      <w:t>4</w:t>
    </w:r>
    <w:r>
      <w:rPr>
        <w:rFonts w:ascii="Times New Roman"/>
        <w:color w:val="000000"/>
      </w:rPr>
      <w:t>):</w:t>
    </w:r>
    <w:bookmarkEnd w:id="2"/>
    <w:bookmarkEnd w:id="3"/>
    <w:r w:rsidR="00AF3E60">
      <w:rPr>
        <w:rFonts w:ascii="Times New Roman"/>
        <w:iCs/>
        <w:color w:val="000000"/>
      </w:rPr>
      <w:t>10313-10324</w:t>
    </w:r>
  </w:p>
  <w:p w14:paraId="32FABA99" w14:textId="77777777" w:rsidR="00DA7A11" w:rsidRPr="00D91964" w:rsidRDefault="00DA7A11" w:rsidP="00D91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99246" w14:textId="77777777" w:rsidR="00DA7A11" w:rsidRPr="00F255ED" w:rsidRDefault="00DA7A11" w:rsidP="00DA7A11">
    <w:pPr>
      <w:pStyle w:val="Header"/>
      <w:contextualSpacing/>
      <w:rPr>
        <w:rFonts w:ascii="Times New Roman" w:hAnsi="Times New Roman" w:cs="Times New Roman"/>
      </w:rPr>
    </w:pPr>
    <w:bookmarkStart w:id="4" w:name="_Hlk155651315"/>
    <w:bookmarkStart w:id="5" w:name="_Hlk155651316"/>
    <w:r w:rsidRPr="00614C17">
      <w:rPr>
        <w:rFonts w:ascii="Times New Roman" w:hAnsi="Times New Roman" w:cs="Times New Roman"/>
        <w:noProof/>
      </w:rPr>
      <w:drawing>
        <wp:anchor distT="0" distB="0" distL="114300" distR="114300" simplePos="0" relativeHeight="251659264" behindDoc="1" locked="0" layoutInCell="1" allowOverlap="1" wp14:anchorId="305AED55" wp14:editId="2B4FB0D8">
          <wp:simplePos x="0" y="0"/>
          <wp:positionH relativeFrom="column">
            <wp:posOffset>4372610</wp:posOffset>
          </wp:positionH>
          <wp:positionV relativeFrom="paragraph">
            <wp:posOffset>-200025</wp:posOffset>
          </wp:positionV>
          <wp:extent cx="1174115" cy="806450"/>
          <wp:effectExtent l="0" t="0" r="6985" b="0"/>
          <wp:wrapThrough wrapText="bothSides">
            <wp:wrapPolygon edited="0">
              <wp:start x="0" y="0"/>
              <wp:lineTo x="0" y="20920"/>
              <wp:lineTo x="21378" y="20920"/>
              <wp:lineTo x="21378" y="0"/>
              <wp:lineTo x="0" y="0"/>
            </wp:wrapPolygon>
          </wp:wrapThrough>
          <wp:docPr id="1372316253" name="Picture 137231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780502"/>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pic:spPr>
              </pic:pic>
            </a:graphicData>
          </a:graphic>
          <wp14:sizeRelH relativeFrom="page">
            <wp14:pctWidth>0</wp14:pctWidth>
          </wp14:sizeRelH>
          <wp14:sizeRelV relativeFrom="page">
            <wp14:pctHeight>0</wp14:pctHeight>
          </wp14:sizeRelV>
        </wp:anchor>
      </w:drawing>
    </w:r>
    <w:r w:rsidRPr="00F255ED">
      <w:rPr>
        <w:rFonts w:ascii="Times New Roman" w:hAnsi="Times New Roman" w:cs="Times New Roman"/>
        <w:b/>
      </w:rPr>
      <w:t xml:space="preserve">COSTING:Journal of Economic, Business and Accounting </w:t>
    </w:r>
    <w:r w:rsidRPr="00F255ED">
      <w:rPr>
        <w:rFonts w:ascii="Times New Roman" w:hAnsi="Times New Roman" w:cs="Times New Roman"/>
        <w:b/>
      </w:rPr>
      <w:tab/>
    </w:r>
  </w:p>
  <w:p w14:paraId="1B6D63D2" w14:textId="77777777" w:rsidR="00DA7A11" w:rsidRPr="00BD1D67" w:rsidRDefault="00DA7A11" w:rsidP="00DA7A11">
    <w:pPr>
      <w:tabs>
        <w:tab w:val="center" w:pos="4680"/>
        <w:tab w:val="left" w:pos="6300"/>
        <w:tab w:val="left" w:pos="6390"/>
        <w:tab w:val="right" w:pos="9360"/>
      </w:tabs>
      <w:spacing w:after="0" w:line="240" w:lineRule="auto"/>
      <w:contextualSpacing/>
      <w:jc w:val="both"/>
      <w:rPr>
        <w:rFonts w:ascii="Times New Roman" w:hAnsi="Times New Roman" w:cs="Times New Roman"/>
        <w:lang w:val="it-IT"/>
      </w:rPr>
    </w:pPr>
    <w:r w:rsidRPr="00BD1D67">
      <w:rPr>
        <w:rFonts w:ascii="Times New Roman" w:hAnsi="Times New Roman" w:cs="Times New Roman"/>
        <w:lang w:val="it-IT"/>
      </w:rPr>
      <w:t xml:space="preserve">Volume 7 Nomor </w:t>
    </w:r>
    <w:r>
      <w:rPr>
        <w:rFonts w:ascii="Times New Roman" w:hAnsi="Times New Roman" w:cs="Times New Roman"/>
        <w:lang w:val="it-IT"/>
      </w:rPr>
      <w:t>3</w:t>
    </w:r>
    <w:r w:rsidRPr="00BD1D67">
      <w:rPr>
        <w:rFonts w:ascii="Times New Roman" w:hAnsi="Times New Roman" w:cs="Times New Roman"/>
        <w:lang w:val="it-IT"/>
      </w:rPr>
      <w:t xml:space="preserve">, </w:t>
    </w:r>
    <w:r>
      <w:rPr>
        <w:rFonts w:ascii="Times New Roman" w:hAnsi="Times New Roman" w:cs="Times New Roman"/>
        <w:lang w:val="it-IT"/>
      </w:rPr>
      <w:t xml:space="preserve">Tahun </w:t>
    </w:r>
    <w:r w:rsidRPr="00BD1D67">
      <w:rPr>
        <w:rFonts w:ascii="Times New Roman" w:hAnsi="Times New Roman" w:cs="Times New Roman"/>
        <w:lang w:val="it-IT"/>
      </w:rPr>
      <w:t>2024</w:t>
    </w:r>
    <w:r w:rsidRPr="00BD1D67">
      <w:rPr>
        <w:rFonts w:ascii="Times New Roman" w:hAnsi="Times New Roman" w:cs="Times New Roman"/>
        <w:lang w:val="it-IT"/>
      </w:rPr>
      <w:tab/>
    </w:r>
    <w:r w:rsidRPr="00BD1D67">
      <w:rPr>
        <w:rFonts w:ascii="Times New Roman" w:hAnsi="Times New Roman" w:cs="Times New Roman"/>
        <w:lang w:val="it-IT"/>
      </w:rPr>
      <w:tab/>
    </w:r>
  </w:p>
  <w:p w14:paraId="0D4EEAF5" w14:textId="49F739E1" w:rsidR="00DA7A11" w:rsidRPr="00DA7A11" w:rsidRDefault="00DA7A11" w:rsidP="00DA7A11">
    <w:pPr>
      <w:tabs>
        <w:tab w:val="center" w:pos="4252"/>
      </w:tabs>
      <w:spacing w:after="0" w:line="240" w:lineRule="auto"/>
      <w:contextualSpacing/>
      <w:rPr>
        <w:rFonts w:ascii="Times New Roman" w:hAnsi="Times New Roman" w:cs="Times New Roman"/>
        <w:lang w:val="it-IT"/>
      </w:rPr>
    </w:pPr>
    <w:r w:rsidRPr="00BD1D67">
      <w:rPr>
        <w:rFonts w:ascii="Times New Roman" w:hAnsi="Times New Roman" w:cs="Times New Roman"/>
        <w:lang w:val="it-IT"/>
      </w:rPr>
      <w:t>e-</w:t>
    </w:r>
    <w:proofErr w:type="gramStart"/>
    <w:r w:rsidRPr="00BD1D67">
      <w:rPr>
        <w:rFonts w:ascii="Times New Roman" w:hAnsi="Times New Roman" w:cs="Times New Roman"/>
        <w:lang w:val="it-IT"/>
      </w:rPr>
      <w:t>ISSN :</w:t>
    </w:r>
    <w:proofErr w:type="gramEnd"/>
    <w:r w:rsidRPr="00BD1D67">
      <w:rPr>
        <w:rFonts w:ascii="Times New Roman" w:hAnsi="Times New Roman" w:cs="Times New Roman"/>
        <w:lang w:val="it-IT"/>
      </w:rPr>
      <w:t xml:space="preserve"> 2597-5234</w:t>
    </w:r>
    <w:r>
      <w:rPr>
        <w:rFonts w:ascii="Times New Roman" w:hAnsi="Times New Roman" w:cs="Times New Roman"/>
        <w:lang w:val="it-IT"/>
      </w:rPr>
      <w:tab/>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77AD"/>
    <w:multiLevelType w:val="hybridMultilevel"/>
    <w:tmpl w:val="7368F228"/>
    <w:lvl w:ilvl="0" w:tplc="B3BA6914">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5D80A27"/>
    <w:multiLevelType w:val="hybridMultilevel"/>
    <w:tmpl w:val="1C0A1CA0"/>
    <w:lvl w:ilvl="0" w:tplc="893A0626">
      <w:start w:val="1"/>
      <w:numFmt w:val="lowerLetter"/>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C074DBB"/>
    <w:multiLevelType w:val="hybridMultilevel"/>
    <w:tmpl w:val="76120E3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7885466C"/>
    <w:multiLevelType w:val="hybridMultilevel"/>
    <w:tmpl w:val="B6BE4A48"/>
    <w:lvl w:ilvl="0" w:tplc="FBA6ACB6">
      <w:start w:val="1"/>
      <w:numFmt w:val="decimal"/>
      <w:lvlText w:val="%1."/>
      <w:lvlJc w:val="left"/>
      <w:pPr>
        <w:ind w:left="1500" w:hanging="360"/>
      </w:pPr>
      <w:rPr>
        <w:i w:val="0"/>
        <w:iCs w:val="0"/>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4" w15:restartNumberingAfterBreak="0">
    <w:nsid w:val="7FCD3930"/>
    <w:multiLevelType w:val="hybridMultilevel"/>
    <w:tmpl w:val="76120E3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hideSpellingErrors/>
  <w:hideGrammatical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C1"/>
    <w:rsid w:val="00003CA5"/>
    <w:rsid w:val="000068F5"/>
    <w:rsid w:val="00022F8B"/>
    <w:rsid w:val="00024531"/>
    <w:rsid w:val="000250A4"/>
    <w:rsid w:val="0004085F"/>
    <w:rsid w:val="0005033A"/>
    <w:rsid w:val="00080D1C"/>
    <w:rsid w:val="000823E8"/>
    <w:rsid w:val="00083033"/>
    <w:rsid w:val="00084FA4"/>
    <w:rsid w:val="000879B8"/>
    <w:rsid w:val="00087ACE"/>
    <w:rsid w:val="0009232D"/>
    <w:rsid w:val="000B3BE6"/>
    <w:rsid w:val="000D494D"/>
    <w:rsid w:val="000D7D35"/>
    <w:rsid w:val="000E7401"/>
    <w:rsid w:val="000F13AE"/>
    <w:rsid w:val="000F14CA"/>
    <w:rsid w:val="00112BCD"/>
    <w:rsid w:val="00114B00"/>
    <w:rsid w:val="001150C8"/>
    <w:rsid w:val="001174AD"/>
    <w:rsid w:val="001246D4"/>
    <w:rsid w:val="001306D1"/>
    <w:rsid w:val="00132340"/>
    <w:rsid w:val="00132902"/>
    <w:rsid w:val="0014119F"/>
    <w:rsid w:val="00142A80"/>
    <w:rsid w:val="0014519F"/>
    <w:rsid w:val="0015709B"/>
    <w:rsid w:val="001606EA"/>
    <w:rsid w:val="00163C7B"/>
    <w:rsid w:val="00167596"/>
    <w:rsid w:val="00167E67"/>
    <w:rsid w:val="00170D40"/>
    <w:rsid w:val="0017514F"/>
    <w:rsid w:val="00175F8D"/>
    <w:rsid w:val="00196B70"/>
    <w:rsid w:val="00196C50"/>
    <w:rsid w:val="00197490"/>
    <w:rsid w:val="001B1371"/>
    <w:rsid w:val="001C0C7D"/>
    <w:rsid w:val="001C245C"/>
    <w:rsid w:val="001E09CE"/>
    <w:rsid w:val="001E4A89"/>
    <w:rsid w:val="001E5C3E"/>
    <w:rsid w:val="001F3433"/>
    <w:rsid w:val="001F54B4"/>
    <w:rsid w:val="00206FC1"/>
    <w:rsid w:val="002115DE"/>
    <w:rsid w:val="00211BD2"/>
    <w:rsid w:val="002120C8"/>
    <w:rsid w:val="00224A3F"/>
    <w:rsid w:val="0025794F"/>
    <w:rsid w:val="0026130C"/>
    <w:rsid w:val="002668EE"/>
    <w:rsid w:val="002742F4"/>
    <w:rsid w:val="00277DEB"/>
    <w:rsid w:val="00290A83"/>
    <w:rsid w:val="0029336C"/>
    <w:rsid w:val="00293ECC"/>
    <w:rsid w:val="00297E47"/>
    <w:rsid w:val="002A51C5"/>
    <w:rsid w:val="002B555A"/>
    <w:rsid w:val="002B63A4"/>
    <w:rsid w:val="002C01CF"/>
    <w:rsid w:val="002C0AB2"/>
    <w:rsid w:val="002C4CBD"/>
    <w:rsid w:val="002D5711"/>
    <w:rsid w:val="002F0625"/>
    <w:rsid w:val="00301BC2"/>
    <w:rsid w:val="00303EAD"/>
    <w:rsid w:val="00313BF3"/>
    <w:rsid w:val="00314F30"/>
    <w:rsid w:val="00315807"/>
    <w:rsid w:val="00343EF3"/>
    <w:rsid w:val="00347A2D"/>
    <w:rsid w:val="00352221"/>
    <w:rsid w:val="003630D2"/>
    <w:rsid w:val="003645DE"/>
    <w:rsid w:val="003B3EFF"/>
    <w:rsid w:val="003C20FE"/>
    <w:rsid w:val="003E1F4B"/>
    <w:rsid w:val="003E332A"/>
    <w:rsid w:val="003F4271"/>
    <w:rsid w:val="00400082"/>
    <w:rsid w:val="00404546"/>
    <w:rsid w:val="00406141"/>
    <w:rsid w:val="00413589"/>
    <w:rsid w:val="004151BC"/>
    <w:rsid w:val="0042661B"/>
    <w:rsid w:val="00426E94"/>
    <w:rsid w:val="00435B47"/>
    <w:rsid w:val="004414CC"/>
    <w:rsid w:val="004462A5"/>
    <w:rsid w:val="00450A64"/>
    <w:rsid w:val="00466F32"/>
    <w:rsid w:val="00470187"/>
    <w:rsid w:val="0048081E"/>
    <w:rsid w:val="00481684"/>
    <w:rsid w:val="004831D5"/>
    <w:rsid w:val="00493342"/>
    <w:rsid w:val="004C4824"/>
    <w:rsid w:val="004C48C0"/>
    <w:rsid w:val="004D601A"/>
    <w:rsid w:val="004E4401"/>
    <w:rsid w:val="004E6EEC"/>
    <w:rsid w:val="004F2994"/>
    <w:rsid w:val="004F680D"/>
    <w:rsid w:val="00510EE7"/>
    <w:rsid w:val="00515C06"/>
    <w:rsid w:val="00516ABC"/>
    <w:rsid w:val="005333B3"/>
    <w:rsid w:val="005408E4"/>
    <w:rsid w:val="00551AD6"/>
    <w:rsid w:val="005520D6"/>
    <w:rsid w:val="0055721D"/>
    <w:rsid w:val="00567B2F"/>
    <w:rsid w:val="00567FA7"/>
    <w:rsid w:val="00576DCD"/>
    <w:rsid w:val="00580697"/>
    <w:rsid w:val="00583AF4"/>
    <w:rsid w:val="00586AB6"/>
    <w:rsid w:val="00586B6A"/>
    <w:rsid w:val="005A20E1"/>
    <w:rsid w:val="005A42F3"/>
    <w:rsid w:val="005A5FAC"/>
    <w:rsid w:val="005D7068"/>
    <w:rsid w:val="005E099A"/>
    <w:rsid w:val="005E2CF2"/>
    <w:rsid w:val="005E6E37"/>
    <w:rsid w:val="005F0092"/>
    <w:rsid w:val="005F0136"/>
    <w:rsid w:val="005F7D2E"/>
    <w:rsid w:val="006023CE"/>
    <w:rsid w:val="0061192B"/>
    <w:rsid w:val="00615DC4"/>
    <w:rsid w:val="00620461"/>
    <w:rsid w:val="006363FE"/>
    <w:rsid w:val="006439A0"/>
    <w:rsid w:val="0064465C"/>
    <w:rsid w:val="00644A5F"/>
    <w:rsid w:val="0065267A"/>
    <w:rsid w:val="00657DAC"/>
    <w:rsid w:val="006747E8"/>
    <w:rsid w:val="00680FEF"/>
    <w:rsid w:val="00684401"/>
    <w:rsid w:val="006875C0"/>
    <w:rsid w:val="00693916"/>
    <w:rsid w:val="006A0F6F"/>
    <w:rsid w:val="006A3E4C"/>
    <w:rsid w:val="006B2014"/>
    <w:rsid w:val="006B7B4C"/>
    <w:rsid w:val="006C1085"/>
    <w:rsid w:val="006D799D"/>
    <w:rsid w:val="006F0947"/>
    <w:rsid w:val="006F2652"/>
    <w:rsid w:val="006F7586"/>
    <w:rsid w:val="00702B81"/>
    <w:rsid w:val="007031CD"/>
    <w:rsid w:val="00713EBD"/>
    <w:rsid w:val="00716821"/>
    <w:rsid w:val="00726DD7"/>
    <w:rsid w:val="00732559"/>
    <w:rsid w:val="007460E8"/>
    <w:rsid w:val="007470CC"/>
    <w:rsid w:val="0075052D"/>
    <w:rsid w:val="00755859"/>
    <w:rsid w:val="00755887"/>
    <w:rsid w:val="007635E4"/>
    <w:rsid w:val="00771F40"/>
    <w:rsid w:val="00790738"/>
    <w:rsid w:val="007A39B1"/>
    <w:rsid w:val="007B03E8"/>
    <w:rsid w:val="007B5E4F"/>
    <w:rsid w:val="007C075D"/>
    <w:rsid w:val="007D5CEE"/>
    <w:rsid w:val="007E7067"/>
    <w:rsid w:val="007F23D3"/>
    <w:rsid w:val="007F3956"/>
    <w:rsid w:val="007F60BC"/>
    <w:rsid w:val="0080176D"/>
    <w:rsid w:val="008126B5"/>
    <w:rsid w:val="00814A8E"/>
    <w:rsid w:val="00830AD4"/>
    <w:rsid w:val="00834AAB"/>
    <w:rsid w:val="008370A6"/>
    <w:rsid w:val="00837A05"/>
    <w:rsid w:val="00854441"/>
    <w:rsid w:val="00856F8C"/>
    <w:rsid w:val="0086642B"/>
    <w:rsid w:val="00893463"/>
    <w:rsid w:val="008968FF"/>
    <w:rsid w:val="008A1C7A"/>
    <w:rsid w:val="008A315D"/>
    <w:rsid w:val="008C63A9"/>
    <w:rsid w:val="008E17D8"/>
    <w:rsid w:val="008E62D5"/>
    <w:rsid w:val="008E68AE"/>
    <w:rsid w:val="0090272B"/>
    <w:rsid w:val="0090617D"/>
    <w:rsid w:val="00906262"/>
    <w:rsid w:val="00906697"/>
    <w:rsid w:val="00906839"/>
    <w:rsid w:val="00910BF1"/>
    <w:rsid w:val="009241E6"/>
    <w:rsid w:val="00926463"/>
    <w:rsid w:val="00937D40"/>
    <w:rsid w:val="00944B36"/>
    <w:rsid w:val="0095251F"/>
    <w:rsid w:val="00972005"/>
    <w:rsid w:val="00981010"/>
    <w:rsid w:val="00983192"/>
    <w:rsid w:val="009978D7"/>
    <w:rsid w:val="009A3EC3"/>
    <w:rsid w:val="009B76D0"/>
    <w:rsid w:val="009C0614"/>
    <w:rsid w:val="009C4C64"/>
    <w:rsid w:val="009C4F55"/>
    <w:rsid w:val="009C5A8A"/>
    <w:rsid w:val="009E0C1F"/>
    <w:rsid w:val="009E4D00"/>
    <w:rsid w:val="009E6E11"/>
    <w:rsid w:val="00A07B04"/>
    <w:rsid w:val="00A2095C"/>
    <w:rsid w:val="00A26C6A"/>
    <w:rsid w:val="00A36B77"/>
    <w:rsid w:val="00A62E66"/>
    <w:rsid w:val="00A71E21"/>
    <w:rsid w:val="00A745E2"/>
    <w:rsid w:val="00A76EC5"/>
    <w:rsid w:val="00A870D7"/>
    <w:rsid w:val="00A961F6"/>
    <w:rsid w:val="00A96AF4"/>
    <w:rsid w:val="00AA1016"/>
    <w:rsid w:val="00AA3B5C"/>
    <w:rsid w:val="00AA3F53"/>
    <w:rsid w:val="00AA557B"/>
    <w:rsid w:val="00AB4C38"/>
    <w:rsid w:val="00AB7A7D"/>
    <w:rsid w:val="00AB7CEF"/>
    <w:rsid w:val="00AC0967"/>
    <w:rsid w:val="00AD2F68"/>
    <w:rsid w:val="00AD3BAE"/>
    <w:rsid w:val="00AD7CB8"/>
    <w:rsid w:val="00AE0A05"/>
    <w:rsid w:val="00AF3E60"/>
    <w:rsid w:val="00B1161E"/>
    <w:rsid w:val="00B13DF3"/>
    <w:rsid w:val="00B21594"/>
    <w:rsid w:val="00B2553A"/>
    <w:rsid w:val="00B266B3"/>
    <w:rsid w:val="00B46B5B"/>
    <w:rsid w:val="00B5361B"/>
    <w:rsid w:val="00B60FF7"/>
    <w:rsid w:val="00B6192F"/>
    <w:rsid w:val="00B66CAF"/>
    <w:rsid w:val="00B75325"/>
    <w:rsid w:val="00B7585C"/>
    <w:rsid w:val="00B758D4"/>
    <w:rsid w:val="00B90673"/>
    <w:rsid w:val="00BA5D39"/>
    <w:rsid w:val="00BA64DD"/>
    <w:rsid w:val="00BA7CF5"/>
    <w:rsid w:val="00BB3D67"/>
    <w:rsid w:val="00BB7297"/>
    <w:rsid w:val="00BB7A2C"/>
    <w:rsid w:val="00BC0C9D"/>
    <w:rsid w:val="00BC6794"/>
    <w:rsid w:val="00BD6589"/>
    <w:rsid w:val="00BE51D5"/>
    <w:rsid w:val="00BF05EB"/>
    <w:rsid w:val="00BF54F2"/>
    <w:rsid w:val="00C0019C"/>
    <w:rsid w:val="00C03FD5"/>
    <w:rsid w:val="00C10013"/>
    <w:rsid w:val="00C13293"/>
    <w:rsid w:val="00C156CE"/>
    <w:rsid w:val="00C21311"/>
    <w:rsid w:val="00C23F91"/>
    <w:rsid w:val="00C27F3E"/>
    <w:rsid w:val="00C62423"/>
    <w:rsid w:val="00C6266E"/>
    <w:rsid w:val="00C66C79"/>
    <w:rsid w:val="00C87F45"/>
    <w:rsid w:val="00C91940"/>
    <w:rsid w:val="00C92DFE"/>
    <w:rsid w:val="00C95CE0"/>
    <w:rsid w:val="00CB149E"/>
    <w:rsid w:val="00CB5691"/>
    <w:rsid w:val="00CC015A"/>
    <w:rsid w:val="00CF4AB9"/>
    <w:rsid w:val="00CF5546"/>
    <w:rsid w:val="00CF6907"/>
    <w:rsid w:val="00CF7837"/>
    <w:rsid w:val="00D034B3"/>
    <w:rsid w:val="00D064B2"/>
    <w:rsid w:val="00D06D51"/>
    <w:rsid w:val="00D27DF8"/>
    <w:rsid w:val="00D3228F"/>
    <w:rsid w:val="00D3263C"/>
    <w:rsid w:val="00D446BB"/>
    <w:rsid w:val="00D51335"/>
    <w:rsid w:val="00D51375"/>
    <w:rsid w:val="00D52F2B"/>
    <w:rsid w:val="00D623D1"/>
    <w:rsid w:val="00D6450D"/>
    <w:rsid w:val="00D6540F"/>
    <w:rsid w:val="00D761C3"/>
    <w:rsid w:val="00D82814"/>
    <w:rsid w:val="00D83DC0"/>
    <w:rsid w:val="00D91964"/>
    <w:rsid w:val="00D9604A"/>
    <w:rsid w:val="00DA116C"/>
    <w:rsid w:val="00DA661B"/>
    <w:rsid w:val="00DA7A11"/>
    <w:rsid w:val="00DB6A21"/>
    <w:rsid w:val="00DB7DB8"/>
    <w:rsid w:val="00DC0E2B"/>
    <w:rsid w:val="00DD69E8"/>
    <w:rsid w:val="00DF263F"/>
    <w:rsid w:val="00E2578F"/>
    <w:rsid w:val="00E361BA"/>
    <w:rsid w:val="00E400A4"/>
    <w:rsid w:val="00E4228C"/>
    <w:rsid w:val="00E427AF"/>
    <w:rsid w:val="00E50D9B"/>
    <w:rsid w:val="00E50DE9"/>
    <w:rsid w:val="00E571D8"/>
    <w:rsid w:val="00E67BB4"/>
    <w:rsid w:val="00E72DBD"/>
    <w:rsid w:val="00E72F21"/>
    <w:rsid w:val="00E81A6E"/>
    <w:rsid w:val="00E84137"/>
    <w:rsid w:val="00E91D35"/>
    <w:rsid w:val="00E95012"/>
    <w:rsid w:val="00E95A18"/>
    <w:rsid w:val="00E96AA8"/>
    <w:rsid w:val="00EA0AE7"/>
    <w:rsid w:val="00EA51DA"/>
    <w:rsid w:val="00EA607B"/>
    <w:rsid w:val="00EA6A25"/>
    <w:rsid w:val="00EC539D"/>
    <w:rsid w:val="00ED0E2C"/>
    <w:rsid w:val="00EE08A0"/>
    <w:rsid w:val="00EE2CD8"/>
    <w:rsid w:val="00EE6F32"/>
    <w:rsid w:val="00F0194D"/>
    <w:rsid w:val="00F12335"/>
    <w:rsid w:val="00F13089"/>
    <w:rsid w:val="00F27154"/>
    <w:rsid w:val="00F317B6"/>
    <w:rsid w:val="00F37A29"/>
    <w:rsid w:val="00F409D4"/>
    <w:rsid w:val="00F47015"/>
    <w:rsid w:val="00F472AA"/>
    <w:rsid w:val="00F53B10"/>
    <w:rsid w:val="00F5688E"/>
    <w:rsid w:val="00F60440"/>
    <w:rsid w:val="00F6257B"/>
    <w:rsid w:val="00F71C49"/>
    <w:rsid w:val="00F749B6"/>
    <w:rsid w:val="00F7743A"/>
    <w:rsid w:val="00F840F2"/>
    <w:rsid w:val="00F84242"/>
    <w:rsid w:val="00F8755D"/>
    <w:rsid w:val="00FA55F1"/>
    <w:rsid w:val="00FB7296"/>
    <w:rsid w:val="00FC6826"/>
    <w:rsid w:val="00FD1741"/>
    <w:rsid w:val="00FE0BEE"/>
    <w:rsid w:val="00FE0FE4"/>
    <w:rsid w:val="00FE2EB6"/>
    <w:rsid w:val="00FF113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7973B6"/>
  <w15:chartTrackingRefBased/>
  <w15:docId w15:val="{876FDDF3-7C31-4618-A94C-61C91476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089"/>
    <w:pPr>
      <w:ind w:left="720"/>
      <w:contextualSpacing/>
    </w:pPr>
  </w:style>
  <w:style w:type="character" w:styleId="Hyperlink">
    <w:name w:val="Hyperlink"/>
    <w:basedOn w:val="DefaultParagraphFont"/>
    <w:uiPriority w:val="99"/>
    <w:unhideWhenUsed/>
    <w:rsid w:val="00981010"/>
    <w:rPr>
      <w:color w:val="0563C1" w:themeColor="hyperlink"/>
      <w:u w:val="single"/>
    </w:rPr>
  </w:style>
  <w:style w:type="character" w:styleId="UnresolvedMention">
    <w:name w:val="Unresolved Mention"/>
    <w:basedOn w:val="DefaultParagraphFont"/>
    <w:uiPriority w:val="99"/>
    <w:semiHidden/>
    <w:unhideWhenUsed/>
    <w:rsid w:val="00981010"/>
    <w:rPr>
      <w:color w:val="605E5C"/>
      <w:shd w:val="clear" w:color="auto" w:fill="E1DFDD"/>
    </w:rPr>
  </w:style>
  <w:style w:type="table" w:styleId="TableGrid">
    <w:name w:val="Table Grid"/>
    <w:basedOn w:val="TableNormal"/>
    <w:uiPriority w:val="39"/>
    <w:rsid w:val="00FC6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E2CF2"/>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TableParagraph">
    <w:name w:val="Table Paragraph"/>
    <w:basedOn w:val="Normal"/>
    <w:uiPriority w:val="1"/>
    <w:qFormat/>
    <w:rsid w:val="00314F30"/>
    <w:pPr>
      <w:widowControl w:val="0"/>
      <w:autoSpaceDE w:val="0"/>
      <w:autoSpaceDN w:val="0"/>
      <w:spacing w:after="0" w:line="240" w:lineRule="auto"/>
    </w:pPr>
    <w:rPr>
      <w:rFonts w:ascii="Times New Roman" w:eastAsia="Times New Roman" w:hAnsi="Times New Roman" w:cs="Times New Roman"/>
      <w:lang w:val="id"/>
    </w:rPr>
  </w:style>
  <w:style w:type="paragraph" w:styleId="Header">
    <w:name w:val="header"/>
    <w:basedOn w:val="Normal"/>
    <w:link w:val="HeaderChar"/>
    <w:uiPriority w:val="99"/>
    <w:unhideWhenUsed/>
    <w:rsid w:val="00DA7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A11"/>
  </w:style>
  <w:style w:type="paragraph" w:styleId="Footer">
    <w:name w:val="footer"/>
    <w:basedOn w:val="Normal"/>
    <w:link w:val="FooterChar"/>
    <w:uiPriority w:val="99"/>
    <w:unhideWhenUsed/>
    <w:rsid w:val="00DA7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56589">
      <w:bodyDiv w:val="1"/>
      <w:marLeft w:val="0"/>
      <w:marRight w:val="0"/>
      <w:marTop w:val="0"/>
      <w:marBottom w:val="0"/>
      <w:divBdr>
        <w:top w:val="none" w:sz="0" w:space="0" w:color="auto"/>
        <w:left w:val="none" w:sz="0" w:space="0" w:color="auto"/>
        <w:bottom w:val="none" w:sz="0" w:space="0" w:color="auto"/>
        <w:right w:val="none" w:sz="0" w:space="0" w:color="auto"/>
      </w:divBdr>
    </w:div>
    <w:div w:id="269240323">
      <w:bodyDiv w:val="1"/>
      <w:marLeft w:val="0"/>
      <w:marRight w:val="0"/>
      <w:marTop w:val="0"/>
      <w:marBottom w:val="0"/>
      <w:divBdr>
        <w:top w:val="none" w:sz="0" w:space="0" w:color="auto"/>
        <w:left w:val="none" w:sz="0" w:space="0" w:color="auto"/>
        <w:bottom w:val="none" w:sz="0" w:space="0" w:color="auto"/>
        <w:right w:val="none" w:sz="0" w:space="0" w:color="auto"/>
      </w:divBdr>
    </w:div>
    <w:div w:id="292292148">
      <w:bodyDiv w:val="1"/>
      <w:marLeft w:val="0"/>
      <w:marRight w:val="0"/>
      <w:marTop w:val="0"/>
      <w:marBottom w:val="0"/>
      <w:divBdr>
        <w:top w:val="none" w:sz="0" w:space="0" w:color="auto"/>
        <w:left w:val="none" w:sz="0" w:space="0" w:color="auto"/>
        <w:bottom w:val="none" w:sz="0" w:space="0" w:color="auto"/>
        <w:right w:val="none" w:sz="0" w:space="0" w:color="auto"/>
      </w:divBdr>
    </w:div>
    <w:div w:id="300504170">
      <w:bodyDiv w:val="1"/>
      <w:marLeft w:val="0"/>
      <w:marRight w:val="0"/>
      <w:marTop w:val="0"/>
      <w:marBottom w:val="0"/>
      <w:divBdr>
        <w:top w:val="none" w:sz="0" w:space="0" w:color="auto"/>
        <w:left w:val="none" w:sz="0" w:space="0" w:color="auto"/>
        <w:bottom w:val="none" w:sz="0" w:space="0" w:color="auto"/>
        <w:right w:val="none" w:sz="0" w:space="0" w:color="auto"/>
      </w:divBdr>
    </w:div>
    <w:div w:id="420101274">
      <w:bodyDiv w:val="1"/>
      <w:marLeft w:val="0"/>
      <w:marRight w:val="0"/>
      <w:marTop w:val="0"/>
      <w:marBottom w:val="0"/>
      <w:divBdr>
        <w:top w:val="none" w:sz="0" w:space="0" w:color="auto"/>
        <w:left w:val="none" w:sz="0" w:space="0" w:color="auto"/>
        <w:bottom w:val="none" w:sz="0" w:space="0" w:color="auto"/>
        <w:right w:val="none" w:sz="0" w:space="0" w:color="auto"/>
      </w:divBdr>
    </w:div>
    <w:div w:id="496848545">
      <w:bodyDiv w:val="1"/>
      <w:marLeft w:val="0"/>
      <w:marRight w:val="0"/>
      <w:marTop w:val="0"/>
      <w:marBottom w:val="0"/>
      <w:divBdr>
        <w:top w:val="none" w:sz="0" w:space="0" w:color="auto"/>
        <w:left w:val="none" w:sz="0" w:space="0" w:color="auto"/>
        <w:bottom w:val="none" w:sz="0" w:space="0" w:color="auto"/>
        <w:right w:val="none" w:sz="0" w:space="0" w:color="auto"/>
      </w:divBdr>
    </w:div>
    <w:div w:id="543106398">
      <w:bodyDiv w:val="1"/>
      <w:marLeft w:val="0"/>
      <w:marRight w:val="0"/>
      <w:marTop w:val="0"/>
      <w:marBottom w:val="0"/>
      <w:divBdr>
        <w:top w:val="none" w:sz="0" w:space="0" w:color="auto"/>
        <w:left w:val="none" w:sz="0" w:space="0" w:color="auto"/>
        <w:bottom w:val="none" w:sz="0" w:space="0" w:color="auto"/>
        <w:right w:val="none" w:sz="0" w:space="0" w:color="auto"/>
      </w:divBdr>
    </w:div>
    <w:div w:id="666401103">
      <w:bodyDiv w:val="1"/>
      <w:marLeft w:val="0"/>
      <w:marRight w:val="0"/>
      <w:marTop w:val="0"/>
      <w:marBottom w:val="0"/>
      <w:divBdr>
        <w:top w:val="none" w:sz="0" w:space="0" w:color="auto"/>
        <w:left w:val="none" w:sz="0" w:space="0" w:color="auto"/>
        <w:bottom w:val="none" w:sz="0" w:space="0" w:color="auto"/>
        <w:right w:val="none" w:sz="0" w:space="0" w:color="auto"/>
      </w:divBdr>
    </w:div>
    <w:div w:id="914097040">
      <w:bodyDiv w:val="1"/>
      <w:marLeft w:val="0"/>
      <w:marRight w:val="0"/>
      <w:marTop w:val="0"/>
      <w:marBottom w:val="0"/>
      <w:divBdr>
        <w:top w:val="none" w:sz="0" w:space="0" w:color="auto"/>
        <w:left w:val="none" w:sz="0" w:space="0" w:color="auto"/>
        <w:bottom w:val="none" w:sz="0" w:space="0" w:color="auto"/>
        <w:right w:val="none" w:sz="0" w:space="0" w:color="auto"/>
      </w:divBdr>
    </w:div>
    <w:div w:id="940378264">
      <w:bodyDiv w:val="1"/>
      <w:marLeft w:val="0"/>
      <w:marRight w:val="0"/>
      <w:marTop w:val="0"/>
      <w:marBottom w:val="0"/>
      <w:divBdr>
        <w:top w:val="none" w:sz="0" w:space="0" w:color="auto"/>
        <w:left w:val="none" w:sz="0" w:space="0" w:color="auto"/>
        <w:bottom w:val="none" w:sz="0" w:space="0" w:color="auto"/>
        <w:right w:val="none" w:sz="0" w:space="0" w:color="auto"/>
      </w:divBdr>
    </w:div>
    <w:div w:id="1019892564">
      <w:bodyDiv w:val="1"/>
      <w:marLeft w:val="0"/>
      <w:marRight w:val="0"/>
      <w:marTop w:val="0"/>
      <w:marBottom w:val="0"/>
      <w:divBdr>
        <w:top w:val="none" w:sz="0" w:space="0" w:color="auto"/>
        <w:left w:val="none" w:sz="0" w:space="0" w:color="auto"/>
        <w:bottom w:val="none" w:sz="0" w:space="0" w:color="auto"/>
        <w:right w:val="none" w:sz="0" w:space="0" w:color="auto"/>
      </w:divBdr>
    </w:div>
    <w:div w:id="1425612716">
      <w:bodyDiv w:val="1"/>
      <w:marLeft w:val="0"/>
      <w:marRight w:val="0"/>
      <w:marTop w:val="0"/>
      <w:marBottom w:val="0"/>
      <w:divBdr>
        <w:top w:val="none" w:sz="0" w:space="0" w:color="auto"/>
        <w:left w:val="none" w:sz="0" w:space="0" w:color="auto"/>
        <w:bottom w:val="none" w:sz="0" w:space="0" w:color="auto"/>
        <w:right w:val="none" w:sz="0" w:space="0" w:color="auto"/>
      </w:divBdr>
    </w:div>
    <w:div w:id="1447308840">
      <w:bodyDiv w:val="1"/>
      <w:marLeft w:val="0"/>
      <w:marRight w:val="0"/>
      <w:marTop w:val="0"/>
      <w:marBottom w:val="0"/>
      <w:divBdr>
        <w:top w:val="none" w:sz="0" w:space="0" w:color="auto"/>
        <w:left w:val="none" w:sz="0" w:space="0" w:color="auto"/>
        <w:bottom w:val="none" w:sz="0" w:space="0" w:color="auto"/>
        <w:right w:val="none" w:sz="0" w:space="0" w:color="auto"/>
      </w:divBdr>
    </w:div>
    <w:div w:id="1560287121">
      <w:bodyDiv w:val="1"/>
      <w:marLeft w:val="0"/>
      <w:marRight w:val="0"/>
      <w:marTop w:val="0"/>
      <w:marBottom w:val="0"/>
      <w:divBdr>
        <w:top w:val="none" w:sz="0" w:space="0" w:color="auto"/>
        <w:left w:val="none" w:sz="0" w:space="0" w:color="auto"/>
        <w:bottom w:val="none" w:sz="0" w:space="0" w:color="auto"/>
        <w:right w:val="none" w:sz="0" w:space="0" w:color="auto"/>
      </w:divBdr>
    </w:div>
    <w:div w:id="1660111935">
      <w:bodyDiv w:val="1"/>
      <w:marLeft w:val="0"/>
      <w:marRight w:val="0"/>
      <w:marTop w:val="0"/>
      <w:marBottom w:val="0"/>
      <w:divBdr>
        <w:top w:val="none" w:sz="0" w:space="0" w:color="auto"/>
        <w:left w:val="none" w:sz="0" w:space="0" w:color="auto"/>
        <w:bottom w:val="none" w:sz="0" w:space="0" w:color="auto"/>
        <w:right w:val="none" w:sz="0" w:space="0" w:color="auto"/>
      </w:divBdr>
    </w:div>
    <w:div w:id="1733576842">
      <w:bodyDiv w:val="1"/>
      <w:marLeft w:val="0"/>
      <w:marRight w:val="0"/>
      <w:marTop w:val="0"/>
      <w:marBottom w:val="0"/>
      <w:divBdr>
        <w:top w:val="none" w:sz="0" w:space="0" w:color="auto"/>
        <w:left w:val="none" w:sz="0" w:space="0" w:color="auto"/>
        <w:bottom w:val="none" w:sz="0" w:space="0" w:color="auto"/>
        <w:right w:val="none" w:sz="0" w:space="0" w:color="auto"/>
      </w:divBdr>
    </w:div>
    <w:div w:id="1881891056">
      <w:bodyDiv w:val="1"/>
      <w:marLeft w:val="0"/>
      <w:marRight w:val="0"/>
      <w:marTop w:val="0"/>
      <w:marBottom w:val="0"/>
      <w:divBdr>
        <w:top w:val="none" w:sz="0" w:space="0" w:color="auto"/>
        <w:left w:val="none" w:sz="0" w:space="0" w:color="auto"/>
        <w:bottom w:val="none" w:sz="0" w:space="0" w:color="auto"/>
        <w:right w:val="none" w:sz="0" w:space="0" w:color="auto"/>
      </w:divBdr>
    </w:div>
    <w:div w:id="1971667615">
      <w:bodyDiv w:val="1"/>
      <w:marLeft w:val="0"/>
      <w:marRight w:val="0"/>
      <w:marTop w:val="0"/>
      <w:marBottom w:val="0"/>
      <w:divBdr>
        <w:top w:val="none" w:sz="0" w:space="0" w:color="auto"/>
        <w:left w:val="none" w:sz="0" w:space="0" w:color="auto"/>
        <w:bottom w:val="none" w:sz="0" w:space="0" w:color="auto"/>
        <w:right w:val="none" w:sz="0" w:space="0" w:color="auto"/>
      </w:divBdr>
    </w:div>
    <w:div w:id="1982879514">
      <w:bodyDiv w:val="1"/>
      <w:marLeft w:val="0"/>
      <w:marRight w:val="0"/>
      <w:marTop w:val="0"/>
      <w:marBottom w:val="0"/>
      <w:divBdr>
        <w:top w:val="none" w:sz="0" w:space="0" w:color="auto"/>
        <w:left w:val="none" w:sz="0" w:space="0" w:color="auto"/>
        <w:bottom w:val="none" w:sz="0" w:space="0" w:color="auto"/>
        <w:right w:val="none" w:sz="0" w:space="0" w:color="auto"/>
      </w:divBdr>
    </w:div>
    <w:div w:id="20865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20.nurmiselda@mhs.ubpkarawang.ac.id1"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meliana@ubpkarawang.ac.id3" TargetMode="External"/><Relationship Id="rId4" Type="http://schemas.openxmlformats.org/officeDocument/2006/relationships/settings" Target="settings.xml"/><Relationship Id="rId9" Type="http://schemas.openxmlformats.org/officeDocument/2006/relationships/hyperlink" Target="mailto:Fista.apriani@ubpkarawang.ac.id2"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B6B36-8C94-DE48-A028-0C82D8F02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1904</TotalTime>
  <Pages>12</Pages>
  <Words>14299</Words>
  <Characters>81507</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Microsoft Office User</cp:lastModifiedBy>
  <cp:revision>82</cp:revision>
  <cp:lastPrinted>2024-05-27T12:42:00Z</cp:lastPrinted>
  <dcterms:created xsi:type="dcterms:W3CDTF">2024-04-04T08:38:00Z</dcterms:created>
  <dcterms:modified xsi:type="dcterms:W3CDTF">2024-07-04T01:19:00Z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b2ea1421-5fac-4826-b524-6f7efe48a75c</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8522877c-09ef-39a1-b067-d53afb5af35b</vt:lpwstr>
  </property>
  <property fmtid="{D5CDD505-2E9C-101B-9397-08002B2CF9AE}" pid="25" name="Mendeley Citation Style_1">
    <vt:lpwstr>http://www.zotero.org/styles/apa</vt:lpwstr>
  </property>
</Properties>
</file>