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027226" w14:textId="77777777" w:rsidR="006356A6" w:rsidRDefault="006356A6" w:rsidP="006356A6">
      <w:pPr>
        <w:pStyle w:val="BodyText"/>
        <w:ind w:right="-100"/>
        <w:jc w:val="center"/>
        <w:rPr>
          <w:b/>
          <w:i/>
          <w:lang w:val="en"/>
        </w:rPr>
      </w:pPr>
    </w:p>
    <w:p w14:paraId="45BF3617" w14:textId="7DF64D5A" w:rsidR="00D75AC3" w:rsidRPr="00D75AC3" w:rsidRDefault="00D75AC3" w:rsidP="006356A6">
      <w:pPr>
        <w:pStyle w:val="BodyText"/>
        <w:ind w:right="-100"/>
        <w:jc w:val="center"/>
        <w:rPr>
          <w:b/>
          <w:i/>
          <w:lang w:val="en"/>
        </w:rPr>
      </w:pPr>
      <w:r w:rsidRPr="00D75AC3">
        <w:rPr>
          <w:b/>
          <w:i/>
          <w:lang w:val="en"/>
        </w:rPr>
        <w:t xml:space="preserve">THE INFLUENCE OF SELF EFFICACY AND MOTIVATION ON WORK READINESS </w:t>
      </w:r>
      <w:r>
        <w:rPr>
          <w:b/>
          <w:i/>
          <w:lang w:val="en"/>
        </w:rPr>
        <w:t xml:space="preserve">OF STUDENT IN </w:t>
      </w:r>
      <w:r w:rsidRPr="00D75AC3">
        <w:rPr>
          <w:b/>
          <w:i/>
          <w:lang w:val="en"/>
        </w:rPr>
        <w:t>FACULTY OF ECONOMICS AND BUSINESS</w:t>
      </w:r>
      <w:r>
        <w:rPr>
          <w:b/>
          <w:i/>
          <w:lang w:val="en"/>
        </w:rPr>
        <w:t xml:space="preserve"> U</w:t>
      </w:r>
      <w:r w:rsidRPr="00D75AC3">
        <w:rPr>
          <w:b/>
          <w:i/>
          <w:lang w:val="en"/>
        </w:rPr>
        <w:t>NJANI</w:t>
      </w:r>
    </w:p>
    <w:p w14:paraId="0D294D77" w14:textId="77777777" w:rsidR="00C2687F" w:rsidRDefault="00C2687F" w:rsidP="006356A6">
      <w:pPr>
        <w:pStyle w:val="BodyText"/>
        <w:rPr>
          <w:b/>
          <w:i/>
        </w:rPr>
      </w:pPr>
    </w:p>
    <w:p w14:paraId="7CE7DF1B" w14:textId="585A145D" w:rsidR="00D75AC3" w:rsidRPr="00D75AC3" w:rsidRDefault="00D75AC3" w:rsidP="006356A6">
      <w:pPr>
        <w:pStyle w:val="BodyText"/>
        <w:spacing w:before="3"/>
        <w:jc w:val="center"/>
        <w:rPr>
          <w:b/>
          <w:bCs/>
        </w:rPr>
      </w:pPr>
      <w:bookmarkStart w:id="0" w:name="_Hlk114512670"/>
      <w:r w:rsidRPr="00D75AC3">
        <w:rPr>
          <w:b/>
          <w:bCs/>
        </w:rPr>
        <w:t xml:space="preserve">PENGARUH </w:t>
      </w:r>
      <w:r w:rsidRPr="00D75AC3">
        <w:rPr>
          <w:b/>
          <w:bCs/>
          <w:i/>
          <w:iCs/>
        </w:rPr>
        <w:t>SELF EFFICACY</w:t>
      </w:r>
      <w:r w:rsidRPr="00D75AC3">
        <w:rPr>
          <w:b/>
          <w:bCs/>
        </w:rPr>
        <w:t xml:space="preserve"> DAN MOTIVASI TERHADAP KESIAPAN KERJA MAHASISWA FAKULTAS EKONOMI DAN BISNIS UNJANI</w:t>
      </w:r>
    </w:p>
    <w:bookmarkEnd w:id="0"/>
    <w:p w14:paraId="446AE647" w14:textId="77777777" w:rsidR="00C2687F" w:rsidRDefault="00C2687F" w:rsidP="006356A6">
      <w:pPr>
        <w:pStyle w:val="BodyText"/>
        <w:spacing w:before="3"/>
        <w:jc w:val="center"/>
        <w:rPr>
          <w:b/>
          <w:sz w:val="22"/>
        </w:rPr>
      </w:pPr>
    </w:p>
    <w:p w14:paraId="54111419" w14:textId="12AD1AE8" w:rsidR="00C2687F" w:rsidRDefault="00D75AC3" w:rsidP="006356A6">
      <w:pPr>
        <w:ind w:left="290" w:right="310"/>
        <w:jc w:val="center"/>
        <w:rPr>
          <w:b/>
        </w:rPr>
      </w:pPr>
      <w:r>
        <w:rPr>
          <w:b/>
        </w:rPr>
        <w:t>Dian Lestari</w:t>
      </w:r>
      <w:r>
        <w:rPr>
          <w:b/>
          <w:vertAlign w:val="superscript"/>
        </w:rPr>
        <w:t>1*</w:t>
      </w:r>
      <w:r>
        <w:rPr>
          <w:b/>
        </w:rPr>
        <w:t>,</w:t>
      </w:r>
      <w:r>
        <w:rPr>
          <w:b/>
          <w:spacing w:val="-4"/>
        </w:rPr>
        <w:t xml:space="preserve"> </w:t>
      </w:r>
      <w:proofErr w:type="spellStart"/>
      <w:r>
        <w:rPr>
          <w:b/>
        </w:rPr>
        <w:t>Aam</w:t>
      </w:r>
      <w:proofErr w:type="spellEnd"/>
      <w:r>
        <w:rPr>
          <w:b/>
        </w:rPr>
        <w:t xml:space="preserve"> </w:t>
      </w:r>
      <w:proofErr w:type="spellStart"/>
      <w:r>
        <w:rPr>
          <w:b/>
        </w:rPr>
        <w:t>Rachmat</w:t>
      </w:r>
      <w:proofErr w:type="spellEnd"/>
      <w:r>
        <w:rPr>
          <w:b/>
        </w:rPr>
        <w:t xml:space="preserve"> Mulyana</w:t>
      </w:r>
      <w:r>
        <w:rPr>
          <w:b/>
          <w:vertAlign w:val="superscript"/>
        </w:rPr>
        <w:t>2</w:t>
      </w:r>
    </w:p>
    <w:p w14:paraId="137A4C92" w14:textId="2A66E536" w:rsidR="00D75AC3" w:rsidRPr="00C85F90" w:rsidRDefault="00D75AC3" w:rsidP="006356A6">
      <w:pPr>
        <w:spacing w:before="2"/>
        <w:ind w:left="1170" w:right="1070"/>
        <w:jc w:val="center"/>
        <w:rPr>
          <w:vertAlign w:val="superscript"/>
        </w:rPr>
      </w:pPr>
      <w:proofErr w:type="spellStart"/>
      <w:r>
        <w:t>Fakultas</w:t>
      </w:r>
      <w:proofErr w:type="spellEnd"/>
      <w:r>
        <w:t xml:space="preserve"> </w:t>
      </w:r>
      <w:proofErr w:type="spellStart"/>
      <w:r>
        <w:t>Ekonomi</w:t>
      </w:r>
      <w:proofErr w:type="spellEnd"/>
      <w:r>
        <w:t xml:space="preserve"> </w:t>
      </w:r>
      <w:proofErr w:type="spellStart"/>
      <w:r>
        <w:t>dan</w:t>
      </w:r>
      <w:proofErr w:type="spellEnd"/>
      <w:r>
        <w:t xml:space="preserve"> </w:t>
      </w:r>
      <w:proofErr w:type="spellStart"/>
      <w:r>
        <w:t>Bisnis</w:t>
      </w:r>
      <w:proofErr w:type="spellEnd"/>
      <w:r>
        <w:t xml:space="preserve">, </w:t>
      </w:r>
      <w:proofErr w:type="spellStart"/>
      <w:r>
        <w:t>Universitas</w:t>
      </w:r>
      <w:proofErr w:type="spellEnd"/>
      <w:r>
        <w:t xml:space="preserve"> </w:t>
      </w:r>
      <w:proofErr w:type="spellStart"/>
      <w:r>
        <w:t>Jenderal</w:t>
      </w:r>
      <w:proofErr w:type="spellEnd"/>
      <w:r>
        <w:t xml:space="preserve"> </w:t>
      </w:r>
      <w:proofErr w:type="spellStart"/>
      <w:r>
        <w:t>Achmad</w:t>
      </w:r>
      <w:proofErr w:type="spellEnd"/>
      <w:r>
        <w:t xml:space="preserve"> Yani</w:t>
      </w:r>
      <w:r w:rsidR="00C85F90">
        <w:rPr>
          <w:vertAlign w:val="superscript"/>
        </w:rPr>
        <w:t>1,2</w:t>
      </w:r>
    </w:p>
    <w:p w14:paraId="2E3CE8E9" w14:textId="4584DF60" w:rsidR="00C2687F" w:rsidRPr="00C85F90" w:rsidRDefault="008D5F78" w:rsidP="006356A6">
      <w:pPr>
        <w:spacing w:before="2"/>
        <w:ind w:left="1170" w:right="1070"/>
        <w:jc w:val="center"/>
      </w:pPr>
      <w:hyperlink r:id="rId8" w:history="1">
        <w:r w:rsidR="00C85F90" w:rsidRPr="00C85F90">
          <w:rPr>
            <w:rStyle w:val="Hyperlink"/>
            <w:u w:val="none"/>
          </w:rPr>
          <w:t>dianlestari@mn.unjani.ac.id</w:t>
        </w:r>
        <w:r w:rsidR="00C85F90" w:rsidRPr="00C85F90">
          <w:rPr>
            <w:rStyle w:val="Hyperlink"/>
            <w:u w:val="none"/>
            <w:vertAlign w:val="superscript"/>
          </w:rPr>
          <w:t>1</w:t>
        </w:r>
      </w:hyperlink>
      <w:r w:rsidR="00C85F90">
        <w:rPr>
          <w:color w:val="0000FF"/>
          <w:vertAlign w:val="superscript"/>
        </w:rPr>
        <w:t>*</w:t>
      </w:r>
      <w:r w:rsidR="00C85F90" w:rsidRPr="00C85F90">
        <w:rPr>
          <w:color w:val="0000FF"/>
        </w:rPr>
        <w:t xml:space="preserve">, </w:t>
      </w:r>
      <w:r w:rsidR="00C85F90">
        <w:rPr>
          <w:color w:val="0000FF"/>
        </w:rPr>
        <w:t>aam.rachmat@mn.unjani.ac.id</w:t>
      </w:r>
      <w:r w:rsidR="00C85F90">
        <w:rPr>
          <w:color w:val="0000FF"/>
          <w:vertAlign w:val="superscript"/>
        </w:rPr>
        <w:t>2</w:t>
      </w:r>
    </w:p>
    <w:p w14:paraId="71C006B6" w14:textId="77777777" w:rsidR="00C2687F" w:rsidRDefault="00C2687F" w:rsidP="006356A6">
      <w:pPr>
        <w:pStyle w:val="BodyText"/>
        <w:spacing w:before="11"/>
        <w:rPr>
          <w:sz w:val="23"/>
        </w:rPr>
      </w:pPr>
    </w:p>
    <w:p w14:paraId="6ECE6CAD" w14:textId="77777777" w:rsidR="00C2687F" w:rsidRDefault="008D5F78" w:rsidP="006356A6">
      <w:pPr>
        <w:ind w:left="290" w:right="310"/>
        <w:jc w:val="center"/>
        <w:rPr>
          <w:b/>
          <w:i/>
          <w:sz w:val="20"/>
        </w:rPr>
      </w:pPr>
      <w:r>
        <w:rPr>
          <w:b/>
          <w:i/>
          <w:sz w:val="20"/>
        </w:rPr>
        <w:t>ABSTRACT</w:t>
      </w:r>
    </w:p>
    <w:p w14:paraId="6FC970EC" w14:textId="6F443CB1" w:rsidR="00C85F90" w:rsidRPr="00C85F90" w:rsidRDefault="00C85F90" w:rsidP="006356A6">
      <w:pPr>
        <w:ind w:left="228"/>
        <w:jc w:val="both"/>
        <w:rPr>
          <w:i/>
          <w:sz w:val="20"/>
        </w:rPr>
      </w:pPr>
      <w:bookmarkStart w:id="1" w:name="_Hlk116904103"/>
      <w:r>
        <w:rPr>
          <w:i/>
          <w:sz w:val="20"/>
        </w:rPr>
        <w:t>F</w:t>
      </w:r>
      <w:r w:rsidR="002C6A86">
        <w:rPr>
          <w:i/>
          <w:sz w:val="20"/>
        </w:rPr>
        <w:t>i</w:t>
      </w:r>
      <w:r>
        <w:rPr>
          <w:i/>
          <w:sz w:val="20"/>
        </w:rPr>
        <w:t>nal</w:t>
      </w:r>
      <w:r w:rsidRPr="00C85F90">
        <w:rPr>
          <w:i/>
          <w:sz w:val="20"/>
        </w:rPr>
        <w:t xml:space="preserve"> year students must really prepare themselves to enter the world of work. To be able to compete in the world of work, students must present themselves as well as possible. This research was conducted to determine the influence of self-efficacy and motivation on work readiness of final year FEB </w:t>
      </w:r>
      <w:proofErr w:type="spellStart"/>
      <w:r w:rsidRPr="00C85F90">
        <w:rPr>
          <w:i/>
          <w:sz w:val="20"/>
        </w:rPr>
        <w:t>Unjani</w:t>
      </w:r>
      <w:proofErr w:type="spellEnd"/>
      <w:r w:rsidRPr="00C85F90">
        <w:rPr>
          <w:i/>
          <w:sz w:val="20"/>
        </w:rPr>
        <w:t xml:space="preserve"> students. </w:t>
      </w:r>
      <w:r w:rsidRPr="00C85F90">
        <w:rPr>
          <w:i/>
          <w:sz w:val="20"/>
          <w:lang w:val="id"/>
        </w:rPr>
        <w:t xml:space="preserve">This </w:t>
      </w:r>
      <w:r w:rsidRPr="00C85F90">
        <w:rPr>
          <w:i/>
          <w:sz w:val="20"/>
        </w:rPr>
        <w:t xml:space="preserve">research </w:t>
      </w:r>
      <w:r w:rsidRPr="00C85F90">
        <w:rPr>
          <w:i/>
          <w:sz w:val="20"/>
          <w:lang w:val="id"/>
        </w:rPr>
        <w:t xml:space="preserve">using </w:t>
      </w:r>
      <w:bookmarkStart w:id="2" w:name="_Hlk116903895"/>
      <w:bookmarkEnd w:id="1"/>
      <w:r w:rsidRPr="00C85F90">
        <w:rPr>
          <w:i/>
          <w:sz w:val="20"/>
          <w:lang w:val="id"/>
        </w:rPr>
        <w:t>quantitative approach and an explanatory survey</w:t>
      </w:r>
      <w:bookmarkEnd w:id="2"/>
      <w:r w:rsidRPr="00C85F90">
        <w:rPr>
          <w:i/>
          <w:sz w:val="20"/>
          <w:lang w:val="id"/>
        </w:rPr>
        <w:t xml:space="preserve">, which is used to </w:t>
      </w:r>
      <w:r w:rsidRPr="00C85F90">
        <w:rPr>
          <w:i/>
          <w:sz w:val="20"/>
        </w:rPr>
        <w:t xml:space="preserve"> </w:t>
      </w:r>
      <w:r w:rsidRPr="00C85F90">
        <w:rPr>
          <w:i/>
          <w:sz w:val="20"/>
          <w:lang w:val="id"/>
        </w:rPr>
        <w:t>explain the effect between variables</w:t>
      </w:r>
      <w:bookmarkStart w:id="3" w:name="_Hlk116904272"/>
      <w:r w:rsidRPr="00C85F90">
        <w:rPr>
          <w:i/>
          <w:sz w:val="20"/>
        </w:rPr>
        <w:t xml:space="preserve">. The respondents of this research were final semester students of the Faculty of Economics and Business, </w:t>
      </w:r>
      <w:proofErr w:type="spellStart"/>
      <w:r w:rsidRPr="00C85F90">
        <w:rPr>
          <w:i/>
          <w:sz w:val="20"/>
        </w:rPr>
        <w:t>Unjani</w:t>
      </w:r>
      <w:proofErr w:type="spellEnd"/>
      <w:r w:rsidRPr="00C85F90">
        <w:rPr>
          <w:i/>
          <w:sz w:val="20"/>
        </w:rPr>
        <w:t>.</w:t>
      </w:r>
      <w:bookmarkEnd w:id="3"/>
      <w:r w:rsidRPr="00C85F90">
        <w:rPr>
          <w:i/>
          <w:sz w:val="20"/>
        </w:rPr>
        <w:t xml:space="preserve"> </w:t>
      </w:r>
      <w:bookmarkStart w:id="4" w:name="_Hlk116904160"/>
      <w:r w:rsidRPr="00C85F90">
        <w:rPr>
          <w:i/>
          <w:sz w:val="20"/>
        </w:rPr>
        <w:t>D</w:t>
      </w:r>
      <w:r w:rsidRPr="00C85F90">
        <w:rPr>
          <w:i/>
          <w:sz w:val="20"/>
          <w:lang w:val="id"/>
        </w:rPr>
        <w:t>ata is collected by questionnaire</w:t>
      </w:r>
      <w:bookmarkEnd w:id="4"/>
      <w:r w:rsidRPr="00C85F90">
        <w:rPr>
          <w:i/>
          <w:sz w:val="20"/>
        </w:rPr>
        <w:t xml:space="preserve"> and </w:t>
      </w:r>
      <w:bookmarkStart w:id="5" w:name="_Hlk116905531"/>
      <w:r w:rsidRPr="00C85F90">
        <w:rPr>
          <w:i/>
          <w:sz w:val="20"/>
          <w:lang w:val="id"/>
        </w:rPr>
        <w:t>techniques of data analysis</w:t>
      </w:r>
      <w:r w:rsidRPr="00C85F90">
        <w:rPr>
          <w:i/>
          <w:sz w:val="20"/>
        </w:rPr>
        <w:t xml:space="preserve"> uses multiple regression analysis, where the classical assumptions are tested first. </w:t>
      </w:r>
      <w:bookmarkStart w:id="6" w:name="_Hlk175757086"/>
      <w:r w:rsidRPr="00C85F90">
        <w:rPr>
          <w:i/>
          <w:sz w:val="20"/>
        </w:rPr>
        <w:t>Hypothesis testing uses the t test and F test.</w:t>
      </w:r>
      <w:bookmarkStart w:id="7" w:name="_Hlk116904491"/>
      <w:bookmarkEnd w:id="5"/>
      <w:r w:rsidRPr="00C85F90">
        <w:rPr>
          <w:i/>
          <w:sz w:val="20"/>
        </w:rPr>
        <w:t xml:space="preserve"> </w:t>
      </w:r>
      <w:bookmarkEnd w:id="6"/>
      <w:proofErr w:type="spellStart"/>
      <w:r w:rsidRPr="00C85F90">
        <w:rPr>
          <w:i/>
          <w:sz w:val="20"/>
          <w:lang w:val="id"/>
        </w:rPr>
        <w:t>From</w:t>
      </w:r>
      <w:proofErr w:type="spellEnd"/>
      <w:r w:rsidRPr="00C85F90">
        <w:rPr>
          <w:i/>
          <w:sz w:val="20"/>
          <w:lang w:val="id"/>
        </w:rPr>
        <w:t xml:space="preserve"> t </w:t>
      </w:r>
      <w:proofErr w:type="spellStart"/>
      <w:r w:rsidRPr="00C85F90">
        <w:rPr>
          <w:i/>
          <w:sz w:val="20"/>
          <w:lang w:val="id"/>
        </w:rPr>
        <w:t>test</w:t>
      </w:r>
      <w:proofErr w:type="spellEnd"/>
      <w:r w:rsidRPr="00C85F90">
        <w:rPr>
          <w:i/>
          <w:sz w:val="20"/>
          <w:lang w:val="id"/>
        </w:rPr>
        <w:t xml:space="preserve"> </w:t>
      </w:r>
      <w:proofErr w:type="spellStart"/>
      <w:r w:rsidRPr="00C85F90">
        <w:rPr>
          <w:i/>
          <w:sz w:val="20"/>
          <w:lang w:val="id"/>
        </w:rPr>
        <w:t>founds</w:t>
      </w:r>
      <w:proofErr w:type="spellEnd"/>
      <w:r w:rsidRPr="00C85F90">
        <w:rPr>
          <w:i/>
          <w:sz w:val="20"/>
          <w:lang w:val="id"/>
        </w:rPr>
        <w:t xml:space="preserve"> </w:t>
      </w:r>
      <w:proofErr w:type="spellStart"/>
      <w:r w:rsidRPr="00C85F90">
        <w:rPr>
          <w:i/>
          <w:sz w:val="20"/>
          <w:lang w:val="id"/>
        </w:rPr>
        <w:t>that</w:t>
      </w:r>
      <w:proofErr w:type="spellEnd"/>
      <w:r w:rsidRPr="00C85F90">
        <w:rPr>
          <w:i/>
          <w:sz w:val="20"/>
          <w:lang w:val="id"/>
        </w:rPr>
        <w:t xml:space="preserve"> </w:t>
      </w:r>
      <w:proofErr w:type="spellStart"/>
      <w:r w:rsidRPr="00C85F90">
        <w:rPr>
          <w:i/>
          <w:sz w:val="20"/>
        </w:rPr>
        <w:t>self efficacy</w:t>
      </w:r>
      <w:proofErr w:type="spellEnd"/>
      <w:r w:rsidRPr="00C85F90">
        <w:rPr>
          <w:i/>
          <w:sz w:val="20"/>
          <w:lang w:val="id"/>
        </w:rPr>
        <w:t xml:space="preserve"> has a </w:t>
      </w:r>
      <w:proofErr w:type="spellStart"/>
      <w:r w:rsidRPr="00C85F90">
        <w:rPr>
          <w:i/>
          <w:sz w:val="20"/>
          <w:lang w:val="id"/>
        </w:rPr>
        <w:t>positive</w:t>
      </w:r>
      <w:proofErr w:type="spellEnd"/>
      <w:r w:rsidRPr="00C85F90">
        <w:rPr>
          <w:i/>
          <w:sz w:val="20"/>
          <w:lang w:val="id"/>
        </w:rPr>
        <w:t xml:space="preserve"> </w:t>
      </w:r>
      <w:proofErr w:type="spellStart"/>
      <w:r w:rsidRPr="00C85F90">
        <w:rPr>
          <w:i/>
          <w:sz w:val="20"/>
          <w:lang w:val="id"/>
        </w:rPr>
        <w:t>effect</w:t>
      </w:r>
      <w:proofErr w:type="spellEnd"/>
      <w:r w:rsidRPr="00C85F90">
        <w:rPr>
          <w:i/>
          <w:sz w:val="20"/>
          <w:lang w:val="id"/>
        </w:rPr>
        <w:t xml:space="preserve"> </w:t>
      </w:r>
      <w:proofErr w:type="spellStart"/>
      <w:r w:rsidRPr="00C85F90">
        <w:rPr>
          <w:i/>
          <w:sz w:val="20"/>
          <w:lang w:val="id"/>
        </w:rPr>
        <w:t>on</w:t>
      </w:r>
      <w:proofErr w:type="spellEnd"/>
      <w:r w:rsidRPr="00C85F90">
        <w:rPr>
          <w:i/>
          <w:sz w:val="20"/>
          <w:lang w:val="id"/>
        </w:rPr>
        <w:t xml:space="preserve"> </w:t>
      </w:r>
      <w:r w:rsidRPr="00C85F90">
        <w:rPr>
          <w:i/>
          <w:sz w:val="20"/>
        </w:rPr>
        <w:t xml:space="preserve">work readiness of final year FEB </w:t>
      </w:r>
      <w:proofErr w:type="spellStart"/>
      <w:r w:rsidRPr="00C85F90">
        <w:rPr>
          <w:i/>
          <w:sz w:val="20"/>
        </w:rPr>
        <w:t>Unjani</w:t>
      </w:r>
      <w:proofErr w:type="spellEnd"/>
      <w:r w:rsidRPr="00C85F90">
        <w:rPr>
          <w:i/>
          <w:sz w:val="20"/>
        </w:rPr>
        <w:t xml:space="preserve"> students</w:t>
      </w:r>
      <w:r w:rsidRPr="00C85F90">
        <w:rPr>
          <w:i/>
          <w:sz w:val="20"/>
          <w:lang w:val="id"/>
        </w:rPr>
        <w:t>,</w:t>
      </w:r>
      <w:r>
        <w:rPr>
          <w:i/>
          <w:sz w:val="20"/>
        </w:rPr>
        <w:t xml:space="preserve"> </w:t>
      </w:r>
      <w:proofErr w:type="spellStart"/>
      <w:r w:rsidRPr="00C85F90">
        <w:rPr>
          <w:i/>
          <w:sz w:val="20"/>
          <w:lang w:val="id"/>
        </w:rPr>
        <w:t>so</w:t>
      </w:r>
      <w:proofErr w:type="spellEnd"/>
      <w:r w:rsidRPr="00C85F90">
        <w:rPr>
          <w:i/>
          <w:sz w:val="20"/>
          <w:lang w:val="id"/>
        </w:rPr>
        <w:t xml:space="preserve"> </w:t>
      </w:r>
      <w:proofErr w:type="spellStart"/>
      <w:r w:rsidRPr="00C85F90">
        <w:rPr>
          <w:i/>
          <w:sz w:val="20"/>
          <w:lang w:val="id"/>
        </w:rPr>
        <w:t>does</w:t>
      </w:r>
      <w:proofErr w:type="spellEnd"/>
      <w:r w:rsidRPr="00C85F90">
        <w:rPr>
          <w:i/>
          <w:sz w:val="20"/>
          <w:lang w:val="id"/>
        </w:rPr>
        <w:t xml:space="preserve"> </w:t>
      </w:r>
      <w:r w:rsidRPr="00C85F90">
        <w:rPr>
          <w:i/>
          <w:sz w:val="20"/>
        </w:rPr>
        <w:t>motivation</w:t>
      </w:r>
      <w:r w:rsidRPr="00C85F90">
        <w:rPr>
          <w:i/>
          <w:sz w:val="20"/>
          <w:lang w:val="id"/>
        </w:rPr>
        <w:t xml:space="preserve"> </w:t>
      </w:r>
      <w:proofErr w:type="spellStart"/>
      <w:r w:rsidRPr="00C85F90">
        <w:rPr>
          <w:i/>
          <w:sz w:val="20"/>
          <w:lang w:val="id"/>
        </w:rPr>
        <w:t>variable</w:t>
      </w:r>
      <w:proofErr w:type="spellEnd"/>
      <w:r w:rsidRPr="00C85F90">
        <w:rPr>
          <w:i/>
          <w:sz w:val="20"/>
          <w:lang w:val="id"/>
        </w:rPr>
        <w:t xml:space="preserve">. </w:t>
      </w:r>
      <w:bookmarkStart w:id="8" w:name="_Hlk116904508"/>
      <w:bookmarkEnd w:id="7"/>
      <w:proofErr w:type="spellStart"/>
      <w:r w:rsidRPr="00C85F90">
        <w:rPr>
          <w:i/>
          <w:sz w:val="20"/>
          <w:lang w:val="id"/>
        </w:rPr>
        <w:t>And</w:t>
      </w:r>
      <w:proofErr w:type="spellEnd"/>
      <w:r w:rsidRPr="00C85F90">
        <w:rPr>
          <w:i/>
          <w:sz w:val="20"/>
          <w:lang w:val="id"/>
        </w:rPr>
        <w:t xml:space="preserve"> </w:t>
      </w:r>
      <w:proofErr w:type="spellStart"/>
      <w:r w:rsidRPr="00C85F90">
        <w:rPr>
          <w:i/>
          <w:sz w:val="20"/>
          <w:lang w:val="id"/>
        </w:rPr>
        <w:t>from</w:t>
      </w:r>
      <w:proofErr w:type="spellEnd"/>
      <w:r w:rsidRPr="00C85F90">
        <w:rPr>
          <w:i/>
          <w:sz w:val="20"/>
          <w:lang w:val="id"/>
        </w:rPr>
        <w:t xml:space="preserve"> </w:t>
      </w:r>
      <w:proofErr w:type="spellStart"/>
      <w:r w:rsidRPr="00C85F90">
        <w:rPr>
          <w:i/>
          <w:sz w:val="20"/>
          <w:lang w:val="id"/>
        </w:rPr>
        <w:t>the</w:t>
      </w:r>
      <w:proofErr w:type="spellEnd"/>
      <w:r w:rsidRPr="00C85F90">
        <w:rPr>
          <w:i/>
          <w:sz w:val="20"/>
          <w:lang w:val="id"/>
        </w:rPr>
        <w:t xml:space="preserve"> f </w:t>
      </w:r>
      <w:proofErr w:type="spellStart"/>
      <w:r w:rsidRPr="00C85F90">
        <w:rPr>
          <w:i/>
          <w:sz w:val="20"/>
          <w:lang w:val="id"/>
        </w:rPr>
        <w:t>test</w:t>
      </w:r>
      <w:proofErr w:type="spellEnd"/>
      <w:r w:rsidRPr="00C85F90">
        <w:rPr>
          <w:i/>
          <w:sz w:val="20"/>
          <w:lang w:val="id"/>
        </w:rPr>
        <w:t xml:space="preserve"> </w:t>
      </w:r>
      <w:proofErr w:type="spellStart"/>
      <w:r w:rsidRPr="00C85F90">
        <w:rPr>
          <w:i/>
          <w:sz w:val="20"/>
          <w:lang w:val="id"/>
        </w:rPr>
        <w:t>founds</w:t>
      </w:r>
      <w:proofErr w:type="spellEnd"/>
      <w:r w:rsidRPr="00C85F90">
        <w:rPr>
          <w:i/>
          <w:sz w:val="20"/>
          <w:lang w:val="id"/>
        </w:rPr>
        <w:t xml:space="preserve"> </w:t>
      </w:r>
      <w:proofErr w:type="spellStart"/>
      <w:r w:rsidRPr="00C85F90">
        <w:rPr>
          <w:i/>
          <w:sz w:val="20"/>
          <w:lang w:val="id"/>
        </w:rPr>
        <w:t>that</w:t>
      </w:r>
      <w:proofErr w:type="spellEnd"/>
      <w:r w:rsidRPr="00C85F90">
        <w:rPr>
          <w:i/>
          <w:sz w:val="20"/>
          <w:lang w:val="id"/>
        </w:rPr>
        <w:t xml:space="preserve"> </w:t>
      </w:r>
      <w:proofErr w:type="spellStart"/>
      <w:r w:rsidRPr="00C85F90">
        <w:rPr>
          <w:i/>
          <w:sz w:val="20"/>
        </w:rPr>
        <w:t>self efficacy</w:t>
      </w:r>
      <w:proofErr w:type="spellEnd"/>
      <w:r w:rsidRPr="00C85F90">
        <w:rPr>
          <w:i/>
          <w:sz w:val="20"/>
          <w:lang w:val="id"/>
        </w:rPr>
        <w:t xml:space="preserve"> </w:t>
      </w:r>
      <w:proofErr w:type="spellStart"/>
      <w:r w:rsidRPr="00C85F90">
        <w:rPr>
          <w:i/>
          <w:sz w:val="20"/>
          <w:lang w:val="id"/>
        </w:rPr>
        <w:t>and</w:t>
      </w:r>
      <w:proofErr w:type="spellEnd"/>
      <w:r w:rsidRPr="00C85F90">
        <w:rPr>
          <w:i/>
          <w:sz w:val="20"/>
          <w:lang w:val="id"/>
        </w:rPr>
        <w:t xml:space="preserve"> </w:t>
      </w:r>
      <w:r w:rsidRPr="00C85F90">
        <w:rPr>
          <w:i/>
          <w:sz w:val="20"/>
        </w:rPr>
        <w:t>work motivation</w:t>
      </w:r>
      <w:r w:rsidRPr="00C85F90">
        <w:rPr>
          <w:i/>
          <w:sz w:val="20"/>
          <w:lang w:val="id"/>
        </w:rPr>
        <w:t xml:space="preserve"> </w:t>
      </w:r>
      <w:proofErr w:type="spellStart"/>
      <w:r w:rsidRPr="00C85F90">
        <w:rPr>
          <w:i/>
          <w:sz w:val="20"/>
          <w:lang w:val="id"/>
        </w:rPr>
        <w:t>effect</w:t>
      </w:r>
      <w:proofErr w:type="spellEnd"/>
      <w:r w:rsidRPr="00C85F90">
        <w:rPr>
          <w:i/>
          <w:sz w:val="20"/>
          <w:lang w:val="id"/>
        </w:rPr>
        <w:t xml:space="preserve"> </w:t>
      </w:r>
      <w:proofErr w:type="spellStart"/>
      <w:r w:rsidRPr="00C85F90">
        <w:rPr>
          <w:i/>
          <w:sz w:val="20"/>
          <w:lang w:val="id"/>
        </w:rPr>
        <w:t>simultaneously</w:t>
      </w:r>
      <w:proofErr w:type="spellEnd"/>
      <w:r w:rsidRPr="00C85F90">
        <w:rPr>
          <w:i/>
          <w:sz w:val="20"/>
          <w:lang w:val="id"/>
        </w:rPr>
        <w:t xml:space="preserve"> </w:t>
      </w:r>
      <w:proofErr w:type="spellStart"/>
      <w:r w:rsidRPr="00C85F90">
        <w:rPr>
          <w:i/>
          <w:sz w:val="20"/>
          <w:lang w:val="id"/>
        </w:rPr>
        <w:t>on</w:t>
      </w:r>
      <w:proofErr w:type="spellEnd"/>
      <w:r w:rsidRPr="00C85F90">
        <w:rPr>
          <w:i/>
          <w:sz w:val="20"/>
          <w:lang w:val="id"/>
        </w:rPr>
        <w:t xml:space="preserve"> </w:t>
      </w:r>
      <w:bookmarkEnd w:id="8"/>
      <w:r w:rsidRPr="00C85F90">
        <w:rPr>
          <w:i/>
          <w:sz w:val="20"/>
        </w:rPr>
        <w:t>work readiness of final year</w:t>
      </w:r>
      <w:r w:rsidR="00BF33F7">
        <w:rPr>
          <w:i/>
          <w:sz w:val="20"/>
        </w:rPr>
        <w:t xml:space="preserve"> </w:t>
      </w:r>
      <w:r w:rsidR="00BF33F7">
        <w:rPr>
          <w:rStyle w:val="Emphasis"/>
        </w:rPr>
        <w:t xml:space="preserve">student in FEB </w:t>
      </w:r>
      <w:proofErr w:type="spellStart"/>
      <w:r w:rsidR="00BF33F7">
        <w:rPr>
          <w:rStyle w:val="Emphasis"/>
        </w:rPr>
        <w:t>Unjani</w:t>
      </w:r>
      <w:proofErr w:type="spellEnd"/>
      <w:r w:rsidR="00BF33F7">
        <w:rPr>
          <w:rStyle w:val="Emphasis"/>
        </w:rPr>
        <w:t>.</w:t>
      </w:r>
    </w:p>
    <w:p w14:paraId="34F11A5B" w14:textId="2830FD3B" w:rsidR="00C2687F" w:rsidRDefault="008D5F78" w:rsidP="006356A6">
      <w:pPr>
        <w:ind w:left="228"/>
        <w:jc w:val="both"/>
        <w:rPr>
          <w:i/>
          <w:sz w:val="20"/>
        </w:rPr>
      </w:pPr>
      <w:r>
        <w:rPr>
          <w:b/>
          <w:i/>
          <w:sz w:val="20"/>
        </w:rPr>
        <w:t>Keywords:</w:t>
      </w:r>
      <w:r>
        <w:rPr>
          <w:b/>
          <w:i/>
          <w:spacing w:val="-3"/>
          <w:sz w:val="20"/>
        </w:rPr>
        <w:t xml:space="preserve"> </w:t>
      </w:r>
      <w:bookmarkStart w:id="9" w:name="_Hlk175420476"/>
      <w:r w:rsidR="00C85F90" w:rsidRPr="00C85F90">
        <w:rPr>
          <w:i/>
          <w:sz w:val="20"/>
        </w:rPr>
        <w:t>self-efficacy, motivation, work readin</w:t>
      </w:r>
      <w:bookmarkEnd w:id="9"/>
      <w:r w:rsidR="00C85F90" w:rsidRPr="00C85F90">
        <w:rPr>
          <w:i/>
          <w:sz w:val="20"/>
        </w:rPr>
        <w:t>ess</w:t>
      </w:r>
    </w:p>
    <w:p w14:paraId="208CE649" w14:textId="77777777" w:rsidR="00C2687F" w:rsidRDefault="00C2687F" w:rsidP="006356A6">
      <w:pPr>
        <w:pStyle w:val="BodyText"/>
        <w:spacing w:before="1"/>
        <w:rPr>
          <w:i/>
          <w:sz w:val="20"/>
        </w:rPr>
      </w:pPr>
    </w:p>
    <w:p w14:paraId="586B3C7C" w14:textId="77777777" w:rsidR="00C2687F" w:rsidRDefault="008D5F78" w:rsidP="006356A6">
      <w:pPr>
        <w:ind w:left="290" w:right="310"/>
        <w:jc w:val="center"/>
        <w:rPr>
          <w:b/>
          <w:sz w:val="20"/>
        </w:rPr>
      </w:pPr>
      <w:r>
        <w:rPr>
          <w:b/>
          <w:sz w:val="20"/>
        </w:rPr>
        <w:t>ABSTRAK</w:t>
      </w:r>
    </w:p>
    <w:p w14:paraId="59B35D5E" w14:textId="12DBEFAC" w:rsidR="002C6A86" w:rsidRPr="002C6A86" w:rsidRDefault="002C6A86" w:rsidP="006356A6">
      <w:pPr>
        <w:spacing w:before="2"/>
        <w:ind w:left="228"/>
        <w:jc w:val="both"/>
        <w:rPr>
          <w:sz w:val="20"/>
        </w:rPr>
      </w:pPr>
      <w:r>
        <w:rPr>
          <w:sz w:val="20"/>
        </w:rPr>
        <w:t>M</w:t>
      </w:r>
      <w:proofErr w:type="spellStart"/>
      <w:r w:rsidRPr="002C6A86">
        <w:rPr>
          <w:sz w:val="20"/>
          <w:lang w:val="id"/>
        </w:rPr>
        <w:t>ahasiswa</w:t>
      </w:r>
      <w:proofErr w:type="spellEnd"/>
      <w:r w:rsidRPr="002C6A86">
        <w:rPr>
          <w:sz w:val="20"/>
          <w:lang w:val="id"/>
        </w:rPr>
        <w:t xml:space="preserve"> tingkat akhir harus mempersiapkan dirinya</w:t>
      </w:r>
      <w:r>
        <w:rPr>
          <w:sz w:val="20"/>
        </w:rPr>
        <w:t xml:space="preserve"> </w:t>
      </w:r>
      <w:proofErr w:type="spellStart"/>
      <w:r>
        <w:rPr>
          <w:sz w:val="20"/>
        </w:rPr>
        <w:t>dalam</w:t>
      </w:r>
      <w:proofErr w:type="spellEnd"/>
      <w:r w:rsidRPr="002C6A86">
        <w:rPr>
          <w:sz w:val="20"/>
          <w:lang w:val="id"/>
        </w:rPr>
        <w:t xml:space="preserve"> memasuki dunia kerja</w:t>
      </w:r>
      <w:r>
        <w:rPr>
          <w:sz w:val="20"/>
        </w:rPr>
        <w:t>. U</w:t>
      </w:r>
      <w:proofErr w:type="spellStart"/>
      <w:r w:rsidRPr="002C6A86">
        <w:rPr>
          <w:sz w:val="20"/>
          <w:lang w:val="id"/>
        </w:rPr>
        <w:t>ntuk</w:t>
      </w:r>
      <w:proofErr w:type="spellEnd"/>
      <w:r w:rsidRPr="002C6A86">
        <w:rPr>
          <w:sz w:val="20"/>
          <w:lang w:val="id"/>
        </w:rPr>
        <w:t xml:space="preserve"> dapat bersaing menjadi kandidat terbaik yang dipilih oleh perusahaan tentu mahasiswa </w:t>
      </w:r>
      <w:proofErr w:type="spellStart"/>
      <w:r>
        <w:rPr>
          <w:sz w:val="20"/>
        </w:rPr>
        <w:t>perlu</w:t>
      </w:r>
      <w:proofErr w:type="spellEnd"/>
      <w:r>
        <w:rPr>
          <w:sz w:val="20"/>
        </w:rPr>
        <w:t xml:space="preserve"> </w:t>
      </w:r>
      <w:r w:rsidRPr="002C6A86">
        <w:rPr>
          <w:sz w:val="20"/>
          <w:lang w:val="id"/>
        </w:rPr>
        <w:t>menampilkan yang terbaik.</w:t>
      </w:r>
      <w:r>
        <w:rPr>
          <w:sz w:val="20"/>
        </w:rPr>
        <w:t xml:space="preserve"> </w:t>
      </w:r>
      <w:r w:rsidRPr="002C6A86">
        <w:rPr>
          <w:sz w:val="20"/>
          <w:lang w:val="id"/>
        </w:rPr>
        <w:t xml:space="preserve"> Penelitian ini dilakukan untuk mengetahui pengaruh </w:t>
      </w:r>
      <w:r w:rsidRPr="002C6A86">
        <w:rPr>
          <w:i/>
          <w:iCs/>
          <w:sz w:val="20"/>
          <w:lang w:val="id"/>
        </w:rPr>
        <w:t>self efficacy</w:t>
      </w:r>
      <w:r w:rsidRPr="002C6A86">
        <w:rPr>
          <w:sz w:val="20"/>
          <w:lang w:val="id"/>
        </w:rPr>
        <w:t xml:space="preserve"> dan motivasi</w:t>
      </w:r>
      <w:r w:rsidRPr="002C6A86">
        <w:rPr>
          <w:i/>
          <w:iCs/>
          <w:sz w:val="20"/>
          <w:lang w:val="id"/>
        </w:rPr>
        <w:t xml:space="preserve"> </w:t>
      </w:r>
      <w:r w:rsidRPr="002C6A86">
        <w:rPr>
          <w:sz w:val="20"/>
          <w:lang w:val="id"/>
        </w:rPr>
        <w:t xml:space="preserve">terhadap kesiapan kerja mahasiswa tingkat akhir FEB Unjani. </w:t>
      </w:r>
      <w:proofErr w:type="spellStart"/>
      <w:r>
        <w:rPr>
          <w:sz w:val="20"/>
        </w:rPr>
        <w:t>Penelitian</w:t>
      </w:r>
      <w:proofErr w:type="spellEnd"/>
      <w:r>
        <w:rPr>
          <w:sz w:val="20"/>
        </w:rPr>
        <w:t xml:space="preserve"> </w:t>
      </w:r>
      <w:proofErr w:type="spellStart"/>
      <w:r>
        <w:rPr>
          <w:sz w:val="20"/>
        </w:rPr>
        <w:t>ini</w:t>
      </w:r>
      <w:proofErr w:type="spellEnd"/>
      <w:r>
        <w:rPr>
          <w:sz w:val="20"/>
        </w:rPr>
        <w:t xml:space="preserve"> </w:t>
      </w:r>
      <w:proofErr w:type="spellStart"/>
      <w:r>
        <w:rPr>
          <w:sz w:val="20"/>
        </w:rPr>
        <w:t>merupakan</w:t>
      </w:r>
      <w:proofErr w:type="spellEnd"/>
      <w:r>
        <w:rPr>
          <w:sz w:val="20"/>
        </w:rPr>
        <w:t xml:space="preserve"> </w:t>
      </w:r>
      <w:proofErr w:type="spellStart"/>
      <w:r>
        <w:rPr>
          <w:sz w:val="20"/>
        </w:rPr>
        <w:t>penelitian</w:t>
      </w:r>
      <w:proofErr w:type="spellEnd"/>
      <w:r>
        <w:rPr>
          <w:sz w:val="20"/>
        </w:rPr>
        <w:t xml:space="preserve"> </w:t>
      </w:r>
      <w:proofErr w:type="spellStart"/>
      <w:r>
        <w:rPr>
          <w:sz w:val="20"/>
        </w:rPr>
        <w:t>kuantitatif</w:t>
      </w:r>
      <w:proofErr w:type="spellEnd"/>
      <w:r>
        <w:rPr>
          <w:sz w:val="20"/>
        </w:rPr>
        <w:t xml:space="preserve">. </w:t>
      </w:r>
      <w:r w:rsidRPr="002C6A86">
        <w:rPr>
          <w:sz w:val="20"/>
          <w:lang w:val="id"/>
        </w:rPr>
        <w:t>Responden penelitian ini adalah mahasiswa tingkat akhir FEB Unjani</w:t>
      </w:r>
      <w:r>
        <w:rPr>
          <w:sz w:val="20"/>
        </w:rPr>
        <w:t>. P</w:t>
      </w:r>
      <w:r w:rsidRPr="002C6A86">
        <w:rPr>
          <w:sz w:val="20"/>
          <w:lang w:val="id"/>
        </w:rPr>
        <w:t>engumpulan data dilakukan dengan menyebar</w:t>
      </w:r>
      <w:proofErr w:type="spellStart"/>
      <w:r w:rsidRPr="002C6A86">
        <w:rPr>
          <w:sz w:val="20"/>
        </w:rPr>
        <w:t>kan</w:t>
      </w:r>
      <w:proofErr w:type="spellEnd"/>
      <w:r w:rsidRPr="002C6A86">
        <w:rPr>
          <w:sz w:val="20"/>
          <w:lang w:val="id"/>
        </w:rPr>
        <w:t xml:space="preserve"> kuesioner</w:t>
      </w:r>
      <w:r>
        <w:rPr>
          <w:sz w:val="20"/>
        </w:rPr>
        <w:t xml:space="preserve"> </w:t>
      </w:r>
      <w:proofErr w:type="spellStart"/>
      <w:r>
        <w:rPr>
          <w:sz w:val="20"/>
        </w:rPr>
        <w:t>dan</w:t>
      </w:r>
      <w:proofErr w:type="spellEnd"/>
      <w:r>
        <w:rPr>
          <w:sz w:val="20"/>
        </w:rPr>
        <w:t xml:space="preserve"> a</w:t>
      </w:r>
      <w:proofErr w:type="spellStart"/>
      <w:r w:rsidRPr="002C6A86">
        <w:rPr>
          <w:sz w:val="20"/>
          <w:lang w:val="id"/>
        </w:rPr>
        <w:t>nalisis</w:t>
      </w:r>
      <w:proofErr w:type="spellEnd"/>
      <w:r w:rsidRPr="002C6A86">
        <w:rPr>
          <w:sz w:val="20"/>
          <w:lang w:val="id"/>
        </w:rPr>
        <w:t xml:space="preserve"> data </w:t>
      </w:r>
      <w:proofErr w:type="spellStart"/>
      <w:r w:rsidRPr="002C6A86">
        <w:rPr>
          <w:sz w:val="20"/>
        </w:rPr>
        <w:t>dilakukan</w:t>
      </w:r>
      <w:proofErr w:type="spellEnd"/>
      <w:r w:rsidRPr="002C6A86">
        <w:rPr>
          <w:sz w:val="20"/>
        </w:rPr>
        <w:t xml:space="preserve"> </w:t>
      </w:r>
      <w:proofErr w:type="spellStart"/>
      <w:r w:rsidRPr="002C6A86">
        <w:rPr>
          <w:sz w:val="20"/>
        </w:rPr>
        <w:t>dengan</w:t>
      </w:r>
      <w:proofErr w:type="spellEnd"/>
      <w:r w:rsidRPr="002C6A86">
        <w:rPr>
          <w:sz w:val="20"/>
          <w:lang w:val="id"/>
        </w:rPr>
        <w:t xml:space="preserve"> analisis regresi berganda, </w:t>
      </w:r>
      <w:proofErr w:type="spellStart"/>
      <w:r w:rsidRPr="002C6A86">
        <w:rPr>
          <w:sz w:val="20"/>
          <w:lang w:val="id"/>
        </w:rPr>
        <w:t>dimana</w:t>
      </w:r>
      <w:proofErr w:type="spellEnd"/>
      <w:r w:rsidRPr="002C6A86">
        <w:rPr>
          <w:sz w:val="20"/>
          <w:lang w:val="id"/>
        </w:rPr>
        <w:t xml:space="preserve"> sebelumnya dilakukan uji asumsi klasik terlebih dahulu. </w:t>
      </w:r>
      <w:r w:rsidRPr="002C6A86">
        <w:rPr>
          <w:sz w:val="20"/>
        </w:rPr>
        <w:t xml:space="preserve">Uji </w:t>
      </w:r>
      <w:r w:rsidRPr="002C6A86">
        <w:rPr>
          <w:sz w:val="20"/>
          <w:lang w:val="id"/>
        </w:rPr>
        <w:t xml:space="preserve">hipotesis dengan uji t dan uji </w:t>
      </w:r>
      <w:r w:rsidRPr="002C6A86">
        <w:rPr>
          <w:sz w:val="20"/>
        </w:rPr>
        <w:t>F.</w:t>
      </w:r>
      <w:r>
        <w:rPr>
          <w:sz w:val="20"/>
        </w:rPr>
        <w:t xml:space="preserve"> </w:t>
      </w:r>
      <w:r w:rsidRPr="006B3246">
        <w:rPr>
          <w:lang w:val="id-ID"/>
        </w:rPr>
        <w:t xml:space="preserve">Dari uji t diketahui bahwa </w:t>
      </w:r>
      <w:proofErr w:type="spellStart"/>
      <w:r>
        <w:t>self efficacy</w:t>
      </w:r>
      <w:proofErr w:type="spellEnd"/>
      <w:r>
        <w:t xml:space="preserve"> </w:t>
      </w:r>
      <w:r w:rsidRPr="006B3246">
        <w:rPr>
          <w:lang w:val="id-ID"/>
        </w:rPr>
        <w:t xml:space="preserve">berpengaruh positif terhadap </w:t>
      </w:r>
      <w:proofErr w:type="spellStart"/>
      <w:r w:rsidRPr="006B3246">
        <w:rPr>
          <w:lang w:val="id-ID"/>
        </w:rPr>
        <w:t>kesiapan</w:t>
      </w:r>
      <w:proofErr w:type="spellEnd"/>
      <w:r w:rsidRPr="006B3246">
        <w:rPr>
          <w:lang w:val="id-ID"/>
        </w:rPr>
        <w:t xml:space="preserve"> kerja mahasiswa tingkat akhir FEB Unjani, begitu pula dengan variabel motivasi. Dan dari uji f diketahui bahwa </w:t>
      </w:r>
      <w:proofErr w:type="spellStart"/>
      <w:r w:rsidRPr="006B3246">
        <w:rPr>
          <w:i/>
          <w:iCs/>
        </w:rPr>
        <w:t>self efficacy</w:t>
      </w:r>
      <w:proofErr w:type="spellEnd"/>
      <w:r>
        <w:t xml:space="preserve"> </w:t>
      </w:r>
      <w:r w:rsidRPr="006B3246">
        <w:rPr>
          <w:lang w:val="id-ID"/>
        </w:rPr>
        <w:t xml:space="preserve">dan motivasi kerja berpengaruh secara simultan terhadap </w:t>
      </w:r>
      <w:proofErr w:type="spellStart"/>
      <w:r w:rsidRPr="006B3246">
        <w:rPr>
          <w:lang w:val="id-ID"/>
        </w:rPr>
        <w:t>kesiapan</w:t>
      </w:r>
      <w:proofErr w:type="spellEnd"/>
      <w:r w:rsidRPr="006B3246">
        <w:rPr>
          <w:lang w:val="id-ID"/>
        </w:rPr>
        <w:t xml:space="preserve"> kerja mahasiswa tingkat akhir FEB Unjani</w:t>
      </w:r>
      <w:r>
        <w:t>.</w:t>
      </w:r>
    </w:p>
    <w:p w14:paraId="7CAAF9C7" w14:textId="32331AA8" w:rsidR="00C2687F" w:rsidRDefault="008D5F78" w:rsidP="006356A6">
      <w:pPr>
        <w:spacing w:before="2"/>
        <w:ind w:left="228"/>
        <w:jc w:val="both"/>
        <w:rPr>
          <w:sz w:val="20"/>
        </w:rPr>
      </w:pPr>
      <w:r>
        <w:rPr>
          <w:b/>
          <w:sz w:val="20"/>
        </w:rPr>
        <w:t>Kata</w:t>
      </w:r>
      <w:r>
        <w:rPr>
          <w:b/>
          <w:spacing w:val="-3"/>
          <w:sz w:val="20"/>
        </w:rPr>
        <w:t xml:space="preserve"> </w:t>
      </w:r>
      <w:proofErr w:type="spellStart"/>
      <w:r>
        <w:rPr>
          <w:b/>
          <w:sz w:val="20"/>
        </w:rPr>
        <w:t>Kunci</w:t>
      </w:r>
      <w:proofErr w:type="spellEnd"/>
      <w:r>
        <w:rPr>
          <w:b/>
          <w:sz w:val="20"/>
        </w:rPr>
        <w:t>:</w:t>
      </w:r>
      <w:r>
        <w:rPr>
          <w:b/>
          <w:spacing w:val="-3"/>
          <w:sz w:val="20"/>
        </w:rPr>
        <w:t xml:space="preserve"> </w:t>
      </w:r>
      <w:proofErr w:type="spellStart"/>
      <w:r w:rsidR="002C6A86" w:rsidRPr="00B109F2">
        <w:rPr>
          <w:i/>
        </w:rPr>
        <w:t>self efficacy</w:t>
      </w:r>
      <w:proofErr w:type="spellEnd"/>
      <w:r w:rsidR="002C6A86" w:rsidRPr="00B109F2">
        <w:t xml:space="preserve">, </w:t>
      </w:r>
      <w:proofErr w:type="spellStart"/>
      <w:r w:rsidR="002C6A86" w:rsidRPr="00B109F2">
        <w:t>motivasi</w:t>
      </w:r>
      <w:proofErr w:type="spellEnd"/>
      <w:r w:rsidR="002C6A86" w:rsidRPr="00B109F2">
        <w:t xml:space="preserve">, </w:t>
      </w:r>
      <w:proofErr w:type="spellStart"/>
      <w:r w:rsidR="002C6A86" w:rsidRPr="00B109F2">
        <w:t>kesiapan</w:t>
      </w:r>
      <w:proofErr w:type="spellEnd"/>
      <w:r w:rsidR="002C6A86" w:rsidRPr="00B109F2">
        <w:t xml:space="preserve"> </w:t>
      </w:r>
      <w:proofErr w:type="spellStart"/>
      <w:r w:rsidR="002C6A86" w:rsidRPr="00B109F2">
        <w:t>kerja</w:t>
      </w:r>
      <w:proofErr w:type="spellEnd"/>
    </w:p>
    <w:p w14:paraId="384B808B" w14:textId="77777777" w:rsidR="00C2687F" w:rsidRPr="00340F6A" w:rsidRDefault="00C2687F" w:rsidP="006356A6">
      <w:pPr>
        <w:rPr>
          <w:sz w:val="32"/>
          <w:szCs w:val="48"/>
        </w:rPr>
        <w:sectPr w:rsidR="00C2687F" w:rsidRPr="00340F6A" w:rsidSect="00FD4A3C">
          <w:headerReference w:type="default" r:id="rId9"/>
          <w:footerReference w:type="default" r:id="rId10"/>
          <w:headerReference w:type="first" r:id="rId11"/>
          <w:type w:val="continuous"/>
          <w:pgSz w:w="11910" w:h="16840"/>
          <w:pgMar w:top="480" w:right="1440" w:bottom="980" w:left="1480" w:header="720" w:footer="799" w:gutter="0"/>
          <w:pgNumType w:start="608"/>
          <w:cols w:space="720"/>
          <w:titlePg/>
          <w:docGrid w:linePitch="299"/>
        </w:sectPr>
      </w:pPr>
    </w:p>
    <w:p w14:paraId="438F18FB" w14:textId="2FC7D3E5" w:rsidR="00C2687F" w:rsidRDefault="0086797E" w:rsidP="00FD4A3C">
      <w:pPr>
        <w:pStyle w:val="Heading1"/>
        <w:spacing w:before="90"/>
        <w:ind w:left="0"/>
      </w:pPr>
      <w:bookmarkStart w:id="14" w:name="_Hlk175745262"/>
      <w:r>
        <w:lastRenderedPageBreak/>
        <w:t>INTRODUCTION</w:t>
      </w:r>
    </w:p>
    <w:bookmarkEnd w:id="14"/>
    <w:p w14:paraId="5D71C0F9" w14:textId="77777777" w:rsidR="00FD4A3C" w:rsidRDefault="00FD4A3C" w:rsidP="00FD4A3C">
      <w:pPr>
        <w:pStyle w:val="BodyText"/>
        <w:spacing w:before="1"/>
        <w:ind w:right="38"/>
        <w:jc w:val="both"/>
      </w:pPr>
    </w:p>
    <w:p w14:paraId="5CC4B6E4" w14:textId="04DE410A" w:rsidR="006660B3" w:rsidRDefault="00DD6F0D" w:rsidP="00FD4A3C">
      <w:pPr>
        <w:pStyle w:val="BodyText"/>
        <w:spacing w:before="1"/>
        <w:ind w:right="38"/>
        <w:jc w:val="both"/>
      </w:pPr>
      <w:r w:rsidRPr="00DD6F0D">
        <w:t>In the current era of globalization, the level of competition between job seekers is increasingly fierce. Job seekers must really prepare themselves to be able to compete to be the best candidate selected by the company.  One of the problems currently occurring is someone's readines</w:t>
      </w:r>
      <w:bookmarkStart w:id="15" w:name="_GoBack"/>
      <w:bookmarkEnd w:id="15"/>
      <w:r w:rsidRPr="00DD6F0D">
        <w:t xml:space="preserve">s to enter the world of work, in this case students. </w:t>
      </w:r>
    </w:p>
    <w:p w14:paraId="0F9A2FE0" w14:textId="77777777" w:rsidR="006660B3" w:rsidRDefault="006660B3" w:rsidP="006356A6">
      <w:pPr>
        <w:pStyle w:val="BodyText"/>
        <w:spacing w:before="1"/>
        <w:ind w:right="38"/>
        <w:jc w:val="both"/>
      </w:pPr>
    </w:p>
    <w:p w14:paraId="006F1685" w14:textId="292B68DC" w:rsidR="00DD6F0D" w:rsidRPr="006660B3" w:rsidRDefault="00DD6F0D" w:rsidP="006356A6">
      <w:pPr>
        <w:pStyle w:val="BodyText"/>
        <w:spacing w:before="1"/>
        <w:ind w:right="38"/>
        <w:jc w:val="both"/>
      </w:pPr>
      <w:r w:rsidRPr="00DD6F0D">
        <w:t xml:space="preserve">Final semester students who will complete their studies at university have a new focus, namely looking for work. When starting to enter the world of work, students are required to have the ability, knowledge and expertise to prepare themselves to be ready to compete to get the job they want. </w:t>
      </w:r>
      <w:r w:rsidRPr="00DD6F0D">
        <w:rPr>
          <w:lang w:val="en"/>
        </w:rPr>
        <w:t>However, the process is not that easy, because the number of job opportunities is limited and the number of job seekers is increasing, making competition even tighter.  Job seekers with the best abilities will have a greater chance of getting a job</w:t>
      </w:r>
      <w:r>
        <w:rPr>
          <w:lang w:val="en"/>
        </w:rPr>
        <w:t>.</w:t>
      </w:r>
    </w:p>
    <w:p w14:paraId="45FD09D2" w14:textId="77777777" w:rsidR="00DF6E4B" w:rsidRDefault="00DF6E4B" w:rsidP="006356A6">
      <w:pPr>
        <w:pStyle w:val="BodyText"/>
        <w:spacing w:before="1"/>
        <w:ind w:left="90" w:right="38" w:firstLine="567"/>
        <w:jc w:val="both"/>
        <w:rPr>
          <w:lang w:val="en"/>
        </w:rPr>
      </w:pPr>
      <w:r w:rsidRPr="00DF6E4B">
        <w:rPr>
          <w:lang w:val="en"/>
        </w:rPr>
        <w:t>The gap in the abilities of college graduates is an obstacle to many unfilled job vacancies (Zulfikar, 2023). One of the contributing factors is that the skills learned in college do not match the needs of the world of work. To avoid this condition, students should start developing their abilities, skills and competencies from the start of college. Attending seminars, training, language courses, skills courses, organizing and looking for lots of information about what needs to be prepared when entering the world of work are sometimes things that students forget because they are too focused on their busy studies on campus and forget to prepare themselves for the next stage. Preparing yourself to enter the world of work will be better if you prepare some time beforehand.</w:t>
      </w:r>
    </w:p>
    <w:p w14:paraId="0489F354" w14:textId="19681906" w:rsidR="00DF6E4B" w:rsidRDefault="00C72882" w:rsidP="006356A6">
      <w:pPr>
        <w:pStyle w:val="BodyText"/>
        <w:spacing w:before="1"/>
        <w:ind w:left="90" w:right="38" w:firstLine="567"/>
        <w:jc w:val="both"/>
        <w:rPr>
          <w:lang w:val="en"/>
        </w:rPr>
      </w:pPr>
      <w:r w:rsidRPr="00C72882">
        <w:rPr>
          <w:lang w:val="en"/>
        </w:rPr>
        <w:t>The following are open unemployment figures based on the latest level of education, Diploma and Bachelor level:</w:t>
      </w:r>
    </w:p>
    <w:p w14:paraId="22E0726C" w14:textId="3CDE2FB0" w:rsidR="009718D6" w:rsidRPr="00580A76" w:rsidRDefault="009718D6" w:rsidP="006356A6">
      <w:pPr>
        <w:pStyle w:val="Heading1"/>
        <w:tabs>
          <w:tab w:val="left" w:pos="810"/>
        </w:tabs>
        <w:jc w:val="center"/>
        <w:rPr>
          <w:sz w:val="22"/>
          <w:szCs w:val="22"/>
        </w:rPr>
      </w:pPr>
      <w:r w:rsidRPr="00580A76">
        <w:rPr>
          <w:sz w:val="22"/>
          <w:szCs w:val="22"/>
        </w:rPr>
        <w:t>Tabel</w:t>
      </w:r>
      <w:r w:rsidRPr="00580A76">
        <w:rPr>
          <w:spacing w:val="-1"/>
          <w:sz w:val="22"/>
          <w:szCs w:val="22"/>
        </w:rPr>
        <w:t xml:space="preserve"> </w:t>
      </w:r>
      <w:r w:rsidRPr="00580A76">
        <w:rPr>
          <w:sz w:val="22"/>
          <w:szCs w:val="22"/>
        </w:rPr>
        <w:t>1.</w:t>
      </w:r>
      <w:r w:rsidRPr="00580A76">
        <w:rPr>
          <w:spacing w:val="-1"/>
          <w:sz w:val="22"/>
          <w:szCs w:val="22"/>
        </w:rPr>
        <w:t xml:space="preserve"> </w:t>
      </w:r>
      <w:r w:rsidR="00CE3962" w:rsidRPr="00CE3962">
        <w:rPr>
          <w:sz w:val="22"/>
          <w:szCs w:val="22"/>
          <w:lang w:val="en"/>
        </w:rPr>
        <w:t>Open Unemployment Rate for Diploma and Bachelor Graduates</w:t>
      </w:r>
    </w:p>
    <w:p w14:paraId="4DD4B852" w14:textId="77777777" w:rsidR="009718D6" w:rsidRPr="009718D6" w:rsidRDefault="009718D6" w:rsidP="006356A6">
      <w:pPr>
        <w:pStyle w:val="Heading1"/>
        <w:tabs>
          <w:tab w:val="left" w:pos="795"/>
        </w:tabs>
        <w:ind w:left="90" w:firstLine="90"/>
        <w:jc w:val="center"/>
        <w:rPr>
          <w:sz w:val="22"/>
          <w:szCs w:val="22"/>
        </w:rPr>
      </w:pPr>
    </w:p>
    <w:tbl>
      <w:tblPr>
        <w:tblW w:w="3798" w:type="dxa"/>
        <w:tblInd w:w="262" w:type="dxa"/>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1723"/>
        <w:gridCol w:w="725"/>
        <w:gridCol w:w="630"/>
        <w:gridCol w:w="720"/>
      </w:tblGrid>
      <w:tr w:rsidR="009718D6" w14:paraId="7B3DD3C3" w14:textId="54515C34" w:rsidTr="00580A76">
        <w:trPr>
          <w:trHeight w:val="152"/>
        </w:trPr>
        <w:tc>
          <w:tcPr>
            <w:tcW w:w="1723" w:type="dxa"/>
          </w:tcPr>
          <w:p w14:paraId="17926D75" w14:textId="03C19A04" w:rsidR="009718D6" w:rsidRPr="00DF6D25" w:rsidRDefault="009718D6" w:rsidP="006356A6">
            <w:pPr>
              <w:pStyle w:val="TableParagraph"/>
              <w:spacing w:before="0" w:line="240" w:lineRule="auto"/>
              <w:ind w:left="371" w:right="76" w:hanging="274"/>
              <w:rPr>
                <w:b/>
                <w:bCs/>
                <w:sz w:val="16"/>
                <w:szCs w:val="24"/>
              </w:rPr>
            </w:pPr>
            <w:r w:rsidRPr="00DF6D25">
              <w:rPr>
                <w:b/>
                <w:bCs/>
                <w:sz w:val="16"/>
                <w:szCs w:val="24"/>
              </w:rPr>
              <w:t>Pendidikan</w:t>
            </w:r>
            <w:r w:rsidR="00DF6D25">
              <w:rPr>
                <w:b/>
                <w:bCs/>
                <w:sz w:val="16"/>
                <w:szCs w:val="24"/>
              </w:rPr>
              <w:t xml:space="preserve"> </w:t>
            </w:r>
            <w:proofErr w:type="spellStart"/>
            <w:r w:rsidRPr="00DF6D25">
              <w:rPr>
                <w:b/>
                <w:bCs/>
                <w:sz w:val="16"/>
                <w:szCs w:val="24"/>
              </w:rPr>
              <w:t>Terakhir</w:t>
            </w:r>
            <w:proofErr w:type="spellEnd"/>
          </w:p>
        </w:tc>
        <w:tc>
          <w:tcPr>
            <w:tcW w:w="725" w:type="dxa"/>
          </w:tcPr>
          <w:p w14:paraId="677DDB46" w14:textId="24DAF267" w:rsidR="009718D6" w:rsidRPr="00DF6D25" w:rsidRDefault="009718D6" w:rsidP="006356A6">
            <w:pPr>
              <w:pStyle w:val="TableParagraph"/>
              <w:spacing w:before="0" w:line="240" w:lineRule="auto"/>
              <w:ind w:left="348" w:hanging="166"/>
              <w:jc w:val="left"/>
              <w:rPr>
                <w:b/>
                <w:bCs/>
                <w:sz w:val="16"/>
                <w:szCs w:val="24"/>
              </w:rPr>
            </w:pPr>
            <w:r w:rsidRPr="00DF6D25">
              <w:rPr>
                <w:b/>
                <w:bCs/>
                <w:sz w:val="16"/>
                <w:szCs w:val="24"/>
              </w:rPr>
              <w:t>2021</w:t>
            </w:r>
          </w:p>
        </w:tc>
        <w:tc>
          <w:tcPr>
            <w:tcW w:w="630" w:type="dxa"/>
          </w:tcPr>
          <w:p w14:paraId="45CA4328" w14:textId="2BC2EFC7" w:rsidR="009718D6" w:rsidRPr="00DF6D25" w:rsidRDefault="00DF6D25" w:rsidP="006356A6">
            <w:pPr>
              <w:pStyle w:val="TableParagraph"/>
              <w:spacing w:before="0" w:line="240" w:lineRule="auto"/>
              <w:ind w:hanging="182"/>
              <w:jc w:val="left"/>
              <w:rPr>
                <w:b/>
                <w:bCs/>
                <w:sz w:val="16"/>
                <w:szCs w:val="24"/>
              </w:rPr>
            </w:pPr>
            <w:r w:rsidRPr="00DF6D25">
              <w:rPr>
                <w:b/>
                <w:bCs/>
                <w:sz w:val="16"/>
                <w:szCs w:val="24"/>
              </w:rPr>
              <w:t xml:space="preserve">        </w:t>
            </w:r>
            <w:r w:rsidR="009718D6" w:rsidRPr="00DF6D25">
              <w:rPr>
                <w:b/>
                <w:bCs/>
                <w:sz w:val="16"/>
                <w:szCs w:val="24"/>
              </w:rPr>
              <w:t>2022</w:t>
            </w:r>
          </w:p>
        </w:tc>
        <w:tc>
          <w:tcPr>
            <w:tcW w:w="720" w:type="dxa"/>
          </w:tcPr>
          <w:p w14:paraId="504B29C1" w14:textId="40391E00" w:rsidR="009718D6" w:rsidRPr="00DF6D25" w:rsidRDefault="009718D6" w:rsidP="006356A6">
            <w:pPr>
              <w:pStyle w:val="TableParagraph"/>
              <w:spacing w:before="0" w:line="240" w:lineRule="auto"/>
              <w:ind w:left="348" w:hanging="165"/>
              <w:jc w:val="left"/>
              <w:rPr>
                <w:b/>
                <w:bCs/>
                <w:sz w:val="16"/>
                <w:szCs w:val="24"/>
              </w:rPr>
            </w:pPr>
            <w:r w:rsidRPr="00DF6D25">
              <w:rPr>
                <w:b/>
                <w:bCs/>
                <w:sz w:val="16"/>
                <w:szCs w:val="24"/>
              </w:rPr>
              <w:t>2023</w:t>
            </w:r>
          </w:p>
        </w:tc>
      </w:tr>
      <w:tr w:rsidR="009718D6" w14:paraId="115ED1BC" w14:textId="6E8DBC68" w:rsidTr="00580A76">
        <w:trPr>
          <w:trHeight w:val="162"/>
        </w:trPr>
        <w:tc>
          <w:tcPr>
            <w:tcW w:w="1723" w:type="dxa"/>
          </w:tcPr>
          <w:p w14:paraId="0DF1CD8A" w14:textId="28A9E43F" w:rsidR="009718D6" w:rsidRPr="00DF6D25" w:rsidRDefault="00DF6D25" w:rsidP="006356A6">
            <w:pPr>
              <w:pStyle w:val="TableParagraph"/>
              <w:spacing w:line="240" w:lineRule="auto"/>
              <w:ind w:right="283"/>
              <w:rPr>
                <w:sz w:val="16"/>
                <w:szCs w:val="24"/>
              </w:rPr>
            </w:pPr>
            <w:r w:rsidRPr="00DF6D25">
              <w:rPr>
                <w:sz w:val="16"/>
                <w:szCs w:val="24"/>
              </w:rPr>
              <w:t xml:space="preserve">      Diploma I/II/III</w:t>
            </w:r>
          </w:p>
        </w:tc>
        <w:tc>
          <w:tcPr>
            <w:tcW w:w="725" w:type="dxa"/>
          </w:tcPr>
          <w:p w14:paraId="1066D79D" w14:textId="445EF8FF" w:rsidR="009718D6" w:rsidRPr="00DF6D25" w:rsidRDefault="00DF6D25" w:rsidP="006356A6">
            <w:pPr>
              <w:pStyle w:val="TableParagraph"/>
              <w:spacing w:line="240" w:lineRule="auto"/>
              <w:ind w:left="304" w:hanging="166"/>
              <w:jc w:val="left"/>
              <w:rPr>
                <w:sz w:val="16"/>
                <w:szCs w:val="24"/>
              </w:rPr>
            </w:pPr>
            <w:r w:rsidRPr="00DF6D25">
              <w:rPr>
                <w:sz w:val="16"/>
                <w:szCs w:val="24"/>
              </w:rPr>
              <w:t>5.87%</w:t>
            </w:r>
          </w:p>
        </w:tc>
        <w:tc>
          <w:tcPr>
            <w:tcW w:w="630" w:type="dxa"/>
          </w:tcPr>
          <w:p w14:paraId="59ADBCA8" w14:textId="2904ECB9" w:rsidR="009718D6" w:rsidRPr="00DF6D25" w:rsidRDefault="00DF6D25" w:rsidP="006356A6">
            <w:pPr>
              <w:pStyle w:val="TableParagraph"/>
              <w:spacing w:line="240" w:lineRule="auto"/>
              <w:ind w:left="304" w:hanging="182"/>
              <w:jc w:val="left"/>
              <w:rPr>
                <w:sz w:val="16"/>
                <w:szCs w:val="24"/>
              </w:rPr>
            </w:pPr>
            <w:r w:rsidRPr="00DF6D25">
              <w:rPr>
                <w:sz w:val="16"/>
                <w:szCs w:val="24"/>
              </w:rPr>
              <w:t>4.59%</w:t>
            </w:r>
          </w:p>
        </w:tc>
        <w:tc>
          <w:tcPr>
            <w:tcW w:w="720" w:type="dxa"/>
          </w:tcPr>
          <w:p w14:paraId="4E81E62E" w14:textId="08DED5BC" w:rsidR="009718D6" w:rsidRPr="00DF6D25" w:rsidRDefault="00DF6D25" w:rsidP="006356A6">
            <w:pPr>
              <w:pStyle w:val="TableParagraph"/>
              <w:spacing w:line="240" w:lineRule="auto"/>
              <w:ind w:left="304" w:hanging="165"/>
              <w:jc w:val="left"/>
              <w:rPr>
                <w:sz w:val="16"/>
                <w:szCs w:val="24"/>
              </w:rPr>
            </w:pPr>
            <w:r w:rsidRPr="00DF6D25">
              <w:rPr>
                <w:sz w:val="16"/>
                <w:szCs w:val="24"/>
              </w:rPr>
              <w:t>4.59%</w:t>
            </w:r>
          </w:p>
        </w:tc>
      </w:tr>
      <w:tr w:rsidR="009718D6" w14:paraId="7F4DFB2B" w14:textId="68684B0D" w:rsidTr="00580A76">
        <w:trPr>
          <w:trHeight w:val="162"/>
        </w:trPr>
        <w:tc>
          <w:tcPr>
            <w:tcW w:w="1723" w:type="dxa"/>
          </w:tcPr>
          <w:p w14:paraId="7DA0D888" w14:textId="7BC45920" w:rsidR="009718D6" w:rsidRPr="00DF6D25" w:rsidRDefault="00DF6D25" w:rsidP="006356A6">
            <w:pPr>
              <w:pStyle w:val="TableParagraph"/>
              <w:spacing w:line="240" w:lineRule="auto"/>
              <w:ind w:left="393" w:right="283"/>
              <w:jc w:val="left"/>
              <w:rPr>
                <w:sz w:val="16"/>
                <w:szCs w:val="24"/>
              </w:rPr>
            </w:pPr>
            <w:r w:rsidRPr="00DF6D25">
              <w:rPr>
                <w:sz w:val="16"/>
                <w:szCs w:val="24"/>
              </w:rPr>
              <w:t>Universitas</w:t>
            </w:r>
          </w:p>
        </w:tc>
        <w:tc>
          <w:tcPr>
            <w:tcW w:w="725" w:type="dxa"/>
          </w:tcPr>
          <w:p w14:paraId="1E9FE54D" w14:textId="5536C648" w:rsidR="009718D6" w:rsidRPr="00DF6D25" w:rsidRDefault="00DF6D25" w:rsidP="006356A6">
            <w:pPr>
              <w:pStyle w:val="TableParagraph"/>
              <w:spacing w:line="240" w:lineRule="auto"/>
              <w:ind w:left="304" w:hanging="166"/>
              <w:jc w:val="left"/>
              <w:rPr>
                <w:sz w:val="16"/>
                <w:szCs w:val="24"/>
              </w:rPr>
            </w:pPr>
            <w:r w:rsidRPr="00DF6D25">
              <w:rPr>
                <w:sz w:val="16"/>
                <w:szCs w:val="24"/>
              </w:rPr>
              <w:t>5.98%</w:t>
            </w:r>
          </w:p>
        </w:tc>
        <w:tc>
          <w:tcPr>
            <w:tcW w:w="630" w:type="dxa"/>
          </w:tcPr>
          <w:p w14:paraId="0F6A376D" w14:textId="737521EE" w:rsidR="009718D6" w:rsidRPr="00DF6D25" w:rsidRDefault="00DF6D25" w:rsidP="006356A6">
            <w:pPr>
              <w:pStyle w:val="TableParagraph"/>
              <w:spacing w:line="240" w:lineRule="auto"/>
              <w:ind w:left="304" w:hanging="182"/>
              <w:jc w:val="left"/>
              <w:rPr>
                <w:sz w:val="16"/>
                <w:szCs w:val="24"/>
              </w:rPr>
            </w:pPr>
            <w:r w:rsidRPr="00DF6D25">
              <w:rPr>
                <w:sz w:val="16"/>
                <w:szCs w:val="24"/>
              </w:rPr>
              <w:t>4.8%</w:t>
            </w:r>
          </w:p>
        </w:tc>
        <w:tc>
          <w:tcPr>
            <w:tcW w:w="720" w:type="dxa"/>
          </w:tcPr>
          <w:p w14:paraId="0414117C" w14:textId="30B25CBE" w:rsidR="009718D6" w:rsidRPr="00DF6D25" w:rsidRDefault="00DF6D25" w:rsidP="006356A6">
            <w:pPr>
              <w:pStyle w:val="TableParagraph"/>
              <w:spacing w:line="240" w:lineRule="auto"/>
              <w:ind w:left="304" w:hanging="165"/>
              <w:jc w:val="left"/>
              <w:rPr>
                <w:sz w:val="16"/>
                <w:szCs w:val="24"/>
              </w:rPr>
            </w:pPr>
            <w:r w:rsidRPr="00DF6D25">
              <w:rPr>
                <w:sz w:val="16"/>
                <w:szCs w:val="24"/>
              </w:rPr>
              <w:t>5.45%</w:t>
            </w:r>
          </w:p>
        </w:tc>
      </w:tr>
    </w:tbl>
    <w:p w14:paraId="1C4F7808" w14:textId="42F63BE8" w:rsidR="00AA62B9" w:rsidRPr="00AA62B9" w:rsidRDefault="00DF6D25" w:rsidP="006356A6">
      <w:pPr>
        <w:pStyle w:val="BodyText"/>
        <w:spacing w:before="1"/>
        <w:ind w:right="38"/>
        <w:jc w:val="both"/>
        <w:rPr>
          <w:sz w:val="20"/>
          <w:szCs w:val="20"/>
        </w:rPr>
      </w:pPr>
      <w:r>
        <w:t xml:space="preserve">    </w:t>
      </w:r>
      <w:proofErr w:type="spellStart"/>
      <w:r>
        <w:rPr>
          <w:sz w:val="20"/>
          <w:szCs w:val="20"/>
        </w:rPr>
        <w:t>Sumber</w:t>
      </w:r>
      <w:proofErr w:type="spellEnd"/>
      <w:r>
        <w:rPr>
          <w:sz w:val="20"/>
          <w:szCs w:val="20"/>
        </w:rPr>
        <w:t xml:space="preserve"> : BPS (2023)</w:t>
      </w:r>
    </w:p>
    <w:p w14:paraId="1881CB93" w14:textId="32D83BFE" w:rsidR="00AA62B9" w:rsidRDefault="00AA62B9" w:rsidP="006356A6">
      <w:pPr>
        <w:pStyle w:val="BodyText"/>
        <w:spacing w:before="1"/>
        <w:ind w:left="90" w:right="38" w:firstLine="540"/>
        <w:jc w:val="both"/>
        <w:rPr>
          <w:spacing w:val="1"/>
          <w:lang w:val="en"/>
        </w:rPr>
      </w:pPr>
      <w:r w:rsidRPr="00AA62B9">
        <w:rPr>
          <w:spacing w:val="1"/>
          <w:lang w:val="en"/>
        </w:rPr>
        <w:t>From Table 1.1, it can be seen that the open unemployment rate for college graduates in 2023 is 5.45%, an increase compared to the previous year in 2022 which was at the level of 4.8%. This shows that the unemployment rate with a bachelor's degree has increased.</w:t>
      </w:r>
    </w:p>
    <w:p w14:paraId="0F20DBE8" w14:textId="77777777" w:rsidR="00CE3962" w:rsidRDefault="00AA62B9" w:rsidP="006356A6">
      <w:pPr>
        <w:pStyle w:val="BodyText"/>
        <w:spacing w:before="1"/>
        <w:ind w:left="90" w:right="147" w:firstLine="630"/>
        <w:jc w:val="both"/>
        <w:rPr>
          <w:spacing w:val="1"/>
          <w:lang w:val="en"/>
        </w:rPr>
      </w:pPr>
      <w:r w:rsidRPr="00AA62B9">
        <w:rPr>
          <w:spacing w:val="1"/>
          <w:lang w:val="en"/>
        </w:rPr>
        <w:t>Many factors can influence student work readiness, both internal and external factors. Kasmir (2018) stated that one of the factors that influences work readiness is self-efficacy or belief in one's abilities.</w:t>
      </w:r>
      <w:r>
        <w:rPr>
          <w:spacing w:val="1"/>
          <w:lang w:val="en"/>
        </w:rPr>
        <w:t xml:space="preserve"> </w:t>
      </w:r>
      <w:r w:rsidRPr="00AA62B9">
        <w:rPr>
          <w:spacing w:val="1"/>
          <w:lang w:val="en"/>
        </w:rPr>
        <w:t>This feeling of self-confidence shows that he is sure that he will be successful in getting the job he wants.  The higher your self-efficacy, the higher the goals you set and the stronger your commitment to achieving your career goals.</w:t>
      </w:r>
      <w:r>
        <w:rPr>
          <w:spacing w:val="1"/>
          <w:lang w:val="en"/>
        </w:rPr>
        <w:t xml:space="preserve"> </w:t>
      </w:r>
      <w:r w:rsidRPr="00AA62B9">
        <w:rPr>
          <w:spacing w:val="1"/>
          <w:lang w:val="en"/>
        </w:rPr>
        <w:t>The lower a person's career self-efficacy, the lower the goals and commitment he holds (</w:t>
      </w:r>
      <w:proofErr w:type="spellStart"/>
      <w:r w:rsidRPr="00AA62B9">
        <w:rPr>
          <w:spacing w:val="1"/>
          <w:lang w:val="en"/>
        </w:rPr>
        <w:t>Baiti</w:t>
      </w:r>
      <w:proofErr w:type="spellEnd"/>
      <w:r w:rsidRPr="00AA62B9">
        <w:rPr>
          <w:spacing w:val="1"/>
          <w:lang w:val="en"/>
        </w:rPr>
        <w:t xml:space="preserve"> et al., 2017). With self-efficacy, a person has a sense of self-confidence and is ready to face a new stage in his life.</w:t>
      </w:r>
      <w:r w:rsidR="00CE3962">
        <w:rPr>
          <w:spacing w:val="1"/>
          <w:lang w:val="en"/>
        </w:rPr>
        <w:t xml:space="preserve"> </w:t>
      </w:r>
    </w:p>
    <w:p w14:paraId="7B331FD5" w14:textId="7AA103E8" w:rsidR="009F1C64" w:rsidRPr="009F1C64" w:rsidRDefault="0082791D" w:rsidP="006356A6">
      <w:pPr>
        <w:pStyle w:val="BodyText"/>
        <w:spacing w:before="1"/>
        <w:ind w:left="90" w:right="147" w:firstLine="630"/>
        <w:jc w:val="both"/>
        <w:rPr>
          <w:spacing w:val="1"/>
          <w:lang w:val="en"/>
        </w:rPr>
      </w:pPr>
      <w:r w:rsidRPr="0082791D">
        <w:rPr>
          <w:spacing w:val="1"/>
          <w:lang w:val="en"/>
        </w:rPr>
        <w:t>Besides that, another factor that can influence work readiness is motivation (</w:t>
      </w:r>
      <w:proofErr w:type="spellStart"/>
      <w:r w:rsidRPr="0082791D">
        <w:rPr>
          <w:spacing w:val="1"/>
          <w:lang w:val="en"/>
        </w:rPr>
        <w:t>Anoraga</w:t>
      </w:r>
      <w:proofErr w:type="spellEnd"/>
      <w:r w:rsidRPr="0082791D">
        <w:rPr>
          <w:spacing w:val="1"/>
          <w:lang w:val="en"/>
        </w:rPr>
        <w:t xml:space="preserve">, 2009). </w:t>
      </w:r>
      <w:r w:rsidR="009F1C64" w:rsidRPr="009F1C64">
        <w:rPr>
          <w:spacing w:val="1"/>
          <w:lang w:val="en"/>
        </w:rPr>
        <w:t>Motivation is the effort a person makes to move, maintain and direct a person's behavior so that they are encouraged to take action to do something so that they can achieve the desired results (</w:t>
      </w:r>
      <w:proofErr w:type="spellStart"/>
      <w:r w:rsidR="009F1C64" w:rsidRPr="009F1C64">
        <w:rPr>
          <w:spacing w:val="1"/>
          <w:lang w:val="en"/>
        </w:rPr>
        <w:t>Matapere</w:t>
      </w:r>
      <w:proofErr w:type="spellEnd"/>
      <w:r w:rsidR="009F1C64" w:rsidRPr="009F1C64">
        <w:rPr>
          <w:spacing w:val="1"/>
          <w:lang w:val="en"/>
        </w:rPr>
        <w:t xml:space="preserve"> &amp; </w:t>
      </w:r>
      <w:proofErr w:type="spellStart"/>
      <w:r w:rsidR="009F1C64" w:rsidRPr="009F1C64">
        <w:rPr>
          <w:spacing w:val="1"/>
          <w:lang w:val="en"/>
        </w:rPr>
        <w:t>Nugroho</w:t>
      </w:r>
      <w:proofErr w:type="spellEnd"/>
      <w:r w:rsidR="009F1C64" w:rsidRPr="009F1C64">
        <w:rPr>
          <w:spacing w:val="1"/>
          <w:lang w:val="en"/>
        </w:rPr>
        <w:t>, 2020). The purpose of motivation is to move or inspire someone to have the desire and willingness to do something so that they can obtain certain results and goals. Students need to have motivation when entering the world of work, where this motivation will encourage their actions in equipping themselves to improve the competencies needed in the world of work.</w:t>
      </w:r>
    </w:p>
    <w:p w14:paraId="070E6C77" w14:textId="666289ED" w:rsidR="007917D7" w:rsidRDefault="009F1C64" w:rsidP="006356A6">
      <w:pPr>
        <w:pStyle w:val="BodyText"/>
        <w:spacing w:before="1"/>
        <w:ind w:left="90" w:right="147" w:firstLine="630"/>
        <w:jc w:val="both"/>
        <w:rPr>
          <w:spacing w:val="1"/>
          <w:lang w:val="en"/>
        </w:rPr>
      </w:pPr>
      <w:r w:rsidRPr="009F1C64">
        <w:rPr>
          <w:spacing w:val="1"/>
          <w:lang w:val="en"/>
        </w:rPr>
        <w:t>The importance of having self-efficacy and motivation so that it can encourage students' readiness when entering the world of work, this will help students adapt to future job demands.</w:t>
      </w:r>
      <w:r w:rsidR="00611F36">
        <w:rPr>
          <w:spacing w:val="1"/>
          <w:lang w:val="en"/>
        </w:rPr>
        <w:t xml:space="preserve"> </w:t>
      </w:r>
      <w:r w:rsidR="007917D7" w:rsidRPr="007917D7">
        <w:rPr>
          <w:spacing w:val="1"/>
          <w:lang w:val="en"/>
        </w:rPr>
        <w:t>In this study, self-efficacy was measured using these indicators</w:t>
      </w:r>
      <w:r w:rsidR="00ED29F4">
        <w:rPr>
          <w:spacing w:val="1"/>
          <w:lang w:val="en"/>
        </w:rPr>
        <w:t>.</w:t>
      </w:r>
    </w:p>
    <w:p w14:paraId="03A89C23" w14:textId="77777777" w:rsidR="00ED29F4" w:rsidRPr="007917D7" w:rsidRDefault="00ED29F4" w:rsidP="006356A6">
      <w:pPr>
        <w:pStyle w:val="BodyText"/>
        <w:ind w:left="180" w:right="38"/>
        <w:jc w:val="both"/>
        <w:rPr>
          <w:spacing w:val="1"/>
        </w:rPr>
      </w:pPr>
    </w:p>
    <w:p w14:paraId="60B530FB" w14:textId="14D7243C" w:rsidR="0086797E" w:rsidRDefault="0086797E" w:rsidP="006356A6">
      <w:pPr>
        <w:pStyle w:val="BodyText"/>
        <w:ind w:left="90" w:right="248"/>
        <w:jc w:val="both"/>
        <w:rPr>
          <w:b/>
          <w:bCs/>
        </w:rPr>
      </w:pPr>
      <w:r>
        <w:rPr>
          <w:b/>
          <w:bCs/>
        </w:rPr>
        <w:t>LITERATUR REVIEW</w:t>
      </w:r>
    </w:p>
    <w:p w14:paraId="3CD9F0C5" w14:textId="344B41CD" w:rsidR="0086797E" w:rsidRDefault="0086797E" w:rsidP="006356A6">
      <w:pPr>
        <w:pStyle w:val="BodyText"/>
        <w:ind w:left="90" w:right="248"/>
        <w:jc w:val="both"/>
        <w:rPr>
          <w:b/>
          <w:bCs/>
        </w:rPr>
      </w:pPr>
      <w:proofErr w:type="spellStart"/>
      <w:r>
        <w:rPr>
          <w:b/>
          <w:bCs/>
        </w:rPr>
        <w:t>Self Efficacy</w:t>
      </w:r>
      <w:proofErr w:type="spellEnd"/>
      <w:r>
        <w:rPr>
          <w:b/>
          <w:bCs/>
        </w:rPr>
        <w:t xml:space="preserve"> </w:t>
      </w:r>
    </w:p>
    <w:p w14:paraId="2326B941" w14:textId="77777777" w:rsidR="00CE3962" w:rsidRDefault="002E053A" w:rsidP="006356A6">
      <w:pPr>
        <w:pStyle w:val="BodyText"/>
        <w:ind w:left="90" w:right="21" w:firstLine="360"/>
        <w:jc w:val="both"/>
        <w:rPr>
          <w:lang w:val="en"/>
        </w:rPr>
      </w:pPr>
      <w:r w:rsidRPr="002E053A">
        <w:rPr>
          <w:lang w:val="en"/>
        </w:rPr>
        <w:t>Self-efficacy is a person's belief in their ability to face and solve problems, as well as the belief that they are able to organize and complete work in order to achieve work level (Cahyadi, 2022). Self-efficacy is a person's self-confidence regarding his ability to be able to carry out tasks and achieve goals (</w:t>
      </w:r>
      <w:proofErr w:type="spellStart"/>
      <w:r w:rsidRPr="002E053A">
        <w:rPr>
          <w:lang w:val="en"/>
        </w:rPr>
        <w:t>Mamentu</w:t>
      </w:r>
      <w:proofErr w:type="spellEnd"/>
      <w:r w:rsidRPr="002E053A">
        <w:rPr>
          <w:lang w:val="en"/>
        </w:rPr>
        <w:t>, et al., 2023). Self-efficacy is a component of a person's personality in carrying out a desired goal, especially those related to work readiness. Self-efficacy is the belief that a person can successfully carry out the behavior necessary to produce good results (</w:t>
      </w:r>
      <w:proofErr w:type="spellStart"/>
      <w:r w:rsidRPr="002E053A">
        <w:rPr>
          <w:lang w:val="en"/>
        </w:rPr>
        <w:t>Solfema</w:t>
      </w:r>
      <w:proofErr w:type="spellEnd"/>
      <w:r w:rsidRPr="002E053A">
        <w:rPr>
          <w:lang w:val="en"/>
        </w:rPr>
        <w:t xml:space="preserve"> et al, 2019).</w:t>
      </w:r>
    </w:p>
    <w:p w14:paraId="321AF89B" w14:textId="4FC01F2F" w:rsidR="00CE3962" w:rsidRDefault="007917D7" w:rsidP="006356A6">
      <w:pPr>
        <w:pStyle w:val="BodyText"/>
        <w:numPr>
          <w:ilvl w:val="0"/>
          <w:numId w:val="9"/>
        </w:numPr>
        <w:ind w:right="21"/>
        <w:jc w:val="both"/>
        <w:rPr>
          <w:lang w:val="en"/>
        </w:rPr>
      </w:pPr>
      <w:r w:rsidRPr="007917D7">
        <w:rPr>
          <w:lang w:val="en"/>
        </w:rPr>
        <w:t>Level, level of difficulty of a task or situation that an individual feels capable of or not, in other words a person's belief in his or her ability to see the level of difficulty of a task or situation.</w:t>
      </w:r>
    </w:p>
    <w:p w14:paraId="4316CD8C" w14:textId="77777777" w:rsidR="00CE3962" w:rsidRDefault="007917D7" w:rsidP="006356A6">
      <w:pPr>
        <w:pStyle w:val="BodyText"/>
        <w:numPr>
          <w:ilvl w:val="0"/>
          <w:numId w:val="9"/>
        </w:numPr>
        <w:ind w:right="21"/>
        <w:jc w:val="both"/>
        <w:rPr>
          <w:lang w:val="en"/>
        </w:rPr>
      </w:pPr>
      <w:r>
        <w:rPr>
          <w:lang w:val="en"/>
        </w:rPr>
        <w:t>Generality</w:t>
      </w:r>
      <w:r w:rsidRPr="007917D7">
        <w:rPr>
          <w:lang w:val="en"/>
        </w:rPr>
        <w:t>, confidence in a person's abilities is demonstrated through his behavior, cognitive and affective behavior</w:t>
      </w:r>
      <w:r w:rsidR="00CE3962">
        <w:rPr>
          <w:lang w:val="en"/>
        </w:rPr>
        <w:t>.</w:t>
      </w:r>
    </w:p>
    <w:p w14:paraId="3C7C526B" w14:textId="5C6FAB98" w:rsidR="007917D7" w:rsidRPr="00CE3962" w:rsidRDefault="007917D7" w:rsidP="006356A6">
      <w:pPr>
        <w:pStyle w:val="BodyText"/>
        <w:numPr>
          <w:ilvl w:val="0"/>
          <w:numId w:val="9"/>
        </w:numPr>
        <w:ind w:right="21"/>
        <w:jc w:val="both"/>
        <w:rPr>
          <w:lang w:val="en"/>
        </w:rPr>
      </w:pPr>
      <w:r w:rsidRPr="00CE3962">
        <w:rPr>
          <w:lang w:val="en"/>
        </w:rPr>
        <w:t>Strength, belief in the strength a person has to be able to survive in a situation even though they face difficulties and challenges.</w:t>
      </w:r>
    </w:p>
    <w:p w14:paraId="344B7677" w14:textId="7974DE58" w:rsidR="00106350" w:rsidRDefault="007917D7" w:rsidP="006356A6">
      <w:pPr>
        <w:pStyle w:val="BodyText"/>
        <w:ind w:left="180" w:right="147" w:firstLine="540"/>
        <w:jc w:val="both"/>
        <w:rPr>
          <w:lang w:val="en"/>
        </w:rPr>
      </w:pPr>
      <w:r w:rsidRPr="007917D7">
        <w:rPr>
          <w:lang w:val="en"/>
        </w:rPr>
        <w:t>Most studies use the theory developed by Bandura in measuring self-efficacy. In this research, self-efficacy will be measured based on the dimensions of self-efficacy according to Bandura.</w:t>
      </w:r>
    </w:p>
    <w:p w14:paraId="1A6B29AC" w14:textId="77777777" w:rsidR="00106350" w:rsidRDefault="00106350" w:rsidP="006356A6">
      <w:pPr>
        <w:pStyle w:val="BodyText"/>
        <w:ind w:left="180" w:right="147" w:firstLine="540"/>
        <w:jc w:val="both"/>
        <w:rPr>
          <w:lang w:val="en"/>
        </w:rPr>
      </w:pPr>
    </w:p>
    <w:p w14:paraId="39026C35" w14:textId="61646D1F" w:rsidR="007917D7" w:rsidRDefault="007917D7" w:rsidP="006356A6">
      <w:pPr>
        <w:pStyle w:val="BodyText"/>
        <w:ind w:right="248" w:firstLine="180"/>
        <w:jc w:val="both"/>
        <w:rPr>
          <w:b/>
          <w:bCs/>
        </w:rPr>
      </w:pPr>
      <w:r>
        <w:rPr>
          <w:b/>
          <w:bCs/>
        </w:rPr>
        <w:t>Motiva</w:t>
      </w:r>
      <w:r w:rsidR="00ED29F4">
        <w:rPr>
          <w:b/>
          <w:bCs/>
        </w:rPr>
        <w:t>tion</w:t>
      </w:r>
    </w:p>
    <w:p w14:paraId="1DB5484E" w14:textId="3854C3E3" w:rsidR="00DD2FA5" w:rsidRPr="00DD2FA5" w:rsidRDefault="007917D7" w:rsidP="006356A6">
      <w:pPr>
        <w:pStyle w:val="BodyText"/>
        <w:ind w:left="180" w:right="248" w:firstLine="540"/>
        <w:jc w:val="both"/>
      </w:pPr>
      <w:r w:rsidRPr="007917D7">
        <w:t>Motivation comes from the Latin word "movere" which means "to move" or mobilize (</w:t>
      </w:r>
      <w:proofErr w:type="spellStart"/>
      <w:r w:rsidRPr="007917D7">
        <w:t>Zairotun</w:t>
      </w:r>
      <w:proofErr w:type="spellEnd"/>
      <w:r w:rsidRPr="007917D7">
        <w:t>, 2019).</w:t>
      </w:r>
      <w:r>
        <w:t xml:space="preserve"> </w:t>
      </w:r>
      <w:r w:rsidRPr="007917D7">
        <w:rPr>
          <w:lang w:val="en"/>
        </w:rPr>
        <w:t xml:space="preserve">According to </w:t>
      </w:r>
      <w:proofErr w:type="spellStart"/>
      <w:r w:rsidRPr="007917D7">
        <w:rPr>
          <w:lang w:val="en"/>
        </w:rPr>
        <w:t>Matapere</w:t>
      </w:r>
      <w:proofErr w:type="spellEnd"/>
      <w:r w:rsidRPr="007917D7">
        <w:rPr>
          <w:lang w:val="en"/>
        </w:rPr>
        <w:t xml:space="preserve"> &amp; </w:t>
      </w:r>
      <w:proofErr w:type="spellStart"/>
      <w:r w:rsidRPr="007917D7">
        <w:rPr>
          <w:lang w:val="en"/>
        </w:rPr>
        <w:t>Nugroho</w:t>
      </w:r>
      <w:proofErr w:type="spellEnd"/>
      <w:r w:rsidRPr="007917D7">
        <w:rPr>
          <w:lang w:val="en"/>
        </w:rPr>
        <w:t xml:space="preserve"> (2020) motivation is a person's efforts to move, maintain and direct a person's behavior so that they are encouraged to take action to do something so that they can achieve results. Ahmad &amp; </w:t>
      </w:r>
      <w:proofErr w:type="spellStart"/>
      <w:r w:rsidRPr="007917D7">
        <w:rPr>
          <w:lang w:val="en"/>
        </w:rPr>
        <w:t>Mukhaiyar</w:t>
      </w:r>
      <w:proofErr w:type="spellEnd"/>
      <w:r w:rsidRPr="007917D7">
        <w:rPr>
          <w:lang w:val="en"/>
        </w:rPr>
        <w:t xml:space="preserve"> (2020) define motivation as something that raises enthusiasm or encouragement to enter the world of work, whether influenced from within </w:t>
      </w:r>
      <w:r>
        <w:rPr>
          <w:lang w:val="en"/>
        </w:rPr>
        <w:t>or outside oneself.</w:t>
      </w:r>
      <w:r w:rsidR="00DD2FA5">
        <w:rPr>
          <w:lang w:val="en"/>
        </w:rPr>
        <w:t xml:space="preserve"> </w:t>
      </w:r>
      <w:r w:rsidR="00DD2FA5" w:rsidRPr="00DD2FA5">
        <w:rPr>
          <w:lang w:val="en"/>
        </w:rPr>
        <w:t>Motivation will encourage students to build the competencies needed for work</w:t>
      </w:r>
      <w:r w:rsidR="00DD2FA5">
        <w:rPr>
          <w:lang w:val="en"/>
        </w:rPr>
        <w:t xml:space="preserve">. </w:t>
      </w:r>
    </w:p>
    <w:p w14:paraId="5C9C415A" w14:textId="77777777" w:rsidR="00DD2FA5" w:rsidRPr="00DD2FA5" w:rsidRDefault="00DD2FA5" w:rsidP="006356A6">
      <w:pPr>
        <w:pStyle w:val="BodyText"/>
        <w:ind w:left="180" w:right="201" w:firstLine="360"/>
        <w:jc w:val="both"/>
      </w:pPr>
      <w:r w:rsidRPr="00DD2FA5">
        <w:rPr>
          <w:lang w:val="en"/>
        </w:rPr>
        <w:t xml:space="preserve">Motivation in this research focuses on motivation to enter the world of work, where the indicators used to measure motivation to enter the world of work use indicators according to </w:t>
      </w:r>
      <w:proofErr w:type="spellStart"/>
      <w:r w:rsidRPr="00DD2FA5">
        <w:rPr>
          <w:lang w:val="en"/>
        </w:rPr>
        <w:t>Sukmadinata</w:t>
      </w:r>
      <w:proofErr w:type="spellEnd"/>
      <w:r w:rsidRPr="00DD2FA5">
        <w:rPr>
          <w:lang w:val="en"/>
        </w:rPr>
        <w:t xml:space="preserve"> (2009), including:</w:t>
      </w:r>
    </w:p>
    <w:p w14:paraId="53833D82" w14:textId="3DC48681" w:rsidR="00DD2FA5" w:rsidRPr="00DD2FA5" w:rsidRDefault="00DD2FA5" w:rsidP="006356A6">
      <w:pPr>
        <w:pStyle w:val="BodyText"/>
        <w:numPr>
          <w:ilvl w:val="0"/>
          <w:numId w:val="1"/>
        </w:numPr>
        <w:ind w:right="248"/>
        <w:jc w:val="both"/>
        <w:rPr>
          <w:lang w:val="en"/>
        </w:rPr>
      </w:pPr>
      <w:r>
        <w:rPr>
          <w:lang w:val="en"/>
        </w:rPr>
        <w:t>Insistence</w:t>
      </w:r>
    </w:p>
    <w:p w14:paraId="6CDB7D77" w14:textId="712AC311" w:rsidR="00DD2FA5" w:rsidRPr="00DD2FA5" w:rsidRDefault="00ED29F4" w:rsidP="006356A6">
      <w:pPr>
        <w:pStyle w:val="BodyText"/>
        <w:ind w:left="450" w:right="111"/>
        <w:jc w:val="both"/>
        <w:rPr>
          <w:lang w:val="en"/>
        </w:rPr>
      </w:pPr>
      <w:r>
        <w:rPr>
          <w:lang w:val="en"/>
        </w:rPr>
        <w:t>M</w:t>
      </w:r>
      <w:r w:rsidR="00DD2FA5" w:rsidRPr="00DD2FA5">
        <w:rPr>
          <w:lang w:val="en"/>
        </w:rPr>
        <w:t>otivated to enter the world of work because they see pressure and encouragement from the surrounding environment, such as the family environment, school environment, and community environment.</w:t>
      </w:r>
    </w:p>
    <w:p w14:paraId="3B6924E2" w14:textId="70D38DB3" w:rsidR="00DD2FA5" w:rsidRPr="00DD2FA5" w:rsidRDefault="00ED29F4" w:rsidP="006356A6">
      <w:pPr>
        <w:pStyle w:val="BodyText"/>
        <w:ind w:left="180" w:right="248"/>
        <w:jc w:val="both"/>
        <w:rPr>
          <w:lang w:val="en"/>
        </w:rPr>
      </w:pPr>
      <w:r>
        <w:rPr>
          <w:lang w:val="en"/>
        </w:rPr>
        <w:t>2.</w:t>
      </w:r>
      <w:r w:rsidR="00DD2FA5" w:rsidRPr="00DD2FA5">
        <w:rPr>
          <w:lang w:val="en"/>
        </w:rPr>
        <w:t xml:space="preserve"> Motive</w:t>
      </w:r>
    </w:p>
    <w:p w14:paraId="4BB8C63F" w14:textId="49216DE2" w:rsidR="00DD2FA5" w:rsidRPr="00DD2FA5" w:rsidRDefault="00ED29F4" w:rsidP="006356A6">
      <w:pPr>
        <w:pStyle w:val="BodyText"/>
        <w:ind w:left="450" w:right="248"/>
        <w:jc w:val="both"/>
        <w:rPr>
          <w:lang w:val="en"/>
        </w:rPr>
      </w:pPr>
      <w:r>
        <w:rPr>
          <w:lang w:val="en"/>
        </w:rPr>
        <w:t>M</w:t>
      </w:r>
      <w:r w:rsidR="00DD2FA5" w:rsidRPr="00DD2FA5">
        <w:rPr>
          <w:lang w:val="en"/>
        </w:rPr>
        <w:t>otivated to enter the world of work because they have hope for a better future and achieving their desired goals</w:t>
      </w:r>
      <w:r w:rsidR="0015575A">
        <w:rPr>
          <w:lang w:val="en"/>
        </w:rPr>
        <w:t>.</w:t>
      </w:r>
    </w:p>
    <w:p w14:paraId="0A9A380E" w14:textId="560A1388" w:rsidR="00DD2FA5" w:rsidRPr="00DD2FA5" w:rsidRDefault="00ED29F4" w:rsidP="006356A6">
      <w:pPr>
        <w:pStyle w:val="BodyText"/>
        <w:ind w:left="180" w:right="248"/>
        <w:jc w:val="both"/>
        <w:rPr>
          <w:lang w:val="en"/>
        </w:rPr>
      </w:pPr>
      <w:r>
        <w:rPr>
          <w:lang w:val="en"/>
        </w:rPr>
        <w:t>3</w:t>
      </w:r>
      <w:r w:rsidR="00DD2FA5" w:rsidRPr="00DD2FA5">
        <w:rPr>
          <w:lang w:val="en"/>
        </w:rPr>
        <w:t>. Needs</w:t>
      </w:r>
    </w:p>
    <w:p w14:paraId="1918AFE6" w14:textId="3A14C667" w:rsidR="00DD2FA5" w:rsidRPr="00DD2FA5" w:rsidRDefault="00ED29F4" w:rsidP="006356A6">
      <w:pPr>
        <w:pStyle w:val="BodyText"/>
        <w:tabs>
          <w:tab w:val="left" w:pos="3420"/>
        </w:tabs>
        <w:ind w:left="450" w:right="111"/>
        <w:jc w:val="both"/>
        <w:rPr>
          <w:lang w:val="en"/>
        </w:rPr>
      </w:pPr>
      <w:r>
        <w:rPr>
          <w:lang w:val="en"/>
        </w:rPr>
        <w:t>M</w:t>
      </w:r>
      <w:r w:rsidR="00DD2FA5" w:rsidRPr="00DD2FA5">
        <w:rPr>
          <w:lang w:val="en"/>
        </w:rPr>
        <w:t xml:space="preserve">otivated to enter the world of work because they are encouraged to fulfill their physiological needs independently (not depending on other people) and feel </w:t>
      </w:r>
      <w:proofErr w:type="gramStart"/>
      <w:r w:rsidR="00DD2FA5" w:rsidRPr="00DD2FA5">
        <w:rPr>
          <w:lang w:val="en"/>
        </w:rPr>
        <w:t>more proud</w:t>
      </w:r>
      <w:proofErr w:type="gramEnd"/>
      <w:r w:rsidR="00DD2FA5" w:rsidRPr="00DD2FA5">
        <w:rPr>
          <w:lang w:val="en"/>
        </w:rPr>
        <w:t xml:space="preserve"> if they work than if they are unemployed.</w:t>
      </w:r>
    </w:p>
    <w:p w14:paraId="6320D568" w14:textId="26D26C4A" w:rsidR="00DD2FA5" w:rsidRPr="00DD2FA5" w:rsidRDefault="00ED29F4" w:rsidP="006356A6">
      <w:pPr>
        <w:pStyle w:val="BodyText"/>
        <w:tabs>
          <w:tab w:val="left" w:pos="3420"/>
        </w:tabs>
        <w:ind w:left="180" w:right="-69"/>
        <w:jc w:val="both"/>
        <w:rPr>
          <w:lang w:val="en"/>
        </w:rPr>
      </w:pPr>
      <w:r>
        <w:rPr>
          <w:lang w:val="en"/>
        </w:rPr>
        <w:t xml:space="preserve">4. </w:t>
      </w:r>
      <w:r w:rsidR="00DD2FA5" w:rsidRPr="00DD2FA5">
        <w:rPr>
          <w:lang w:val="en"/>
        </w:rPr>
        <w:t>Desire</w:t>
      </w:r>
    </w:p>
    <w:p w14:paraId="1C89EC44" w14:textId="0B889D98" w:rsidR="0043576B" w:rsidRDefault="00ED29F4" w:rsidP="006356A6">
      <w:pPr>
        <w:pStyle w:val="BodyText"/>
        <w:tabs>
          <w:tab w:val="left" w:pos="3420"/>
        </w:tabs>
        <w:ind w:left="450" w:right="21"/>
        <w:jc w:val="both"/>
        <w:rPr>
          <w:lang w:val="en"/>
        </w:rPr>
      </w:pPr>
      <w:r>
        <w:rPr>
          <w:lang w:val="en"/>
        </w:rPr>
        <w:t>M</w:t>
      </w:r>
      <w:r w:rsidR="00DD2FA5" w:rsidRPr="00DD2FA5">
        <w:rPr>
          <w:lang w:val="en"/>
        </w:rPr>
        <w:t>otivated to enter the world of work because they are interested in being able to work according to their desires and abilities</w:t>
      </w:r>
      <w:r>
        <w:rPr>
          <w:lang w:val="en"/>
        </w:rPr>
        <w:t>.</w:t>
      </w:r>
    </w:p>
    <w:p w14:paraId="49B75F27" w14:textId="13127683" w:rsidR="00106350" w:rsidRDefault="00106350" w:rsidP="006356A6">
      <w:pPr>
        <w:pStyle w:val="BodyText"/>
        <w:tabs>
          <w:tab w:val="left" w:pos="3420"/>
        </w:tabs>
        <w:ind w:left="450" w:right="-69"/>
        <w:jc w:val="both"/>
        <w:rPr>
          <w:lang w:val="en"/>
        </w:rPr>
      </w:pPr>
      <w:r>
        <w:rPr>
          <w:noProof/>
        </w:rPr>
        <w:drawing>
          <wp:anchor distT="0" distB="0" distL="114300" distR="114300" simplePos="0" relativeHeight="251655168" behindDoc="0" locked="0" layoutInCell="1" allowOverlap="1" wp14:anchorId="0402769E" wp14:editId="5A1B655F">
            <wp:simplePos x="0" y="0"/>
            <wp:positionH relativeFrom="column">
              <wp:posOffset>3039110</wp:posOffset>
            </wp:positionH>
            <wp:positionV relativeFrom="paragraph">
              <wp:posOffset>304800</wp:posOffset>
            </wp:positionV>
            <wp:extent cx="2493010" cy="737870"/>
            <wp:effectExtent l="0" t="0" r="2540" b="5080"/>
            <wp:wrapTopAndBottom/>
            <wp:docPr id="14541746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93010" cy="737870"/>
                    </a:xfrm>
                    <a:prstGeom prst="rect">
                      <a:avLst/>
                    </a:prstGeom>
                    <a:noFill/>
                  </pic:spPr>
                </pic:pic>
              </a:graphicData>
            </a:graphic>
            <wp14:sizeRelH relativeFrom="margin">
              <wp14:pctWidth>0</wp14:pctWidth>
            </wp14:sizeRelH>
            <wp14:sizeRelV relativeFrom="margin">
              <wp14:pctHeight>0</wp14:pctHeight>
            </wp14:sizeRelV>
          </wp:anchor>
        </w:drawing>
      </w:r>
    </w:p>
    <w:p w14:paraId="4F307105" w14:textId="625188BB" w:rsidR="00ED29F4" w:rsidRDefault="00ED29F4" w:rsidP="006356A6">
      <w:pPr>
        <w:pStyle w:val="BodyText"/>
        <w:tabs>
          <w:tab w:val="left" w:pos="3420"/>
        </w:tabs>
        <w:ind w:right="-69" w:firstLine="180"/>
        <w:jc w:val="both"/>
        <w:rPr>
          <w:b/>
          <w:bCs/>
        </w:rPr>
      </w:pPr>
      <w:r>
        <w:rPr>
          <w:b/>
          <w:bCs/>
        </w:rPr>
        <w:t>Work Readiness</w:t>
      </w:r>
    </w:p>
    <w:p w14:paraId="1E1E53A3" w14:textId="77777777" w:rsidR="0015575A" w:rsidRDefault="0015575A" w:rsidP="006356A6">
      <w:pPr>
        <w:pStyle w:val="BodyText"/>
        <w:tabs>
          <w:tab w:val="left" w:pos="720"/>
          <w:tab w:val="left" w:pos="3420"/>
        </w:tabs>
        <w:ind w:left="180" w:right="21"/>
        <w:jc w:val="both"/>
        <w:rPr>
          <w:lang w:val="en"/>
        </w:rPr>
      </w:pPr>
      <w:r>
        <w:tab/>
      </w:r>
      <w:r w:rsidR="00060E22">
        <w:t>Work</w:t>
      </w:r>
      <w:r w:rsidR="00060E22" w:rsidRPr="00060E22">
        <w:t xml:space="preserve"> readiness is an individual who has the skills, knowledge, attitudes and understanding to </w:t>
      </w:r>
      <w:r w:rsidR="00060E22">
        <w:t>support</w:t>
      </w:r>
      <w:r w:rsidR="00060E22" w:rsidRPr="00060E22">
        <w:t xml:space="preserve"> new graduates </w:t>
      </w:r>
      <w:r w:rsidR="00060E22">
        <w:t>to be</w:t>
      </w:r>
      <w:r w:rsidR="00060E22" w:rsidRPr="00060E22">
        <w:t xml:space="preserve"> productive and achieve </w:t>
      </w:r>
      <w:r w:rsidR="00060E22" w:rsidRPr="00060E22">
        <w:rPr>
          <w:lang w:val="en"/>
        </w:rPr>
        <w:t>the desired job</w:t>
      </w:r>
      <w:r w:rsidR="00060E22">
        <w:t xml:space="preserve"> </w:t>
      </w:r>
      <w:r w:rsidR="00060E22" w:rsidRPr="00060E22">
        <w:t>(Elshaer, 2019).</w:t>
      </w:r>
      <w:r w:rsidR="00CA17C5">
        <w:t xml:space="preserve"> </w:t>
      </w:r>
      <w:r w:rsidR="00060E22" w:rsidRPr="00060E22">
        <w:rPr>
          <w:lang w:val="en"/>
        </w:rPr>
        <w:t>New graduates are expected to have work readiness by having academic and non-academic skills, because this will be an important point regarding competency standards in the world of work (Agustin, 2018). Gunawan et al., (2019) stated that student work readiness is a condition that must be prepared or created by students and universities before completing their studies.</w:t>
      </w:r>
    </w:p>
    <w:p w14:paraId="08E5DBA1" w14:textId="0C7B67D7" w:rsidR="00CA17C5" w:rsidRPr="00CA17C5" w:rsidRDefault="0015575A" w:rsidP="006356A6">
      <w:pPr>
        <w:pStyle w:val="BodyText"/>
        <w:tabs>
          <w:tab w:val="left" w:pos="720"/>
          <w:tab w:val="left" w:pos="3420"/>
        </w:tabs>
        <w:ind w:left="180" w:right="-69"/>
        <w:jc w:val="both"/>
        <w:rPr>
          <w:lang w:val="en"/>
        </w:rPr>
      </w:pPr>
      <w:r>
        <w:rPr>
          <w:lang w:val="en"/>
        </w:rPr>
        <w:tab/>
      </w:r>
      <w:r w:rsidR="00CA17C5" w:rsidRPr="00CA17C5">
        <w:rPr>
          <w:lang w:val="en"/>
        </w:rPr>
        <w:t>Work readiness will be measured using work readiness indicators according to Zain et al. (2020) including:</w:t>
      </w:r>
    </w:p>
    <w:p w14:paraId="75276057" w14:textId="2823078C" w:rsidR="00CA17C5" w:rsidRPr="00CA17C5" w:rsidRDefault="00CA17C5" w:rsidP="006356A6">
      <w:pPr>
        <w:pStyle w:val="BodyText"/>
        <w:tabs>
          <w:tab w:val="left" w:pos="3420"/>
        </w:tabs>
        <w:ind w:left="180" w:right="-69"/>
        <w:jc w:val="both"/>
        <w:rPr>
          <w:lang w:val="en"/>
        </w:rPr>
      </w:pPr>
      <w:r>
        <w:rPr>
          <w:lang w:val="en"/>
        </w:rPr>
        <w:t>1.</w:t>
      </w:r>
      <w:r w:rsidRPr="00CA17C5">
        <w:rPr>
          <w:lang w:val="en"/>
        </w:rPr>
        <w:t xml:space="preserve"> Have logical considerations</w:t>
      </w:r>
    </w:p>
    <w:p w14:paraId="02A7D3EF" w14:textId="6C6FE29F" w:rsidR="00CA17C5" w:rsidRPr="00CA17C5" w:rsidRDefault="00CA17C5" w:rsidP="006356A6">
      <w:pPr>
        <w:pStyle w:val="BodyText"/>
        <w:tabs>
          <w:tab w:val="left" w:pos="3420"/>
        </w:tabs>
        <w:ind w:left="180" w:right="-69"/>
        <w:jc w:val="both"/>
        <w:rPr>
          <w:lang w:val="en"/>
        </w:rPr>
      </w:pPr>
      <w:r>
        <w:rPr>
          <w:lang w:val="en"/>
        </w:rPr>
        <w:t xml:space="preserve">2. </w:t>
      </w:r>
      <w:r w:rsidRPr="00CA17C5">
        <w:rPr>
          <w:lang w:val="en"/>
        </w:rPr>
        <w:t>Have a critical attitude</w:t>
      </w:r>
    </w:p>
    <w:p w14:paraId="7B7A21B5" w14:textId="24143009" w:rsidR="00CA17C5" w:rsidRPr="00CA17C5" w:rsidRDefault="00CA17C5" w:rsidP="006356A6">
      <w:pPr>
        <w:pStyle w:val="BodyText"/>
        <w:tabs>
          <w:tab w:val="left" w:pos="3420"/>
        </w:tabs>
        <w:ind w:left="180" w:right="-69"/>
        <w:jc w:val="both"/>
        <w:rPr>
          <w:lang w:val="en"/>
        </w:rPr>
      </w:pPr>
      <w:r>
        <w:rPr>
          <w:lang w:val="en"/>
        </w:rPr>
        <w:t xml:space="preserve">3. </w:t>
      </w:r>
      <w:r w:rsidRPr="00CA17C5">
        <w:rPr>
          <w:lang w:val="en"/>
        </w:rPr>
        <w:t>Have the ability to work together</w:t>
      </w:r>
    </w:p>
    <w:p w14:paraId="176C0B34" w14:textId="2193723A" w:rsidR="00CA17C5" w:rsidRPr="00CA17C5" w:rsidRDefault="00CA17C5" w:rsidP="006356A6">
      <w:pPr>
        <w:pStyle w:val="BodyText"/>
        <w:tabs>
          <w:tab w:val="left" w:pos="3420"/>
        </w:tabs>
        <w:ind w:left="180" w:right="-69"/>
        <w:jc w:val="both"/>
        <w:rPr>
          <w:lang w:val="en"/>
        </w:rPr>
      </w:pPr>
      <w:r>
        <w:rPr>
          <w:lang w:val="en"/>
        </w:rPr>
        <w:t xml:space="preserve">4. </w:t>
      </w:r>
      <w:r w:rsidRPr="00CA17C5">
        <w:rPr>
          <w:lang w:val="en"/>
        </w:rPr>
        <w:t>Responsible</w:t>
      </w:r>
    </w:p>
    <w:p w14:paraId="26F68A68" w14:textId="04606267" w:rsidR="00CA17C5" w:rsidRPr="00CA17C5" w:rsidRDefault="00CA17C5" w:rsidP="006356A6">
      <w:pPr>
        <w:pStyle w:val="BodyText"/>
        <w:tabs>
          <w:tab w:val="left" w:pos="3420"/>
        </w:tabs>
        <w:ind w:left="180" w:right="-69"/>
        <w:jc w:val="both"/>
        <w:rPr>
          <w:lang w:val="en"/>
        </w:rPr>
      </w:pPr>
      <w:r>
        <w:rPr>
          <w:lang w:val="en"/>
        </w:rPr>
        <w:t xml:space="preserve">5. </w:t>
      </w:r>
      <w:r w:rsidRPr="00CA17C5">
        <w:rPr>
          <w:lang w:val="en"/>
        </w:rPr>
        <w:t>Easily adapts to the environment</w:t>
      </w:r>
    </w:p>
    <w:p w14:paraId="0ACA4288" w14:textId="754B4B7D" w:rsidR="0086797E" w:rsidRPr="0015575A" w:rsidRDefault="00CA17C5" w:rsidP="006356A6">
      <w:pPr>
        <w:pStyle w:val="BodyText"/>
        <w:tabs>
          <w:tab w:val="left" w:pos="3420"/>
        </w:tabs>
        <w:ind w:left="180" w:right="-69"/>
        <w:jc w:val="both"/>
      </w:pPr>
      <w:r>
        <w:rPr>
          <w:lang w:val="en"/>
        </w:rPr>
        <w:t xml:space="preserve">6. </w:t>
      </w:r>
      <w:r w:rsidRPr="00CA17C5">
        <w:rPr>
          <w:lang w:val="en"/>
        </w:rPr>
        <w:t>Ambitious to progress</w:t>
      </w:r>
    </w:p>
    <w:p w14:paraId="6C1A93FC" w14:textId="3E24A3FA" w:rsidR="008946AC" w:rsidRDefault="008946AC" w:rsidP="006356A6">
      <w:pPr>
        <w:pStyle w:val="BodyText"/>
        <w:ind w:left="180" w:right="248" w:firstLine="540"/>
        <w:jc w:val="both"/>
      </w:pPr>
      <w:r w:rsidRPr="008946AC">
        <w:t xml:space="preserve">This research was conducted to determine the influence of self-efficacy and motivation on work readiness of final students at the  Faculty of Economics and Business </w:t>
      </w:r>
      <w:proofErr w:type="spellStart"/>
      <w:r w:rsidRPr="008946AC">
        <w:t>Unjani</w:t>
      </w:r>
      <w:proofErr w:type="spellEnd"/>
      <w:r w:rsidRPr="008946AC">
        <w:t>. The independent variables of this research are self-efficacy and motivation, while the independent variable is work readiness.</w:t>
      </w:r>
      <w:r w:rsidR="003C5F0A">
        <w:t xml:space="preserve"> </w:t>
      </w:r>
      <w:r w:rsidR="003C5F0A" w:rsidRPr="003C5F0A">
        <w:t>So</w:t>
      </w:r>
      <w:r w:rsidR="003C5F0A">
        <w:t>,</w:t>
      </w:r>
      <w:r w:rsidR="003C5F0A" w:rsidRPr="003C5F0A">
        <w:t xml:space="preserve"> the model of this research is as follows:</w:t>
      </w:r>
    </w:p>
    <w:p w14:paraId="1BB24F91" w14:textId="1A779AA8" w:rsidR="0015575A" w:rsidRDefault="003C5F0A" w:rsidP="006356A6">
      <w:pPr>
        <w:pStyle w:val="BodyText"/>
        <w:ind w:left="180" w:right="248"/>
        <w:jc w:val="center"/>
        <w:rPr>
          <w:b/>
          <w:bCs/>
        </w:rPr>
      </w:pPr>
      <w:r w:rsidRPr="003C5F0A">
        <w:rPr>
          <w:b/>
          <w:bCs/>
        </w:rPr>
        <w:t>Gambar 1</w:t>
      </w:r>
      <w:r w:rsidR="00580A76">
        <w:rPr>
          <w:b/>
          <w:bCs/>
        </w:rPr>
        <w:t>.</w:t>
      </w:r>
      <w:r w:rsidRPr="003C5F0A">
        <w:rPr>
          <w:b/>
          <w:bCs/>
        </w:rPr>
        <w:t xml:space="preserve"> Conceptual Model</w:t>
      </w:r>
    </w:p>
    <w:p w14:paraId="50259863" w14:textId="77777777" w:rsidR="00214B25" w:rsidRDefault="00214B25" w:rsidP="006356A6">
      <w:pPr>
        <w:pStyle w:val="BodyText"/>
        <w:ind w:right="248" w:firstLine="180"/>
        <w:jc w:val="both"/>
        <w:rPr>
          <w:b/>
          <w:bCs/>
        </w:rPr>
      </w:pPr>
    </w:p>
    <w:p w14:paraId="2A5D5411" w14:textId="77777777" w:rsidR="00214B25" w:rsidRDefault="00214B25" w:rsidP="006356A6">
      <w:pPr>
        <w:pStyle w:val="BodyText"/>
        <w:ind w:right="248" w:firstLine="180"/>
        <w:jc w:val="both"/>
        <w:rPr>
          <w:b/>
          <w:bCs/>
        </w:rPr>
      </w:pPr>
    </w:p>
    <w:p w14:paraId="1C01464F" w14:textId="4D53FEA8" w:rsidR="00B72930" w:rsidRPr="00B72930" w:rsidRDefault="00F43E2A" w:rsidP="006356A6">
      <w:pPr>
        <w:pStyle w:val="BodyText"/>
        <w:ind w:right="248" w:firstLine="180"/>
        <w:jc w:val="both"/>
        <w:rPr>
          <w:b/>
          <w:bCs/>
        </w:rPr>
      </w:pPr>
      <w:r>
        <w:rPr>
          <w:b/>
          <w:bCs/>
        </w:rPr>
        <w:t>RESEARCH METHOD</w:t>
      </w:r>
    </w:p>
    <w:p w14:paraId="52A5C8EA" w14:textId="42EF4282" w:rsidR="007F5F8C" w:rsidRDefault="00B72930" w:rsidP="006356A6">
      <w:pPr>
        <w:pStyle w:val="BodyText"/>
        <w:ind w:left="180" w:right="248" w:firstLine="540"/>
        <w:jc w:val="both"/>
      </w:pPr>
      <w:r w:rsidRPr="00B72930">
        <w:rPr>
          <w:lang w:val="en"/>
        </w:rPr>
        <w:t xml:space="preserve">This research uses a quantitative approach. The measurement scale used in this research is a Likert scale, with five answer choices in the questionnaire, namely strongly agree, agree, not sure, disagree and strongly disagree. The respondents of this research were final year students at the </w:t>
      </w:r>
      <w:proofErr w:type="spellStart"/>
      <w:r w:rsidRPr="00B72930">
        <w:rPr>
          <w:lang w:val="en"/>
        </w:rPr>
        <w:t>Unjani</w:t>
      </w:r>
      <w:proofErr w:type="spellEnd"/>
      <w:r w:rsidRPr="00B72930">
        <w:rPr>
          <w:lang w:val="en"/>
        </w:rPr>
        <w:t xml:space="preserve"> Faculty of Economics and Business. The sample size was determined using Roscoe's theory, where the sample size is at least 10 times the number of variables studied</w:t>
      </w:r>
      <w:r>
        <w:rPr>
          <w:lang w:val="en"/>
        </w:rPr>
        <w:t xml:space="preserve"> </w:t>
      </w:r>
      <w:r w:rsidRPr="00B72930">
        <w:rPr>
          <w:lang w:val="en"/>
        </w:rPr>
        <w:t>(</w:t>
      </w:r>
      <w:proofErr w:type="spellStart"/>
      <w:r w:rsidRPr="00B72930">
        <w:rPr>
          <w:lang w:val="en"/>
        </w:rPr>
        <w:t>Sugiyono</w:t>
      </w:r>
      <w:proofErr w:type="spellEnd"/>
      <w:r w:rsidRPr="00B72930">
        <w:rPr>
          <w:lang w:val="en"/>
        </w:rPr>
        <w:t>,</w:t>
      </w:r>
      <w:r w:rsidR="00106350">
        <w:rPr>
          <w:lang w:val="en"/>
        </w:rPr>
        <w:t xml:space="preserve"> </w:t>
      </w:r>
      <w:r>
        <w:rPr>
          <w:lang w:val="en"/>
        </w:rPr>
        <w:t>2019).</w:t>
      </w:r>
      <w:r w:rsidR="00106350">
        <w:rPr>
          <w:lang w:val="en"/>
        </w:rPr>
        <w:t xml:space="preserve"> </w:t>
      </w:r>
      <w:r w:rsidRPr="00B72930">
        <w:rPr>
          <w:lang w:val="en"/>
        </w:rPr>
        <w:t xml:space="preserve">This research consists of 3 variables, so the minimum sample size is 30 respondents, but this research collected 120 respondents. </w:t>
      </w:r>
      <w:r w:rsidR="0043576B">
        <w:rPr>
          <w:lang w:val="en"/>
        </w:rPr>
        <w:t>Da</w:t>
      </w:r>
      <w:r w:rsidR="0043576B" w:rsidRPr="0043576B">
        <w:rPr>
          <w:lang w:val="en"/>
        </w:rPr>
        <w:t xml:space="preserve">ta analysis technique using </w:t>
      </w:r>
      <w:bookmarkStart w:id="16" w:name="_Hlk175782944"/>
      <w:r w:rsidR="0043576B" w:rsidRPr="0043576B">
        <w:rPr>
          <w:lang w:val="en"/>
        </w:rPr>
        <w:t>multiple regression analysis</w:t>
      </w:r>
      <w:bookmarkEnd w:id="16"/>
      <w:r w:rsidR="0043576B" w:rsidRPr="0043576B">
        <w:rPr>
          <w:lang w:val="en"/>
        </w:rPr>
        <w:t xml:space="preserve">, where the </w:t>
      </w:r>
      <w:bookmarkStart w:id="17" w:name="_Hlk175761097"/>
      <w:r w:rsidR="0043576B" w:rsidRPr="0043576B">
        <w:rPr>
          <w:lang w:val="en"/>
        </w:rPr>
        <w:t>classical assumption test</w:t>
      </w:r>
      <w:bookmarkEnd w:id="17"/>
      <w:r w:rsidR="0043576B" w:rsidRPr="0043576B">
        <w:rPr>
          <w:lang w:val="en"/>
        </w:rPr>
        <w:t xml:space="preserve"> is carried out first as a condition that must be met.</w:t>
      </w:r>
      <w:r w:rsidR="0043576B">
        <w:t xml:space="preserve"> </w:t>
      </w:r>
      <w:r w:rsidRPr="00C85F90">
        <w:t xml:space="preserve">Hypothesis test use the t </w:t>
      </w:r>
      <w:r w:rsidR="0043576B">
        <w:t xml:space="preserve">test </w:t>
      </w:r>
      <w:r w:rsidRPr="00C85F90">
        <w:t>and F test.</w:t>
      </w:r>
    </w:p>
    <w:p w14:paraId="7D736F7E" w14:textId="77777777" w:rsidR="00106350" w:rsidRPr="00106350" w:rsidRDefault="00106350" w:rsidP="006356A6">
      <w:pPr>
        <w:pStyle w:val="BodyText"/>
        <w:ind w:left="180" w:right="248" w:firstLine="540"/>
        <w:jc w:val="both"/>
      </w:pPr>
    </w:p>
    <w:p w14:paraId="4A362E18" w14:textId="77B41565" w:rsidR="0043576B" w:rsidRPr="0043576B" w:rsidRDefault="0043576B" w:rsidP="006356A6">
      <w:pPr>
        <w:pStyle w:val="BodyText"/>
        <w:ind w:right="248" w:firstLine="180"/>
        <w:jc w:val="both"/>
        <w:rPr>
          <w:b/>
          <w:bCs/>
        </w:rPr>
      </w:pPr>
      <w:r>
        <w:rPr>
          <w:b/>
          <w:bCs/>
        </w:rPr>
        <w:t>RESULT AND DISCUSSIONS</w:t>
      </w:r>
    </w:p>
    <w:p w14:paraId="1B932051" w14:textId="2D6EDE64" w:rsidR="0043576B" w:rsidRDefault="0043576B" w:rsidP="006356A6">
      <w:pPr>
        <w:pStyle w:val="BodyText"/>
        <w:ind w:right="248" w:firstLine="180"/>
        <w:jc w:val="both"/>
        <w:rPr>
          <w:b/>
          <w:bCs/>
        </w:rPr>
      </w:pPr>
      <w:r>
        <w:rPr>
          <w:b/>
          <w:bCs/>
        </w:rPr>
        <w:t>Validity Test</w:t>
      </w:r>
    </w:p>
    <w:p w14:paraId="7B535BA2" w14:textId="737F1740" w:rsidR="0043576B" w:rsidRPr="0043576B" w:rsidRDefault="0043576B" w:rsidP="006356A6">
      <w:pPr>
        <w:pStyle w:val="BodyText"/>
        <w:ind w:left="180" w:right="21" w:firstLine="540"/>
        <w:jc w:val="both"/>
        <w:rPr>
          <w:lang w:val="en"/>
        </w:rPr>
      </w:pPr>
      <w:r w:rsidRPr="0043576B">
        <w:rPr>
          <w:lang w:val="en"/>
        </w:rPr>
        <w:t>Each statement in the questionnaire is considered valid if the calculated Product Moment Correlation coefficient value is greater than the Product Moment Correlation coefficient value in the table (</w:t>
      </w:r>
      <w:r>
        <w:rPr>
          <w:lang w:val="en"/>
        </w:rPr>
        <w:t>v</w:t>
      </w:r>
      <w:r w:rsidRPr="0043576B">
        <w:rPr>
          <w:lang w:val="en"/>
        </w:rPr>
        <w:t>alid = r calculated &gt; r</w:t>
      </w:r>
      <w:r>
        <w:rPr>
          <w:lang w:val="en"/>
        </w:rPr>
        <w:t xml:space="preserve"> </w:t>
      </w:r>
      <w:r w:rsidRPr="0043576B">
        <w:rPr>
          <w:lang w:val="en"/>
        </w:rPr>
        <w:t>table).</w:t>
      </w:r>
    </w:p>
    <w:p w14:paraId="40A03A9B" w14:textId="5DF528B2" w:rsidR="00C0696C" w:rsidRDefault="0043576B" w:rsidP="006356A6">
      <w:pPr>
        <w:pStyle w:val="BodyText"/>
        <w:ind w:left="180" w:right="21" w:firstLine="540"/>
        <w:jc w:val="both"/>
        <w:rPr>
          <w:lang w:val="en"/>
        </w:rPr>
      </w:pPr>
      <w:r w:rsidRPr="0043576B">
        <w:rPr>
          <w:lang w:val="en"/>
        </w:rPr>
        <w:t xml:space="preserve">The r value of the table with n = 30 with a significance level of 5% is 0.361. The following are the results of the validity test </w:t>
      </w:r>
      <w:r w:rsidR="00C0696C">
        <w:rPr>
          <w:lang w:val="en"/>
        </w:rPr>
        <w:t>:</w:t>
      </w:r>
    </w:p>
    <w:p w14:paraId="718487CE" w14:textId="38E98AF3" w:rsidR="00C0696C" w:rsidRPr="00580A76" w:rsidRDefault="00C0696C" w:rsidP="006356A6">
      <w:pPr>
        <w:pStyle w:val="Heading1"/>
        <w:tabs>
          <w:tab w:val="left" w:pos="810"/>
        </w:tabs>
        <w:jc w:val="center"/>
        <w:rPr>
          <w:sz w:val="22"/>
          <w:szCs w:val="22"/>
        </w:rPr>
      </w:pPr>
      <w:r w:rsidRPr="00580A76">
        <w:rPr>
          <w:sz w:val="22"/>
          <w:szCs w:val="22"/>
        </w:rPr>
        <w:t>Tabel</w:t>
      </w:r>
      <w:r w:rsidRPr="00580A76">
        <w:rPr>
          <w:spacing w:val="-1"/>
          <w:sz w:val="22"/>
          <w:szCs w:val="22"/>
        </w:rPr>
        <w:t xml:space="preserve"> </w:t>
      </w:r>
      <w:r>
        <w:rPr>
          <w:sz w:val="22"/>
          <w:szCs w:val="22"/>
        </w:rPr>
        <w:t>2</w:t>
      </w:r>
      <w:r w:rsidRPr="00580A76">
        <w:rPr>
          <w:sz w:val="22"/>
          <w:szCs w:val="22"/>
        </w:rPr>
        <w:t>.</w:t>
      </w:r>
      <w:r w:rsidRPr="00580A76">
        <w:rPr>
          <w:spacing w:val="-1"/>
          <w:sz w:val="22"/>
          <w:szCs w:val="22"/>
        </w:rPr>
        <w:t xml:space="preserve"> </w:t>
      </w:r>
      <w:r>
        <w:rPr>
          <w:sz w:val="22"/>
          <w:szCs w:val="22"/>
        </w:rPr>
        <w:t>Validity Test Result</w:t>
      </w:r>
      <w:r w:rsidRPr="00580A76">
        <w:rPr>
          <w:sz w:val="22"/>
          <w:szCs w:val="22"/>
        </w:rPr>
        <w:t xml:space="preserve">    </w:t>
      </w:r>
    </w:p>
    <w:tbl>
      <w:tblPr>
        <w:tblW w:w="3973" w:type="dxa"/>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83"/>
        <w:gridCol w:w="450"/>
        <w:gridCol w:w="720"/>
        <w:gridCol w:w="630"/>
        <w:gridCol w:w="990"/>
      </w:tblGrid>
      <w:tr w:rsidR="00C0696C" w:rsidRPr="00DF6D25" w14:paraId="29CFF82A" w14:textId="77777777" w:rsidTr="004A49B5">
        <w:trPr>
          <w:trHeight w:val="152"/>
        </w:trPr>
        <w:tc>
          <w:tcPr>
            <w:tcW w:w="1183" w:type="dxa"/>
          </w:tcPr>
          <w:p w14:paraId="045AE938" w14:textId="77777777" w:rsidR="00C0696C" w:rsidRPr="00580A76" w:rsidRDefault="00C0696C" w:rsidP="006356A6">
            <w:pPr>
              <w:pStyle w:val="TableParagraph"/>
              <w:spacing w:before="0" w:line="240" w:lineRule="auto"/>
              <w:ind w:left="371" w:right="76" w:hanging="274"/>
              <w:rPr>
                <w:b/>
                <w:bCs/>
                <w:sz w:val="16"/>
                <w:szCs w:val="16"/>
              </w:rPr>
            </w:pPr>
            <w:proofErr w:type="spellStart"/>
            <w:r w:rsidRPr="00580A76">
              <w:rPr>
                <w:b/>
                <w:bCs/>
                <w:sz w:val="16"/>
                <w:szCs w:val="16"/>
              </w:rPr>
              <w:t>Variabel</w:t>
            </w:r>
            <w:proofErr w:type="spellEnd"/>
          </w:p>
        </w:tc>
        <w:tc>
          <w:tcPr>
            <w:tcW w:w="450" w:type="dxa"/>
          </w:tcPr>
          <w:p w14:paraId="2EB1B4BB" w14:textId="77777777" w:rsidR="00C0696C" w:rsidRPr="00580A76" w:rsidRDefault="00C0696C" w:rsidP="006356A6">
            <w:pPr>
              <w:pStyle w:val="TableParagraph"/>
              <w:spacing w:before="0" w:line="240" w:lineRule="auto"/>
              <w:ind w:left="348" w:hanging="348"/>
              <w:rPr>
                <w:b/>
                <w:bCs/>
                <w:sz w:val="16"/>
                <w:szCs w:val="16"/>
              </w:rPr>
            </w:pPr>
            <w:r w:rsidRPr="00580A76">
              <w:rPr>
                <w:b/>
                <w:bCs/>
                <w:sz w:val="16"/>
                <w:szCs w:val="16"/>
              </w:rPr>
              <w:t>Item</w:t>
            </w:r>
          </w:p>
        </w:tc>
        <w:tc>
          <w:tcPr>
            <w:tcW w:w="720" w:type="dxa"/>
          </w:tcPr>
          <w:p w14:paraId="726F23ED" w14:textId="77777777" w:rsidR="00C0696C" w:rsidRPr="00580A76" w:rsidRDefault="00C0696C" w:rsidP="006356A6">
            <w:pPr>
              <w:pStyle w:val="TableParagraph"/>
              <w:spacing w:before="0" w:line="240" w:lineRule="auto"/>
              <w:ind w:hanging="182"/>
              <w:jc w:val="left"/>
              <w:rPr>
                <w:b/>
                <w:bCs/>
                <w:sz w:val="16"/>
                <w:szCs w:val="16"/>
                <w:vertAlign w:val="subscript"/>
              </w:rPr>
            </w:pPr>
            <w:r w:rsidRPr="00580A76">
              <w:rPr>
                <w:b/>
                <w:bCs/>
                <w:sz w:val="16"/>
                <w:szCs w:val="16"/>
              </w:rPr>
              <w:t xml:space="preserve">        R</w:t>
            </w:r>
            <w:r w:rsidRPr="00580A76">
              <w:rPr>
                <w:b/>
                <w:bCs/>
                <w:sz w:val="16"/>
                <w:szCs w:val="16"/>
                <w:vertAlign w:val="subscript"/>
              </w:rPr>
              <w:t xml:space="preserve"> </w:t>
            </w:r>
            <w:proofErr w:type="spellStart"/>
            <w:r w:rsidRPr="00580A76">
              <w:rPr>
                <w:b/>
                <w:bCs/>
                <w:sz w:val="16"/>
                <w:szCs w:val="16"/>
                <w:vertAlign w:val="subscript"/>
              </w:rPr>
              <w:t>hitung</w:t>
            </w:r>
            <w:proofErr w:type="spellEnd"/>
          </w:p>
        </w:tc>
        <w:tc>
          <w:tcPr>
            <w:tcW w:w="630" w:type="dxa"/>
          </w:tcPr>
          <w:p w14:paraId="2CC22B91" w14:textId="77777777" w:rsidR="00C0696C" w:rsidRPr="00580A76" w:rsidRDefault="00C0696C" w:rsidP="006356A6">
            <w:pPr>
              <w:pStyle w:val="TableParagraph"/>
              <w:spacing w:before="0" w:line="240" w:lineRule="auto"/>
              <w:ind w:left="348" w:hanging="262"/>
              <w:jc w:val="left"/>
              <w:rPr>
                <w:b/>
                <w:bCs/>
                <w:sz w:val="16"/>
                <w:szCs w:val="16"/>
                <w:vertAlign w:val="subscript"/>
              </w:rPr>
            </w:pPr>
            <w:r w:rsidRPr="00580A76">
              <w:rPr>
                <w:b/>
                <w:bCs/>
                <w:sz w:val="16"/>
                <w:szCs w:val="16"/>
              </w:rPr>
              <w:t xml:space="preserve">R </w:t>
            </w:r>
            <w:proofErr w:type="spellStart"/>
            <w:r w:rsidRPr="00580A76">
              <w:rPr>
                <w:b/>
                <w:bCs/>
                <w:sz w:val="16"/>
                <w:szCs w:val="16"/>
                <w:vertAlign w:val="subscript"/>
              </w:rPr>
              <w:t>tabel</w:t>
            </w:r>
            <w:proofErr w:type="spellEnd"/>
          </w:p>
        </w:tc>
        <w:tc>
          <w:tcPr>
            <w:tcW w:w="990" w:type="dxa"/>
          </w:tcPr>
          <w:p w14:paraId="300E25E1" w14:textId="77777777" w:rsidR="00C0696C" w:rsidRPr="00580A76" w:rsidRDefault="00C0696C" w:rsidP="006356A6">
            <w:pPr>
              <w:pStyle w:val="TableParagraph"/>
              <w:spacing w:before="0" w:line="240" w:lineRule="auto"/>
              <w:ind w:left="266" w:hanging="165"/>
              <w:jc w:val="left"/>
              <w:rPr>
                <w:b/>
                <w:bCs/>
                <w:sz w:val="16"/>
                <w:szCs w:val="16"/>
              </w:rPr>
            </w:pPr>
            <w:proofErr w:type="spellStart"/>
            <w:r w:rsidRPr="00580A76">
              <w:rPr>
                <w:b/>
                <w:bCs/>
                <w:sz w:val="16"/>
                <w:szCs w:val="16"/>
              </w:rPr>
              <w:t>Keterangan</w:t>
            </w:r>
            <w:proofErr w:type="spellEnd"/>
          </w:p>
        </w:tc>
      </w:tr>
      <w:tr w:rsidR="00C0696C" w:rsidRPr="00DF6D25" w14:paraId="35492B3C" w14:textId="77777777" w:rsidTr="004A49B5">
        <w:trPr>
          <w:trHeight w:val="162"/>
        </w:trPr>
        <w:tc>
          <w:tcPr>
            <w:tcW w:w="1183" w:type="dxa"/>
            <w:vMerge w:val="restart"/>
          </w:tcPr>
          <w:p w14:paraId="2A702B6A" w14:textId="77777777" w:rsidR="00C0696C" w:rsidRDefault="00C0696C" w:rsidP="006356A6">
            <w:pPr>
              <w:pStyle w:val="TableParagraph"/>
              <w:spacing w:before="120" w:line="240" w:lineRule="auto"/>
              <w:ind w:right="86"/>
              <w:jc w:val="left"/>
              <w:rPr>
                <w:sz w:val="16"/>
                <w:szCs w:val="24"/>
              </w:rPr>
            </w:pPr>
            <w:r>
              <w:rPr>
                <w:sz w:val="16"/>
                <w:szCs w:val="24"/>
              </w:rPr>
              <w:t xml:space="preserve">  </w:t>
            </w:r>
          </w:p>
          <w:p w14:paraId="2C3E5847" w14:textId="77777777" w:rsidR="00C0696C" w:rsidRPr="00DF6D25" w:rsidRDefault="00C0696C" w:rsidP="006356A6">
            <w:pPr>
              <w:pStyle w:val="TableParagraph"/>
              <w:spacing w:before="120" w:line="240" w:lineRule="auto"/>
              <w:ind w:right="86"/>
              <w:rPr>
                <w:sz w:val="16"/>
                <w:szCs w:val="24"/>
              </w:rPr>
            </w:pPr>
            <w:proofErr w:type="spellStart"/>
            <w:r>
              <w:rPr>
                <w:sz w:val="16"/>
                <w:szCs w:val="24"/>
              </w:rPr>
              <w:t>Self Efficacy</w:t>
            </w:r>
            <w:proofErr w:type="spellEnd"/>
          </w:p>
        </w:tc>
        <w:tc>
          <w:tcPr>
            <w:tcW w:w="450" w:type="dxa"/>
          </w:tcPr>
          <w:p w14:paraId="6ECD5C4E" w14:textId="77777777" w:rsidR="00C0696C" w:rsidRPr="00580A76" w:rsidRDefault="00C0696C" w:rsidP="006356A6">
            <w:pPr>
              <w:pStyle w:val="TableParagraph"/>
              <w:spacing w:line="240" w:lineRule="auto"/>
              <w:ind w:left="304" w:hanging="166"/>
              <w:jc w:val="left"/>
              <w:rPr>
                <w:sz w:val="16"/>
                <w:szCs w:val="24"/>
                <w:vertAlign w:val="subscript"/>
              </w:rPr>
            </w:pPr>
            <w:r>
              <w:rPr>
                <w:sz w:val="16"/>
                <w:szCs w:val="24"/>
              </w:rPr>
              <w:t>X</w:t>
            </w:r>
            <w:r>
              <w:rPr>
                <w:sz w:val="16"/>
                <w:szCs w:val="24"/>
                <w:vertAlign w:val="subscript"/>
              </w:rPr>
              <w:t>1</w:t>
            </w:r>
          </w:p>
        </w:tc>
        <w:tc>
          <w:tcPr>
            <w:tcW w:w="720" w:type="dxa"/>
          </w:tcPr>
          <w:p w14:paraId="575B053C" w14:textId="77777777" w:rsidR="00C0696C" w:rsidRPr="000C190B" w:rsidRDefault="00C0696C" w:rsidP="006356A6">
            <w:pPr>
              <w:pStyle w:val="TableParagraph"/>
              <w:spacing w:line="240" w:lineRule="auto"/>
              <w:ind w:left="304" w:hanging="182"/>
              <w:jc w:val="left"/>
              <w:rPr>
                <w:sz w:val="16"/>
                <w:szCs w:val="16"/>
              </w:rPr>
            </w:pPr>
            <w:r w:rsidRPr="000C190B">
              <w:rPr>
                <w:sz w:val="16"/>
                <w:szCs w:val="16"/>
              </w:rPr>
              <w:t>0.709</w:t>
            </w:r>
          </w:p>
        </w:tc>
        <w:tc>
          <w:tcPr>
            <w:tcW w:w="630" w:type="dxa"/>
          </w:tcPr>
          <w:p w14:paraId="59E4B406" w14:textId="77777777" w:rsidR="00C0696C" w:rsidRPr="00DF6D25" w:rsidRDefault="00C0696C" w:rsidP="006356A6">
            <w:pPr>
              <w:pStyle w:val="TableParagraph"/>
              <w:spacing w:line="240" w:lineRule="auto"/>
              <w:ind w:left="304" w:hanging="165"/>
              <w:jc w:val="left"/>
              <w:rPr>
                <w:sz w:val="16"/>
                <w:szCs w:val="24"/>
              </w:rPr>
            </w:pPr>
            <w:r>
              <w:rPr>
                <w:sz w:val="16"/>
                <w:szCs w:val="24"/>
              </w:rPr>
              <w:t>0.361</w:t>
            </w:r>
          </w:p>
        </w:tc>
        <w:tc>
          <w:tcPr>
            <w:tcW w:w="990" w:type="dxa"/>
          </w:tcPr>
          <w:p w14:paraId="35DB333B" w14:textId="77777777" w:rsidR="00C0696C" w:rsidRPr="000C190B" w:rsidRDefault="00C0696C" w:rsidP="006356A6">
            <w:pPr>
              <w:pStyle w:val="TableParagraph"/>
              <w:spacing w:line="240" w:lineRule="auto"/>
              <w:ind w:left="178" w:hanging="165"/>
              <w:rPr>
                <w:sz w:val="16"/>
                <w:szCs w:val="14"/>
              </w:rPr>
            </w:pPr>
            <w:r w:rsidRPr="000C190B">
              <w:rPr>
                <w:sz w:val="16"/>
                <w:szCs w:val="14"/>
              </w:rPr>
              <w:t>Valid</w:t>
            </w:r>
          </w:p>
        </w:tc>
      </w:tr>
      <w:tr w:rsidR="00C0696C" w:rsidRPr="00DF6D25" w14:paraId="39F5DA98" w14:textId="77777777" w:rsidTr="004A49B5">
        <w:trPr>
          <w:trHeight w:val="162"/>
        </w:trPr>
        <w:tc>
          <w:tcPr>
            <w:tcW w:w="1183" w:type="dxa"/>
            <w:vMerge/>
          </w:tcPr>
          <w:p w14:paraId="530C7D9A" w14:textId="77777777" w:rsidR="00C0696C" w:rsidRDefault="00C0696C" w:rsidP="006356A6">
            <w:pPr>
              <w:pStyle w:val="TableParagraph"/>
              <w:spacing w:line="240" w:lineRule="auto"/>
              <w:ind w:right="87"/>
              <w:jc w:val="left"/>
              <w:rPr>
                <w:sz w:val="16"/>
                <w:szCs w:val="24"/>
              </w:rPr>
            </w:pPr>
          </w:p>
        </w:tc>
        <w:tc>
          <w:tcPr>
            <w:tcW w:w="450" w:type="dxa"/>
          </w:tcPr>
          <w:p w14:paraId="213B70DD" w14:textId="77777777" w:rsidR="00C0696C" w:rsidRPr="00580A76" w:rsidRDefault="00C0696C" w:rsidP="006356A6">
            <w:pPr>
              <w:pStyle w:val="TableParagraph"/>
              <w:spacing w:line="240" w:lineRule="auto"/>
              <w:ind w:left="304" w:hanging="166"/>
              <w:jc w:val="left"/>
              <w:rPr>
                <w:sz w:val="16"/>
                <w:szCs w:val="24"/>
                <w:vertAlign w:val="subscript"/>
              </w:rPr>
            </w:pPr>
            <w:r>
              <w:rPr>
                <w:sz w:val="16"/>
                <w:szCs w:val="24"/>
              </w:rPr>
              <w:t>X</w:t>
            </w:r>
            <w:r>
              <w:rPr>
                <w:sz w:val="16"/>
                <w:szCs w:val="24"/>
                <w:vertAlign w:val="subscript"/>
              </w:rPr>
              <w:t>2</w:t>
            </w:r>
          </w:p>
        </w:tc>
        <w:tc>
          <w:tcPr>
            <w:tcW w:w="720" w:type="dxa"/>
          </w:tcPr>
          <w:p w14:paraId="006581B1" w14:textId="77777777" w:rsidR="00C0696C" w:rsidRPr="000C190B" w:rsidRDefault="00C0696C" w:rsidP="006356A6">
            <w:pPr>
              <w:pStyle w:val="TableParagraph"/>
              <w:spacing w:line="240" w:lineRule="auto"/>
              <w:ind w:left="304" w:hanging="182"/>
              <w:jc w:val="left"/>
              <w:rPr>
                <w:sz w:val="16"/>
                <w:szCs w:val="16"/>
              </w:rPr>
            </w:pPr>
            <w:r w:rsidRPr="000C190B">
              <w:rPr>
                <w:sz w:val="16"/>
                <w:szCs w:val="16"/>
              </w:rPr>
              <w:t>0.455</w:t>
            </w:r>
          </w:p>
        </w:tc>
        <w:tc>
          <w:tcPr>
            <w:tcW w:w="630" w:type="dxa"/>
          </w:tcPr>
          <w:p w14:paraId="512D07A4" w14:textId="77777777" w:rsidR="00C0696C" w:rsidRPr="00DF6D25" w:rsidRDefault="00C0696C" w:rsidP="006356A6">
            <w:pPr>
              <w:pStyle w:val="TableParagraph"/>
              <w:spacing w:line="240" w:lineRule="auto"/>
              <w:ind w:left="304" w:hanging="165"/>
              <w:jc w:val="left"/>
              <w:rPr>
                <w:sz w:val="16"/>
                <w:szCs w:val="24"/>
              </w:rPr>
            </w:pPr>
            <w:r>
              <w:rPr>
                <w:sz w:val="16"/>
                <w:szCs w:val="24"/>
              </w:rPr>
              <w:t>0.361</w:t>
            </w:r>
          </w:p>
        </w:tc>
        <w:tc>
          <w:tcPr>
            <w:tcW w:w="990" w:type="dxa"/>
          </w:tcPr>
          <w:p w14:paraId="478AFC17" w14:textId="77777777" w:rsidR="00C0696C" w:rsidRPr="000C190B" w:rsidRDefault="00C0696C" w:rsidP="006356A6">
            <w:pPr>
              <w:pStyle w:val="TableParagraph"/>
              <w:spacing w:line="240" w:lineRule="auto"/>
              <w:ind w:left="178" w:hanging="165"/>
              <w:rPr>
                <w:sz w:val="16"/>
                <w:szCs w:val="14"/>
              </w:rPr>
            </w:pPr>
            <w:r w:rsidRPr="000C190B">
              <w:rPr>
                <w:sz w:val="16"/>
                <w:szCs w:val="14"/>
              </w:rPr>
              <w:t>Valid</w:t>
            </w:r>
          </w:p>
        </w:tc>
      </w:tr>
      <w:tr w:rsidR="00C0696C" w:rsidRPr="00DF6D25" w14:paraId="2112AA05" w14:textId="77777777" w:rsidTr="004A49B5">
        <w:trPr>
          <w:trHeight w:val="162"/>
        </w:trPr>
        <w:tc>
          <w:tcPr>
            <w:tcW w:w="1183" w:type="dxa"/>
            <w:vMerge/>
          </w:tcPr>
          <w:p w14:paraId="27CFC3B3" w14:textId="77777777" w:rsidR="00C0696C" w:rsidRDefault="00C0696C" w:rsidP="006356A6">
            <w:pPr>
              <w:pStyle w:val="TableParagraph"/>
              <w:spacing w:line="240" w:lineRule="auto"/>
              <w:ind w:right="87"/>
              <w:jc w:val="left"/>
              <w:rPr>
                <w:sz w:val="16"/>
                <w:szCs w:val="24"/>
              </w:rPr>
            </w:pPr>
          </w:p>
        </w:tc>
        <w:tc>
          <w:tcPr>
            <w:tcW w:w="450" w:type="dxa"/>
          </w:tcPr>
          <w:p w14:paraId="689372A1" w14:textId="77777777" w:rsidR="00C0696C" w:rsidRPr="00580A76" w:rsidRDefault="00C0696C" w:rsidP="006356A6">
            <w:pPr>
              <w:pStyle w:val="TableParagraph"/>
              <w:spacing w:line="240" w:lineRule="auto"/>
              <w:ind w:left="304" w:hanging="166"/>
              <w:jc w:val="left"/>
              <w:rPr>
                <w:sz w:val="16"/>
                <w:szCs w:val="24"/>
                <w:vertAlign w:val="subscript"/>
              </w:rPr>
            </w:pPr>
            <w:r>
              <w:rPr>
                <w:sz w:val="16"/>
                <w:szCs w:val="24"/>
              </w:rPr>
              <w:t>X</w:t>
            </w:r>
            <w:r>
              <w:rPr>
                <w:sz w:val="16"/>
                <w:szCs w:val="24"/>
                <w:vertAlign w:val="subscript"/>
              </w:rPr>
              <w:t>3</w:t>
            </w:r>
          </w:p>
        </w:tc>
        <w:tc>
          <w:tcPr>
            <w:tcW w:w="720" w:type="dxa"/>
          </w:tcPr>
          <w:p w14:paraId="7BA18B10" w14:textId="77777777" w:rsidR="00C0696C" w:rsidRPr="000C190B" w:rsidRDefault="00C0696C" w:rsidP="006356A6">
            <w:pPr>
              <w:pStyle w:val="TableParagraph"/>
              <w:spacing w:line="240" w:lineRule="auto"/>
              <w:ind w:left="304" w:hanging="182"/>
              <w:jc w:val="left"/>
              <w:rPr>
                <w:sz w:val="16"/>
                <w:szCs w:val="16"/>
              </w:rPr>
            </w:pPr>
            <w:r w:rsidRPr="000C190B">
              <w:rPr>
                <w:sz w:val="16"/>
                <w:szCs w:val="16"/>
              </w:rPr>
              <w:t>0.564</w:t>
            </w:r>
          </w:p>
        </w:tc>
        <w:tc>
          <w:tcPr>
            <w:tcW w:w="630" w:type="dxa"/>
          </w:tcPr>
          <w:p w14:paraId="7F60D953" w14:textId="77777777" w:rsidR="00C0696C" w:rsidRPr="00DF6D25" w:rsidRDefault="00C0696C" w:rsidP="006356A6">
            <w:pPr>
              <w:pStyle w:val="TableParagraph"/>
              <w:spacing w:line="240" w:lineRule="auto"/>
              <w:ind w:left="304" w:hanging="165"/>
              <w:jc w:val="left"/>
              <w:rPr>
                <w:sz w:val="16"/>
                <w:szCs w:val="24"/>
              </w:rPr>
            </w:pPr>
            <w:r>
              <w:rPr>
                <w:sz w:val="16"/>
                <w:szCs w:val="24"/>
              </w:rPr>
              <w:t>0.361</w:t>
            </w:r>
          </w:p>
        </w:tc>
        <w:tc>
          <w:tcPr>
            <w:tcW w:w="990" w:type="dxa"/>
          </w:tcPr>
          <w:p w14:paraId="417E3060" w14:textId="77777777" w:rsidR="00C0696C" w:rsidRPr="000C190B" w:rsidRDefault="00C0696C" w:rsidP="006356A6">
            <w:pPr>
              <w:pStyle w:val="TableParagraph"/>
              <w:spacing w:line="240" w:lineRule="auto"/>
              <w:ind w:left="178" w:hanging="165"/>
              <w:rPr>
                <w:sz w:val="16"/>
                <w:szCs w:val="14"/>
              </w:rPr>
            </w:pPr>
            <w:r w:rsidRPr="000C190B">
              <w:rPr>
                <w:sz w:val="16"/>
                <w:szCs w:val="14"/>
              </w:rPr>
              <w:t>Valid</w:t>
            </w:r>
          </w:p>
        </w:tc>
      </w:tr>
      <w:tr w:rsidR="00C0696C" w:rsidRPr="00DF6D25" w14:paraId="5322908E" w14:textId="77777777" w:rsidTr="004A49B5">
        <w:trPr>
          <w:trHeight w:val="162"/>
        </w:trPr>
        <w:tc>
          <w:tcPr>
            <w:tcW w:w="1183" w:type="dxa"/>
            <w:vMerge/>
          </w:tcPr>
          <w:p w14:paraId="64113ECE" w14:textId="77777777" w:rsidR="00C0696C" w:rsidRDefault="00C0696C" w:rsidP="006356A6">
            <w:pPr>
              <w:pStyle w:val="TableParagraph"/>
              <w:spacing w:line="240" w:lineRule="auto"/>
              <w:ind w:right="87"/>
              <w:jc w:val="left"/>
              <w:rPr>
                <w:sz w:val="16"/>
                <w:szCs w:val="24"/>
              </w:rPr>
            </w:pPr>
          </w:p>
        </w:tc>
        <w:tc>
          <w:tcPr>
            <w:tcW w:w="450" w:type="dxa"/>
          </w:tcPr>
          <w:p w14:paraId="04A35F7F" w14:textId="77777777" w:rsidR="00C0696C" w:rsidRPr="00580A76" w:rsidRDefault="00C0696C" w:rsidP="006356A6">
            <w:pPr>
              <w:pStyle w:val="TableParagraph"/>
              <w:spacing w:line="240" w:lineRule="auto"/>
              <w:ind w:left="304" w:hanging="166"/>
              <w:jc w:val="left"/>
              <w:rPr>
                <w:sz w:val="16"/>
                <w:szCs w:val="24"/>
                <w:vertAlign w:val="subscript"/>
              </w:rPr>
            </w:pPr>
            <w:r>
              <w:rPr>
                <w:sz w:val="16"/>
                <w:szCs w:val="24"/>
              </w:rPr>
              <w:t>X</w:t>
            </w:r>
            <w:r>
              <w:rPr>
                <w:sz w:val="16"/>
                <w:szCs w:val="24"/>
                <w:vertAlign w:val="subscript"/>
              </w:rPr>
              <w:t>4</w:t>
            </w:r>
          </w:p>
        </w:tc>
        <w:tc>
          <w:tcPr>
            <w:tcW w:w="720" w:type="dxa"/>
          </w:tcPr>
          <w:p w14:paraId="0A934BE1" w14:textId="77777777" w:rsidR="00C0696C" w:rsidRPr="000C190B" w:rsidRDefault="00C0696C" w:rsidP="006356A6">
            <w:pPr>
              <w:pStyle w:val="TableParagraph"/>
              <w:spacing w:line="240" w:lineRule="auto"/>
              <w:ind w:left="304" w:hanging="182"/>
              <w:jc w:val="left"/>
              <w:rPr>
                <w:sz w:val="16"/>
                <w:szCs w:val="16"/>
              </w:rPr>
            </w:pPr>
            <w:r w:rsidRPr="000C190B">
              <w:rPr>
                <w:sz w:val="16"/>
                <w:szCs w:val="16"/>
              </w:rPr>
              <w:t>0.759</w:t>
            </w:r>
          </w:p>
        </w:tc>
        <w:tc>
          <w:tcPr>
            <w:tcW w:w="630" w:type="dxa"/>
          </w:tcPr>
          <w:p w14:paraId="4FD2A7D1" w14:textId="77777777" w:rsidR="00C0696C" w:rsidRPr="00DF6D25" w:rsidRDefault="00C0696C" w:rsidP="006356A6">
            <w:pPr>
              <w:pStyle w:val="TableParagraph"/>
              <w:spacing w:line="240" w:lineRule="auto"/>
              <w:ind w:left="304" w:hanging="165"/>
              <w:jc w:val="left"/>
              <w:rPr>
                <w:sz w:val="16"/>
                <w:szCs w:val="24"/>
              </w:rPr>
            </w:pPr>
            <w:r>
              <w:rPr>
                <w:sz w:val="16"/>
                <w:szCs w:val="24"/>
              </w:rPr>
              <w:t>0.361</w:t>
            </w:r>
          </w:p>
        </w:tc>
        <w:tc>
          <w:tcPr>
            <w:tcW w:w="990" w:type="dxa"/>
          </w:tcPr>
          <w:p w14:paraId="5F7CD5CA" w14:textId="77777777" w:rsidR="00C0696C" w:rsidRPr="000C190B" w:rsidRDefault="00C0696C" w:rsidP="006356A6">
            <w:pPr>
              <w:pStyle w:val="TableParagraph"/>
              <w:spacing w:line="240" w:lineRule="auto"/>
              <w:ind w:left="178" w:hanging="165"/>
              <w:rPr>
                <w:sz w:val="16"/>
                <w:szCs w:val="14"/>
              </w:rPr>
            </w:pPr>
            <w:r w:rsidRPr="000C190B">
              <w:rPr>
                <w:sz w:val="16"/>
                <w:szCs w:val="14"/>
              </w:rPr>
              <w:t>Valid</w:t>
            </w:r>
          </w:p>
        </w:tc>
      </w:tr>
      <w:tr w:rsidR="00C0696C" w:rsidRPr="00DF6D25" w14:paraId="2EF4CFB1" w14:textId="77777777" w:rsidTr="004A49B5">
        <w:trPr>
          <w:trHeight w:val="162"/>
        </w:trPr>
        <w:tc>
          <w:tcPr>
            <w:tcW w:w="1183" w:type="dxa"/>
            <w:vMerge/>
          </w:tcPr>
          <w:p w14:paraId="7010802F" w14:textId="77777777" w:rsidR="00C0696C" w:rsidRDefault="00C0696C" w:rsidP="006356A6">
            <w:pPr>
              <w:pStyle w:val="TableParagraph"/>
              <w:spacing w:line="240" w:lineRule="auto"/>
              <w:ind w:right="87"/>
              <w:jc w:val="left"/>
              <w:rPr>
                <w:sz w:val="16"/>
                <w:szCs w:val="24"/>
              </w:rPr>
            </w:pPr>
          </w:p>
        </w:tc>
        <w:tc>
          <w:tcPr>
            <w:tcW w:w="450" w:type="dxa"/>
          </w:tcPr>
          <w:p w14:paraId="44127ACB" w14:textId="77777777" w:rsidR="00C0696C" w:rsidRPr="00580A76" w:rsidRDefault="00C0696C" w:rsidP="006356A6">
            <w:pPr>
              <w:pStyle w:val="TableParagraph"/>
              <w:spacing w:line="240" w:lineRule="auto"/>
              <w:ind w:left="304" w:hanging="166"/>
              <w:jc w:val="left"/>
              <w:rPr>
                <w:sz w:val="16"/>
                <w:szCs w:val="24"/>
                <w:vertAlign w:val="subscript"/>
              </w:rPr>
            </w:pPr>
            <w:r>
              <w:rPr>
                <w:sz w:val="16"/>
                <w:szCs w:val="24"/>
              </w:rPr>
              <w:t>X</w:t>
            </w:r>
            <w:r>
              <w:rPr>
                <w:sz w:val="16"/>
                <w:szCs w:val="24"/>
                <w:vertAlign w:val="subscript"/>
              </w:rPr>
              <w:t>5</w:t>
            </w:r>
          </w:p>
        </w:tc>
        <w:tc>
          <w:tcPr>
            <w:tcW w:w="720" w:type="dxa"/>
          </w:tcPr>
          <w:p w14:paraId="13FD90FF" w14:textId="77777777" w:rsidR="00C0696C" w:rsidRPr="000C190B" w:rsidRDefault="00C0696C" w:rsidP="006356A6">
            <w:pPr>
              <w:pStyle w:val="TableParagraph"/>
              <w:spacing w:line="240" w:lineRule="auto"/>
              <w:ind w:left="304" w:hanging="182"/>
              <w:jc w:val="left"/>
              <w:rPr>
                <w:sz w:val="16"/>
                <w:szCs w:val="16"/>
              </w:rPr>
            </w:pPr>
            <w:r w:rsidRPr="000C190B">
              <w:rPr>
                <w:sz w:val="16"/>
                <w:szCs w:val="16"/>
              </w:rPr>
              <w:t>0.803</w:t>
            </w:r>
          </w:p>
        </w:tc>
        <w:tc>
          <w:tcPr>
            <w:tcW w:w="630" w:type="dxa"/>
          </w:tcPr>
          <w:p w14:paraId="01B0328D" w14:textId="77777777" w:rsidR="00C0696C" w:rsidRPr="00DF6D25" w:rsidRDefault="00C0696C" w:rsidP="006356A6">
            <w:pPr>
              <w:pStyle w:val="TableParagraph"/>
              <w:spacing w:line="240" w:lineRule="auto"/>
              <w:ind w:left="304" w:hanging="165"/>
              <w:jc w:val="left"/>
              <w:rPr>
                <w:sz w:val="16"/>
                <w:szCs w:val="24"/>
              </w:rPr>
            </w:pPr>
            <w:r>
              <w:rPr>
                <w:sz w:val="16"/>
                <w:szCs w:val="24"/>
              </w:rPr>
              <w:t>0.361</w:t>
            </w:r>
          </w:p>
        </w:tc>
        <w:tc>
          <w:tcPr>
            <w:tcW w:w="990" w:type="dxa"/>
          </w:tcPr>
          <w:p w14:paraId="5F8FE944" w14:textId="77777777" w:rsidR="00C0696C" w:rsidRPr="000C190B" w:rsidRDefault="00C0696C" w:rsidP="006356A6">
            <w:pPr>
              <w:pStyle w:val="TableParagraph"/>
              <w:spacing w:line="240" w:lineRule="auto"/>
              <w:ind w:left="178" w:hanging="165"/>
              <w:rPr>
                <w:sz w:val="16"/>
                <w:szCs w:val="14"/>
              </w:rPr>
            </w:pPr>
            <w:r w:rsidRPr="000C190B">
              <w:rPr>
                <w:sz w:val="16"/>
                <w:szCs w:val="14"/>
              </w:rPr>
              <w:t>Valid</w:t>
            </w:r>
          </w:p>
        </w:tc>
      </w:tr>
      <w:tr w:rsidR="00C0696C" w:rsidRPr="00DF6D25" w14:paraId="040DA4A2" w14:textId="77777777" w:rsidTr="004A49B5">
        <w:trPr>
          <w:trHeight w:val="162"/>
        </w:trPr>
        <w:tc>
          <w:tcPr>
            <w:tcW w:w="1183" w:type="dxa"/>
            <w:vMerge/>
          </w:tcPr>
          <w:p w14:paraId="00D078B2" w14:textId="77777777" w:rsidR="00C0696C" w:rsidRDefault="00C0696C" w:rsidP="006356A6">
            <w:pPr>
              <w:pStyle w:val="TableParagraph"/>
              <w:spacing w:line="240" w:lineRule="auto"/>
              <w:ind w:right="87"/>
              <w:jc w:val="left"/>
              <w:rPr>
                <w:sz w:val="16"/>
                <w:szCs w:val="24"/>
              </w:rPr>
            </w:pPr>
          </w:p>
        </w:tc>
        <w:tc>
          <w:tcPr>
            <w:tcW w:w="450" w:type="dxa"/>
          </w:tcPr>
          <w:p w14:paraId="58B2EB67" w14:textId="77777777" w:rsidR="00C0696C" w:rsidRPr="00580A76" w:rsidRDefault="00C0696C" w:rsidP="006356A6">
            <w:pPr>
              <w:pStyle w:val="TableParagraph"/>
              <w:spacing w:line="240" w:lineRule="auto"/>
              <w:ind w:left="304" w:hanging="166"/>
              <w:jc w:val="left"/>
              <w:rPr>
                <w:sz w:val="16"/>
                <w:szCs w:val="24"/>
                <w:vertAlign w:val="subscript"/>
              </w:rPr>
            </w:pPr>
            <w:r>
              <w:rPr>
                <w:sz w:val="16"/>
                <w:szCs w:val="24"/>
              </w:rPr>
              <w:t>X</w:t>
            </w:r>
            <w:r>
              <w:rPr>
                <w:sz w:val="16"/>
                <w:szCs w:val="24"/>
                <w:vertAlign w:val="subscript"/>
              </w:rPr>
              <w:t>6</w:t>
            </w:r>
          </w:p>
        </w:tc>
        <w:tc>
          <w:tcPr>
            <w:tcW w:w="720" w:type="dxa"/>
          </w:tcPr>
          <w:p w14:paraId="62FDA4BC" w14:textId="77777777" w:rsidR="00C0696C" w:rsidRPr="000C190B" w:rsidRDefault="00C0696C" w:rsidP="006356A6">
            <w:pPr>
              <w:pStyle w:val="TableParagraph"/>
              <w:spacing w:line="240" w:lineRule="auto"/>
              <w:ind w:left="304" w:hanging="182"/>
              <w:jc w:val="left"/>
              <w:rPr>
                <w:sz w:val="16"/>
                <w:szCs w:val="16"/>
              </w:rPr>
            </w:pPr>
            <w:r w:rsidRPr="000C190B">
              <w:rPr>
                <w:sz w:val="16"/>
                <w:szCs w:val="16"/>
              </w:rPr>
              <w:t>0.496</w:t>
            </w:r>
          </w:p>
        </w:tc>
        <w:tc>
          <w:tcPr>
            <w:tcW w:w="630" w:type="dxa"/>
          </w:tcPr>
          <w:p w14:paraId="37A5AF31" w14:textId="77777777" w:rsidR="00C0696C" w:rsidRPr="00DF6D25" w:rsidRDefault="00C0696C" w:rsidP="006356A6">
            <w:pPr>
              <w:pStyle w:val="TableParagraph"/>
              <w:spacing w:line="240" w:lineRule="auto"/>
              <w:ind w:left="304" w:hanging="165"/>
              <w:jc w:val="left"/>
              <w:rPr>
                <w:sz w:val="16"/>
                <w:szCs w:val="24"/>
              </w:rPr>
            </w:pPr>
            <w:r>
              <w:rPr>
                <w:sz w:val="16"/>
                <w:szCs w:val="24"/>
              </w:rPr>
              <w:t>0.361</w:t>
            </w:r>
          </w:p>
        </w:tc>
        <w:tc>
          <w:tcPr>
            <w:tcW w:w="990" w:type="dxa"/>
          </w:tcPr>
          <w:p w14:paraId="6A3EBE0B" w14:textId="77777777" w:rsidR="00C0696C" w:rsidRPr="000C190B" w:rsidRDefault="00C0696C" w:rsidP="006356A6">
            <w:pPr>
              <w:pStyle w:val="TableParagraph"/>
              <w:spacing w:line="240" w:lineRule="auto"/>
              <w:ind w:left="178" w:hanging="165"/>
              <w:rPr>
                <w:sz w:val="16"/>
                <w:szCs w:val="14"/>
              </w:rPr>
            </w:pPr>
            <w:r w:rsidRPr="000C190B">
              <w:rPr>
                <w:sz w:val="16"/>
                <w:szCs w:val="14"/>
              </w:rPr>
              <w:t>Valid</w:t>
            </w:r>
          </w:p>
        </w:tc>
      </w:tr>
      <w:tr w:rsidR="00C0696C" w:rsidRPr="00DF6D25" w14:paraId="3CB93736" w14:textId="77777777" w:rsidTr="004A49B5">
        <w:trPr>
          <w:trHeight w:val="162"/>
        </w:trPr>
        <w:tc>
          <w:tcPr>
            <w:tcW w:w="1183" w:type="dxa"/>
            <w:vMerge w:val="restart"/>
          </w:tcPr>
          <w:p w14:paraId="1A719F44" w14:textId="77777777" w:rsidR="00C0696C" w:rsidRDefault="00C0696C" w:rsidP="006356A6">
            <w:pPr>
              <w:pStyle w:val="TableParagraph"/>
              <w:spacing w:line="240" w:lineRule="auto"/>
              <w:ind w:left="372" w:right="177" w:hanging="270"/>
              <w:rPr>
                <w:sz w:val="16"/>
                <w:szCs w:val="24"/>
              </w:rPr>
            </w:pPr>
          </w:p>
          <w:p w14:paraId="13F7A0F6" w14:textId="77777777" w:rsidR="00C0696C" w:rsidRDefault="00C0696C" w:rsidP="006356A6">
            <w:pPr>
              <w:pStyle w:val="TableParagraph"/>
              <w:spacing w:line="240" w:lineRule="auto"/>
              <w:ind w:left="372" w:right="177" w:hanging="270"/>
              <w:rPr>
                <w:sz w:val="16"/>
                <w:szCs w:val="24"/>
              </w:rPr>
            </w:pPr>
          </w:p>
          <w:p w14:paraId="1DE6CC1F" w14:textId="77777777" w:rsidR="00C0696C" w:rsidRDefault="00C0696C" w:rsidP="006356A6">
            <w:pPr>
              <w:pStyle w:val="TableParagraph"/>
              <w:spacing w:line="240" w:lineRule="auto"/>
              <w:ind w:left="372" w:right="177" w:hanging="270"/>
              <w:rPr>
                <w:sz w:val="16"/>
                <w:szCs w:val="24"/>
              </w:rPr>
            </w:pPr>
          </w:p>
          <w:p w14:paraId="3A317111" w14:textId="77777777" w:rsidR="00C0696C" w:rsidRDefault="00C0696C" w:rsidP="006356A6">
            <w:pPr>
              <w:pStyle w:val="TableParagraph"/>
              <w:spacing w:line="240" w:lineRule="auto"/>
              <w:ind w:left="372" w:right="177" w:hanging="270"/>
              <w:rPr>
                <w:sz w:val="16"/>
                <w:szCs w:val="24"/>
              </w:rPr>
            </w:pPr>
          </w:p>
          <w:p w14:paraId="15CB6EAC" w14:textId="77777777" w:rsidR="00C0696C" w:rsidRPr="00DF6D25" w:rsidRDefault="00C0696C" w:rsidP="006356A6">
            <w:pPr>
              <w:pStyle w:val="TableParagraph"/>
              <w:spacing w:line="240" w:lineRule="auto"/>
              <w:ind w:left="372" w:right="177" w:hanging="270"/>
              <w:rPr>
                <w:sz w:val="16"/>
                <w:szCs w:val="24"/>
              </w:rPr>
            </w:pPr>
            <w:r>
              <w:rPr>
                <w:sz w:val="16"/>
                <w:szCs w:val="24"/>
              </w:rPr>
              <w:t>Motivation</w:t>
            </w:r>
          </w:p>
        </w:tc>
        <w:tc>
          <w:tcPr>
            <w:tcW w:w="450" w:type="dxa"/>
          </w:tcPr>
          <w:p w14:paraId="386179A0" w14:textId="77777777" w:rsidR="00C0696C" w:rsidRPr="00DF6D25" w:rsidRDefault="00C0696C" w:rsidP="006356A6">
            <w:pPr>
              <w:pStyle w:val="TableParagraph"/>
              <w:spacing w:line="240" w:lineRule="auto"/>
              <w:ind w:left="304" w:hanging="166"/>
              <w:jc w:val="left"/>
              <w:rPr>
                <w:sz w:val="16"/>
                <w:szCs w:val="24"/>
              </w:rPr>
            </w:pPr>
            <w:r>
              <w:rPr>
                <w:sz w:val="16"/>
                <w:szCs w:val="24"/>
              </w:rPr>
              <w:t>X</w:t>
            </w:r>
            <w:r>
              <w:rPr>
                <w:sz w:val="16"/>
                <w:szCs w:val="24"/>
                <w:vertAlign w:val="subscript"/>
              </w:rPr>
              <w:t>7</w:t>
            </w:r>
          </w:p>
        </w:tc>
        <w:tc>
          <w:tcPr>
            <w:tcW w:w="720" w:type="dxa"/>
          </w:tcPr>
          <w:p w14:paraId="0E83D15C" w14:textId="77777777" w:rsidR="00C0696C" w:rsidRPr="000C190B" w:rsidRDefault="00C0696C" w:rsidP="006356A6">
            <w:pPr>
              <w:pStyle w:val="TableParagraph"/>
              <w:spacing w:line="240" w:lineRule="auto"/>
              <w:ind w:left="304" w:hanging="182"/>
              <w:jc w:val="left"/>
              <w:rPr>
                <w:sz w:val="16"/>
                <w:szCs w:val="16"/>
              </w:rPr>
            </w:pPr>
            <w:r w:rsidRPr="000C190B">
              <w:rPr>
                <w:sz w:val="16"/>
                <w:szCs w:val="16"/>
              </w:rPr>
              <w:t>0.470</w:t>
            </w:r>
          </w:p>
        </w:tc>
        <w:tc>
          <w:tcPr>
            <w:tcW w:w="630" w:type="dxa"/>
          </w:tcPr>
          <w:p w14:paraId="72036EEA" w14:textId="77777777" w:rsidR="00C0696C" w:rsidRPr="00DF6D25" w:rsidRDefault="00C0696C" w:rsidP="006356A6">
            <w:pPr>
              <w:pStyle w:val="TableParagraph"/>
              <w:spacing w:line="240" w:lineRule="auto"/>
              <w:ind w:left="304" w:hanging="165"/>
              <w:jc w:val="left"/>
              <w:rPr>
                <w:sz w:val="16"/>
                <w:szCs w:val="24"/>
              </w:rPr>
            </w:pPr>
            <w:r>
              <w:rPr>
                <w:sz w:val="16"/>
                <w:szCs w:val="24"/>
              </w:rPr>
              <w:t>0.361</w:t>
            </w:r>
          </w:p>
        </w:tc>
        <w:tc>
          <w:tcPr>
            <w:tcW w:w="990" w:type="dxa"/>
          </w:tcPr>
          <w:p w14:paraId="08C30591" w14:textId="77777777" w:rsidR="00C0696C" w:rsidRPr="00DF6D25" w:rsidRDefault="00C0696C" w:rsidP="006356A6">
            <w:pPr>
              <w:pStyle w:val="TableParagraph"/>
              <w:spacing w:line="240" w:lineRule="auto"/>
              <w:ind w:left="178" w:hanging="138"/>
              <w:rPr>
                <w:sz w:val="16"/>
                <w:szCs w:val="24"/>
              </w:rPr>
            </w:pPr>
            <w:r w:rsidRPr="000C190B">
              <w:rPr>
                <w:sz w:val="16"/>
                <w:szCs w:val="14"/>
              </w:rPr>
              <w:t>Valid</w:t>
            </w:r>
          </w:p>
        </w:tc>
      </w:tr>
      <w:tr w:rsidR="00C0696C" w:rsidRPr="00DF6D25" w14:paraId="66722676" w14:textId="77777777" w:rsidTr="004A49B5">
        <w:trPr>
          <w:trHeight w:val="162"/>
        </w:trPr>
        <w:tc>
          <w:tcPr>
            <w:tcW w:w="1183" w:type="dxa"/>
            <w:vMerge/>
          </w:tcPr>
          <w:p w14:paraId="2887DA8D" w14:textId="77777777" w:rsidR="00C0696C" w:rsidRDefault="00C0696C" w:rsidP="006356A6">
            <w:pPr>
              <w:pStyle w:val="TableParagraph"/>
              <w:spacing w:line="240" w:lineRule="auto"/>
              <w:ind w:left="372" w:right="177" w:hanging="270"/>
              <w:jc w:val="left"/>
              <w:rPr>
                <w:sz w:val="16"/>
                <w:szCs w:val="24"/>
              </w:rPr>
            </w:pPr>
          </w:p>
        </w:tc>
        <w:tc>
          <w:tcPr>
            <w:tcW w:w="450" w:type="dxa"/>
          </w:tcPr>
          <w:p w14:paraId="7ED81515" w14:textId="77777777" w:rsidR="00C0696C" w:rsidRPr="00DF6D25" w:rsidRDefault="00C0696C" w:rsidP="006356A6">
            <w:pPr>
              <w:pStyle w:val="TableParagraph"/>
              <w:spacing w:line="240" w:lineRule="auto"/>
              <w:ind w:left="304" w:hanging="166"/>
              <w:jc w:val="left"/>
              <w:rPr>
                <w:sz w:val="16"/>
                <w:szCs w:val="24"/>
              </w:rPr>
            </w:pPr>
            <w:r>
              <w:rPr>
                <w:sz w:val="16"/>
                <w:szCs w:val="24"/>
              </w:rPr>
              <w:t>X</w:t>
            </w:r>
            <w:r>
              <w:rPr>
                <w:sz w:val="16"/>
                <w:szCs w:val="24"/>
                <w:vertAlign w:val="subscript"/>
              </w:rPr>
              <w:t>8</w:t>
            </w:r>
          </w:p>
        </w:tc>
        <w:tc>
          <w:tcPr>
            <w:tcW w:w="720" w:type="dxa"/>
          </w:tcPr>
          <w:p w14:paraId="42ADB9DE" w14:textId="77777777" w:rsidR="00C0696C" w:rsidRPr="000C190B" w:rsidRDefault="00C0696C" w:rsidP="006356A6">
            <w:pPr>
              <w:pStyle w:val="TableParagraph"/>
              <w:spacing w:line="240" w:lineRule="auto"/>
              <w:ind w:left="304" w:hanging="182"/>
              <w:jc w:val="left"/>
              <w:rPr>
                <w:sz w:val="16"/>
                <w:szCs w:val="16"/>
              </w:rPr>
            </w:pPr>
            <w:r w:rsidRPr="000C190B">
              <w:rPr>
                <w:sz w:val="16"/>
                <w:szCs w:val="16"/>
              </w:rPr>
              <w:t>0.445</w:t>
            </w:r>
          </w:p>
        </w:tc>
        <w:tc>
          <w:tcPr>
            <w:tcW w:w="630" w:type="dxa"/>
          </w:tcPr>
          <w:p w14:paraId="1DC06194" w14:textId="77777777" w:rsidR="00C0696C" w:rsidRPr="00DF6D25" w:rsidRDefault="00C0696C" w:rsidP="006356A6">
            <w:pPr>
              <w:pStyle w:val="TableParagraph"/>
              <w:spacing w:line="240" w:lineRule="auto"/>
              <w:ind w:left="304" w:hanging="165"/>
              <w:jc w:val="left"/>
              <w:rPr>
                <w:sz w:val="16"/>
                <w:szCs w:val="24"/>
              </w:rPr>
            </w:pPr>
            <w:r>
              <w:rPr>
                <w:sz w:val="16"/>
                <w:szCs w:val="24"/>
              </w:rPr>
              <w:t>0.361</w:t>
            </w:r>
          </w:p>
        </w:tc>
        <w:tc>
          <w:tcPr>
            <w:tcW w:w="990" w:type="dxa"/>
          </w:tcPr>
          <w:p w14:paraId="786C1BC4" w14:textId="77777777" w:rsidR="00C0696C" w:rsidRPr="00DF6D25" w:rsidRDefault="00C0696C" w:rsidP="006356A6">
            <w:pPr>
              <w:pStyle w:val="TableParagraph"/>
              <w:spacing w:line="240" w:lineRule="auto"/>
              <w:ind w:left="178" w:hanging="138"/>
              <w:rPr>
                <w:sz w:val="16"/>
                <w:szCs w:val="24"/>
              </w:rPr>
            </w:pPr>
            <w:r w:rsidRPr="000C190B">
              <w:rPr>
                <w:sz w:val="16"/>
                <w:szCs w:val="14"/>
              </w:rPr>
              <w:t>Valid</w:t>
            </w:r>
          </w:p>
        </w:tc>
      </w:tr>
      <w:tr w:rsidR="00C0696C" w:rsidRPr="00DF6D25" w14:paraId="4084C2F0" w14:textId="77777777" w:rsidTr="004A49B5">
        <w:trPr>
          <w:trHeight w:val="162"/>
        </w:trPr>
        <w:tc>
          <w:tcPr>
            <w:tcW w:w="1183" w:type="dxa"/>
            <w:vMerge/>
          </w:tcPr>
          <w:p w14:paraId="443A6B3D" w14:textId="77777777" w:rsidR="00C0696C" w:rsidRDefault="00C0696C" w:rsidP="006356A6">
            <w:pPr>
              <w:pStyle w:val="TableParagraph"/>
              <w:spacing w:line="240" w:lineRule="auto"/>
              <w:ind w:left="372" w:right="177" w:hanging="270"/>
              <w:jc w:val="left"/>
              <w:rPr>
                <w:sz w:val="16"/>
                <w:szCs w:val="24"/>
              </w:rPr>
            </w:pPr>
          </w:p>
        </w:tc>
        <w:tc>
          <w:tcPr>
            <w:tcW w:w="450" w:type="dxa"/>
          </w:tcPr>
          <w:p w14:paraId="1030CBFE" w14:textId="77777777" w:rsidR="00C0696C" w:rsidRPr="00DF6D25" w:rsidRDefault="00C0696C" w:rsidP="006356A6">
            <w:pPr>
              <w:pStyle w:val="TableParagraph"/>
              <w:spacing w:line="240" w:lineRule="auto"/>
              <w:ind w:left="304" w:hanging="166"/>
              <w:jc w:val="left"/>
              <w:rPr>
                <w:sz w:val="16"/>
                <w:szCs w:val="24"/>
              </w:rPr>
            </w:pPr>
            <w:r>
              <w:rPr>
                <w:sz w:val="16"/>
                <w:szCs w:val="24"/>
              </w:rPr>
              <w:t>X</w:t>
            </w:r>
            <w:r>
              <w:rPr>
                <w:sz w:val="16"/>
                <w:szCs w:val="24"/>
                <w:vertAlign w:val="subscript"/>
              </w:rPr>
              <w:t>9</w:t>
            </w:r>
          </w:p>
        </w:tc>
        <w:tc>
          <w:tcPr>
            <w:tcW w:w="720" w:type="dxa"/>
          </w:tcPr>
          <w:p w14:paraId="3B0E9808" w14:textId="77777777" w:rsidR="00C0696C" w:rsidRPr="000C190B" w:rsidRDefault="00C0696C" w:rsidP="006356A6">
            <w:pPr>
              <w:pStyle w:val="TableParagraph"/>
              <w:spacing w:line="240" w:lineRule="auto"/>
              <w:ind w:left="304" w:hanging="182"/>
              <w:jc w:val="left"/>
              <w:rPr>
                <w:sz w:val="16"/>
                <w:szCs w:val="16"/>
              </w:rPr>
            </w:pPr>
            <w:r w:rsidRPr="000C190B">
              <w:rPr>
                <w:sz w:val="16"/>
                <w:szCs w:val="16"/>
              </w:rPr>
              <w:t>0.734</w:t>
            </w:r>
          </w:p>
        </w:tc>
        <w:tc>
          <w:tcPr>
            <w:tcW w:w="630" w:type="dxa"/>
          </w:tcPr>
          <w:p w14:paraId="39EB2CB2" w14:textId="77777777" w:rsidR="00C0696C" w:rsidRPr="00DF6D25" w:rsidRDefault="00C0696C" w:rsidP="006356A6">
            <w:pPr>
              <w:pStyle w:val="TableParagraph"/>
              <w:spacing w:line="240" w:lineRule="auto"/>
              <w:ind w:left="304" w:hanging="165"/>
              <w:jc w:val="left"/>
              <w:rPr>
                <w:sz w:val="16"/>
                <w:szCs w:val="24"/>
              </w:rPr>
            </w:pPr>
            <w:r>
              <w:rPr>
                <w:sz w:val="16"/>
                <w:szCs w:val="24"/>
              </w:rPr>
              <w:t>0.361</w:t>
            </w:r>
          </w:p>
        </w:tc>
        <w:tc>
          <w:tcPr>
            <w:tcW w:w="990" w:type="dxa"/>
          </w:tcPr>
          <w:p w14:paraId="0E1E6E93" w14:textId="77777777" w:rsidR="00C0696C" w:rsidRPr="00DF6D25" w:rsidRDefault="00C0696C" w:rsidP="006356A6">
            <w:pPr>
              <w:pStyle w:val="TableParagraph"/>
              <w:spacing w:line="240" w:lineRule="auto"/>
              <w:ind w:left="178" w:hanging="138"/>
              <w:rPr>
                <w:sz w:val="16"/>
                <w:szCs w:val="24"/>
              </w:rPr>
            </w:pPr>
            <w:r w:rsidRPr="000C190B">
              <w:rPr>
                <w:sz w:val="16"/>
                <w:szCs w:val="14"/>
              </w:rPr>
              <w:t>Valid</w:t>
            </w:r>
          </w:p>
        </w:tc>
      </w:tr>
      <w:tr w:rsidR="00C0696C" w:rsidRPr="00DF6D25" w14:paraId="57ED0371" w14:textId="77777777" w:rsidTr="004A49B5">
        <w:trPr>
          <w:trHeight w:val="162"/>
        </w:trPr>
        <w:tc>
          <w:tcPr>
            <w:tcW w:w="1183" w:type="dxa"/>
            <w:vMerge/>
          </w:tcPr>
          <w:p w14:paraId="40373A3E" w14:textId="77777777" w:rsidR="00C0696C" w:rsidRDefault="00C0696C" w:rsidP="006356A6">
            <w:pPr>
              <w:pStyle w:val="TableParagraph"/>
              <w:spacing w:line="240" w:lineRule="auto"/>
              <w:ind w:left="372" w:right="177" w:hanging="270"/>
              <w:jc w:val="left"/>
              <w:rPr>
                <w:sz w:val="16"/>
                <w:szCs w:val="24"/>
              </w:rPr>
            </w:pPr>
          </w:p>
        </w:tc>
        <w:tc>
          <w:tcPr>
            <w:tcW w:w="450" w:type="dxa"/>
          </w:tcPr>
          <w:p w14:paraId="21C23A30" w14:textId="77777777" w:rsidR="00C0696C" w:rsidRPr="00DF6D25" w:rsidRDefault="00C0696C" w:rsidP="006356A6">
            <w:pPr>
              <w:pStyle w:val="TableParagraph"/>
              <w:spacing w:line="240" w:lineRule="auto"/>
              <w:ind w:left="304" w:hanging="166"/>
              <w:jc w:val="left"/>
              <w:rPr>
                <w:sz w:val="16"/>
                <w:szCs w:val="24"/>
              </w:rPr>
            </w:pPr>
            <w:r>
              <w:rPr>
                <w:sz w:val="16"/>
                <w:szCs w:val="24"/>
              </w:rPr>
              <w:t>X</w:t>
            </w:r>
            <w:r>
              <w:rPr>
                <w:sz w:val="16"/>
                <w:szCs w:val="24"/>
                <w:vertAlign w:val="subscript"/>
              </w:rPr>
              <w:t>10</w:t>
            </w:r>
          </w:p>
        </w:tc>
        <w:tc>
          <w:tcPr>
            <w:tcW w:w="720" w:type="dxa"/>
          </w:tcPr>
          <w:p w14:paraId="333EF8DD" w14:textId="77777777" w:rsidR="00C0696C" w:rsidRPr="000C190B" w:rsidRDefault="00C0696C" w:rsidP="006356A6">
            <w:pPr>
              <w:pStyle w:val="TableParagraph"/>
              <w:spacing w:line="240" w:lineRule="auto"/>
              <w:ind w:left="304" w:hanging="182"/>
              <w:jc w:val="left"/>
              <w:rPr>
                <w:sz w:val="16"/>
                <w:szCs w:val="16"/>
              </w:rPr>
            </w:pPr>
            <w:r w:rsidRPr="000C190B">
              <w:rPr>
                <w:sz w:val="16"/>
                <w:szCs w:val="16"/>
              </w:rPr>
              <w:t>0.665</w:t>
            </w:r>
          </w:p>
        </w:tc>
        <w:tc>
          <w:tcPr>
            <w:tcW w:w="630" w:type="dxa"/>
          </w:tcPr>
          <w:p w14:paraId="11DDFD52" w14:textId="77777777" w:rsidR="00C0696C" w:rsidRPr="00DF6D25" w:rsidRDefault="00C0696C" w:rsidP="006356A6">
            <w:pPr>
              <w:pStyle w:val="TableParagraph"/>
              <w:spacing w:line="240" w:lineRule="auto"/>
              <w:ind w:left="304" w:hanging="165"/>
              <w:jc w:val="left"/>
              <w:rPr>
                <w:sz w:val="16"/>
                <w:szCs w:val="24"/>
              </w:rPr>
            </w:pPr>
            <w:r>
              <w:rPr>
                <w:sz w:val="16"/>
                <w:szCs w:val="24"/>
              </w:rPr>
              <w:t>0.361</w:t>
            </w:r>
          </w:p>
        </w:tc>
        <w:tc>
          <w:tcPr>
            <w:tcW w:w="990" w:type="dxa"/>
          </w:tcPr>
          <w:p w14:paraId="0C4BEDC3" w14:textId="77777777" w:rsidR="00C0696C" w:rsidRPr="00DF6D25" w:rsidRDefault="00C0696C" w:rsidP="006356A6">
            <w:pPr>
              <w:pStyle w:val="TableParagraph"/>
              <w:spacing w:line="240" w:lineRule="auto"/>
              <w:ind w:left="178" w:hanging="138"/>
              <w:rPr>
                <w:sz w:val="16"/>
                <w:szCs w:val="24"/>
              </w:rPr>
            </w:pPr>
            <w:r w:rsidRPr="000C190B">
              <w:rPr>
                <w:sz w:val="16"/>
                <w:szCs w:val="14"/>
              </w:rPr>
              <w:t>Valid</w:t>
            </w:r>
          </w:p>
        </w:tc>
      </w:tr>
      <w:tr w:rsidR="00C0696C" w:rsidRPr="00DF6D25" w14:paraId="2058994C" w14:textId="77777777" w:rsidTr="004A49B5">
        <w:trPr>
          <w:trHeight w:val="162"/>
        </w:trPr>
        <w:tc>
          <w:tcPr>
            <w:tcW w:w="1183" w:type="dxa"/>
            <w:vMerge/>
          </w:tcPr>
          <w:p w14:paraId="3AA9E955" w14:textId="77777777" w:rsidR="00C0696C" w:rsidRDefault="00C0696C" w:rsidP="006356A6">
            <w:pPr>
              <w:pStyle w:val="TableParagraph"/>
              <w:spacing w:line="240" w:lineRule="auto"/>
              <w:ind w:left="372" w:right="177" w:hanging="270"/>
              <w:jc w:val="left"/>
              <w:rPr>
                <w:sz w:val="16"/>
                <w:szCs w:val="24"/>
              </w:rPr>
            </w:pPr>
          </w:p>
        </w:tc>
        <w:tc>
          <w:tcPr>
            <w:tcW w:w="450" w:type="dxa"/>
          </w:tcPr>
          <w:p w14:paraId="23692F35" w14:textId="77777777" w:rsidR="00C0696C" w:rsidRPr="00DF6D25" w:rsidRDefault="00C0696C" w:rsidP="006356A6">
            <w:pPr>
              <w:pStyle w:val="TableParagraph"/>
              <w:spacing w:line="240" w:lineRule="auto"/>
              <w:ind w:left="304" w:hanging="166"/>
              <w:jc w:val="left"/>
              <w:rPr>
                <w:sz w:val="16"/>
                <w:szCs w:val="24"/>
              </w:rPr>
            </w:pPr>
            <w:r>
              <w:rPr>
                <w:sz w:val="16"/>
                <w:szCs w:val="24"/>
              </w:rPr>
              <w:t>X</w:t>
            </w:r>
            <w:r>
              <w:rPr>
                <w:sz w:val="16"/>
                <w:szCs w:val="24"/>
                <w:vertAlign w:val="subscript"/>
              </w:rPr>
              <w:t>11</w:t>
            </w:r>
          </w:p>
        </w:tc>
        <w:tc>
          <w:tcPr>
            <w:tcW w:w="720" w:type="dxa"/>
          </w:tcPr>
          <w:p w14:paraId="1544C91E" w14:textId="77777777" w:rsidR="00C0696C" w:rsidRPr="000C190B" w:rsidRDefault="00C0696C" w:rsidP="006356A6">
            <w:pPr>
              <w:pStyle w:val="TableParagraph"/>
              <w:spacing w:line="240" w:lineRule="auto"/>
              <w:ind w:left="304" w:hanging="182"/>
              <w:jc w:val="left"/>
              <w:rPr>
                <w:sz w:val="16"/>
                <w:szCs w:val="16"/>
              </w:rPr>
            </w:pPr>
            <w:r w:rsidRPr="000C190B">
              <w:rPr>
                <w:sz w:val="16"/>
                <w:szCs w:val="16"/>
              </w:rPr>
              <w:t>0.824</w:t>
            </w:r>
          </w:p>
        </w:tc>
        <w:tc>
          <w:tcPr>
            <w:tcW w:w="630" w:type="dxa"/>
          </w:tcPr>
          <w:p w14:paraId="0AE4349B" w14:textId="77777777" w:rsidR="00C0696C" w:rsidRPr="00DF6D25" w:rsidRDefault="00C0696C" w:rsidP="006356A6">
            <w:pPr>
              <w:pStyle w:val="TableParagraph"/>
              <w:spacing w:line="240" w:lineRule="auto"/>
              <w:ind w:left="304" w:hanging="165"/>
              <w:jc w:val="left"/>
              <w:rPr>
                <w:sz w:val="16"/>
                <w:szCs w:val="24"/>
              </w:rPr>
            </w:pPr>
            <w:r>
              <w:rPr>
                <w:sz w:val="16"/>
                <w:szCs w:val="24"/>
              </w:rPr>
              <w:t>0.361</w:t>
            </w:r>
          </w:p>
        </w:tc>
        <w:tc>
          <w:tcPr>
            <w:tcW w:w="990" w:type="dxa"/>
          </w:tcPr>
          <w:p w14:paraId="6FC2D454" w14:textId="77777777" w:rsidR="00C0696C" w:rsidRPr="00DF6D25" w:rsidRDefault="00C0696C" w:rsidP="006356A6">
            <w:pPr>
              <w:pStyle w:val="TableParagraph"/>
              <w:spacing w:line="240" w:lineRule="auto"/>
              <w:ind w:left="178" w:hanging="138"/>
              <w:rPr>
                <w:sz w:val="16"/>
                <w:szCs w:val="24"/>
              </w:rPr>
            </w:pPr>
            <w:r w:rsidRPr="000C190B">
              <w:rPr>
                <w:sz w:val="16"/>
                <w:szCs w:val="14"/>
              </w:rPr>
              <w:t>Valid</w:t>
            </w:r>
          </w:p>
        </w:tc>
      </w:tr>
      <w:tr w:rsidR="00C0696C" w:rsidRPr="00DF6D25" w14:paraId="6FAE5DB6" w14:textId="77777777" w:rsidTr="004A49B5">
        <w:trPr>
          <w:trHeight w:val="162"/>
        </w:trPr>
        <w:tc>
          <w:tcPr>
            <w:tcW w:w="1183" w:type="dxa"/>
            <w:vMerge/>
          </w:tcPr>
          <w:p w14:paraId="01FDB8FA" w14:textId="77777777" w:rsidR="00C0696C" w:rsidRDefault="00C0696C" w:rsidP="006356A6">
            <w:pPr>
              <w:pStyle w:val="TableParagraph"/>
              <w:spacing w:line="240" w:lineRule="auto"/>
              <w:ind w:left="372" w:right="177" w:hanging="270"/>
              <w:jc w:val="left"/>
              <w:rPr>
                <w:sz w:val="16"/>
                <w:szCs w:val="24"/>
              </w:rPr>
            </w:pPr>
          </w:p>
        </w:tc>
        <w:tc>
          <w:tcPr>
            <w:tcW w:w="450" w:type="dxa"/>
          </w:tcPr>
          <w:p w14:paraId="7DAE036B" w14:textId="77777777" w:rsidR="00C0696C" w:rsidRPr="00DF6D25" w:rsidRDefault="00C0696C" w:rsidP="006356A6">
            <w:pPr>
              <w:pStyle w:val="TableParagraph"/>
              <w:spacing w:line="240" w:lineRule="auto"/>
              <w:ind w:left="304" w:hanging="166"/>
              <w:jc w:val="left"/>
              <w:rPr>
                <w:sz w:val="16"/>
                <w:szCs w:val="24"/>
              </w:rPr>
            </w:pPr>
            <w:r>
              <w:rPr>
                <w:sz w:val="16"/>
                <w:szCs w:val="24"/>
              </w:rPr>
              <w:t>X</w:t>
            </w:r>
            <w:r>
              <w:rPr>
                <w:sz w:val="16"/>
                <w:szCs w:val="24"/>
                <w:vertAlign w:val="subscript"/>
              </w:rPr>
              <w:t>12</w:t>
            </w:r>
          </w:p>
        </w:tc>
        <w:tc>
          <w:tcPr>
            <w:tcW w:w="720" w:type="dxa"/>
          </w:tcPr>
          <w:p w14:paraId="17C60D59" w14:textId="77777777" w:rsidR="00C0696C" w:rsidRPr="000C190B" w:rsidRDefault="00C0696C" w:rsidP="006356A6">
            <w:pPr>
              <w:pStyle w:val="TableParagraph"/>
              <w:spacing w:line="240" w:lineRule="auto"/>
              <w:ind w:left="304" w:hanging="182"/>
              <w:jc w:val="left"/>
              <w:rPr>
                <w:sz w:val="16"/>
                <w:szCs w:val="16"/>
              </w:rPr>
            </w:pPr>
            <w:r w:rsidRPr="000C190B">
              <w:rPr>
                <w:sz w:val="16"/>
                <w:szCs w:val="16"/>
              </w:rPr>
              <w:t>0.658</w:t>
            </w:r>
          </w:p>
        </w:tc>
        <w:tc>
          <w:tcPr>
            <w:tcW w:w="630" w:type="dxa"/>
          </w:tcPr>
          <w:p w14:paraId="23FAC1E9" w14:textId="77777777" w:rsidR="00C0696C" w:rsidRPr="00DF6D25" w:rsidRDefault="00C0696C" w:rsidP="006356A6">
            <w:pPr>
              <w:pStyle w:val="TableParagraph"/>
              <w:spacing w:line="240" w:lineRule="auto"/>
              <w:ind w:left="304" w:hanging="165"/>
              <w:jc w:val="left"/>
              <w:rPr>
                <w:sz w:val="16"/>
                <w:szCs w:val="24"/>
              </w:rPr>
            </w:pPr>
            <w:r>
              <w:rPr>
                <w:sz w:val="16"/>
                <w:szCs w:val="24"/>
              </w:rPr>
              <w:t>0.361</w:t>
            </w:r>
          </w:p>
        </w:tc>
        <w:tc>
          <w:tcPr>
            <w:tcW w:w="990" w:type="dxa"/>
          </w:tcPr>
          <w:p w14:paraId="65EDD26C" w14:textId="77777777" w:rsidR="00C0696C" w:rsidRPr="00DF6D25" w:rsidRDefault="00C0696C" w:rsidP="006356A6">
            <w:pPr>
              <w:pStyle w:val="TableParagraph"/>
              <w:spacing w:line="240" w:lineRule="auto"/>
              <w:ind w:left="178" w:hanging="138"/>
              <w:rPr>
                <w:sz w:val="16"/>
                <w:szCs w:val="24"/>
              </w:rPr>
            </w:pPr>
            <w:r w:rsidRPr="000C190B">
              <w:rPr>
                <w:sz w:val="16"/>
                <w:szCs w:val="14"/>
              </w:rPr>
              <w:t>Valid</w:t>
            </w:r>
          </w:p>
        </w:tc>
      </w:tr>
      <w:tr w:rsidR="00C0696C" w:rsidRPr="00DF6D25" w14:paraId="49BA2B09" w14:textId="77777777" w:rsidTr="004A49B5">
        <w:trPr>
          <w:trHeight w:val="162"/>
        </w:trPr>
        <w:tc>
          <w:tcPr>
            <w:tcW w:w="1183" w:type="dxa"/>
            <w:vMerge/>
          </w:tcPr>
          <w:p w14:paraId="0F4DFF37" w14:textId="77777777" w:rsidR="00C0696C" w:rsidRDefault="00C0696C" w:rsidP="006356A6">
            <w:pPr>
              <w:pStyle w:val="TableParagraph"/>
              <w:spacing w:line="240" w:lineRule="auto"/>
              <w:ind w:left="372" w:right="177" w:hanging="270"/>
              <w:jc w:val="left"/>
              <w:rPr>
                <w:sz w:val="16"/>
                <w:szCs w:val="24"/>
              </w:rPr>
            </w:pPr>
          </w:p>
        </w:tc>
        <w:tc>
          <w:tcPr>
            <w:tcW w:w="450" w:type="dxa"/>
          </w:tcPr>
          <w:p w14:paraId="3E448A44" w14:textId="77777777" w:rsidR="00C0696C" w:rsidRPr="00DF6D25" w:rsidRDefault="00C0696C" w:rsidP="006356A6">
            <w:pPr>
              <w:pStyle w:val="TableParagraph"/>
              <w:spacing w:line="240" w:lineRule="auto"/>
              <w:ind w:left="304" w:hanging="166"/>
              <w:jc w:val="left"/>
              <w:rPr>
                <w:sz w:val="16"/>
                <w:szCs w:val="24"/>
              </w:rPr>
            </w:pPr>
            <w:r>
              <w:rPr>
                <w:sz w:val="16"/>
                <w:szCs w:val="24"/>
              </w:rPr>
              <w:t>X</w:t>
            </w:r>
            <w:r>
              <w:rPr>
                <w:sz w:val="16"/>
                <w:szCs w:val="24"/>
                <w:vertAlign w:val="subscript"/>
              </w:rPr>
              <w:t>13</w:t>
            </w:r>
          </w:p>
        </w:tc>
        <w:tc>
          <w:tcPr>
            <w:tcW w:w="720" w:type="dxa"/>
          </w:tcPr>
          <w:p w14:paraId="66792FC3" w14:textId="77777777" w:rsidR="00C0696C" w:rsidRPr="000C190B" w:rsidRDefault="00C0696C" w:rsidP="006356A6">
            <w:pPr>
              <w:pStyle w:val="TableParagraph"/>
              <w:spacing w:line="240" w:lineRule="auto"/>
              <w:ind w:left="304" w:hanging="182"/>
              <w:jc w:val="left"/>
              <w:rPr>
                <w:sz w:val="16"/>
                <w:szCs w:val="16"/>
              </w:rPr>
            </w:pPr>
            <w:r w:rsidRPr="000C190B">
              <w:rPr>
                <w:sz w:val="16"/>
                <w:szCs w:val="16"/>
              </w:rPr>
              <w:t>0.798</w:t>
            </w:r>
          </w:p>
        </w:tc>
        <w:tc>
          <w:tcPr>
            <w:tcW w:w="630" w:type="dxa"/>
          </w:tcPr>
          <w:p w14:paraId="522A3C9B" w14:textId="77777777" w:rsidR="00C0696C" w:rsidRPr="00DF6D25" w:rsidRDefault="00C0696C" w:rsidP="006356A6">
            <w:pPr>
              <w:pStyle w:val="TableParagraph"/>
              <w:spacing w:line="240" w:lineRule="auto"/>
              <w:ind w:left="304" w:hanging="165"/>
              <w:jc w:val="left"/>
              <w:rPr>
                <w:sz w:val="16"/>
                <w:szCs w:val="24"/>
              </w:rPr>
            </w:pPr>
            <w:r>
              <w:rPr>
                <w:sz w:val="16"/>
                <w:szCs w:val="24"/>
              </w:rPr>
              <w:t>0.361</w:t>
            </w:r>
          </w:p>
        </w:tc>
        <w:tc>
          <w:tcPr>
            <w:tcW w:w="990" w:type="dxa"/>
          </w:tcPr>
          <w:p w14:paraId="3963EE4F" w14:textId="77777777" w:rsidR="00C0696C" w:rsidRPr="00DF6D25" w:rsidRDefault="00C0696C" w:rsidP="006356A6">
            <w:pPr>
              <w:pStyle w:val="TableParagraph"/>
              <w:spacing w:line="240" w:lineRule="auto"/>
              <w:ind w:left="164" w:hanging="39"/>
              <w:jc w:val="left"/>
              <w:rPr>
                <w:sz w:val="16"/>
                <w:szCs w:val="24"/>
              </w:rPr>
            </w:pPr>
            <w:r>
              <w:rPr>
                <w:sz w:val="16"/>
                <w:szCs w:val="14"/>
              </w:rPr>
              <w:t xml:space="preserve">     </w:t>
            </w:r>
            <w:r w:rsidRPr="000C190B">
              <w:rPr>
                <w:sz w:val="16"/>
                <w:szCs w:val="14"/>
              </w:rPr>
              <w:t>Valid</w:t>
            </w:r>
          </w:p>
        </w:tc>
      </w:tr>
      <w:tr w:rsidR="00C0696C" w:rsidRPr="00DF6D25" w14:paraId="74DFF4FD" w14:textId="77777777" w:rsidTr="004A49B5">
        <w:trPr>
          <w:trHeight w:val="162"/>
        </w:trPr>
        <w:tc>
          <w:tcPr>
            <w:tcW w:w="1183" w:type="dxa"/>
            <w:vMerge/>
          </w:tcPr>
          <w:p w14:paraId="0611C60D" w14:textId="77777777" w:rsidR="00C0696C" w:rsidRDefault="00C0696C" w:rsidP="006356A6">
            <w:pPr>
              <w:pStyle w:val="TableParagraph"/>
              <w:spacing w:line="240" w:lineRule="auto"/>
              <w:ind w:left="372" w:right="177" w:hanging="270"/>
              <w:jc w:val="left"/>
              <w:rPr>
                <w:sz w:val="16"/>
                <w:szCs w:val="24"/>
              </w:rPr>
            </w:pPr>
          </w:p>
        </w:tc>
        <w:tc>
          <w:tcPr>
            <w:tcW w:w="450" w:type="dxa"/>
          </w:tcPr>
          <w:p w14:paraId="72E782AA" w14:textId="77777777" w:rsidR="00C0696C" w:rsidRPr="00DF6D25" w:rsidRDefault="00C0696C" w:rsidP="006356A6">
            <w:pPr>
              <w:pStyle w:val="TableParagraph"/>
              <w:spacing w:line="240" w:lineRule="auto"/>
              <w:ind w:left="304" w:hanging="166"/>
              <w:jc w:val="left"/>
              <w:rPr>
                <w:sz w:val="16"/>
                <w:szCs w:val="24"/>
              </w:rPr>
            </w:pPr>
            <w:r>
              <w:rPr>
                <w:sz w:val="16"/>
                <w:szCs w:val="24"/>
              </w:rPr>
              <w:t>X</w:t>
            </w:r>
            <w:r>
              <w:rPr>
                <w:sz w:val="16"/>
                <w:szCs w:val="24"/>
                <w:vertAlign w:val="subscript"/>
              </w:rPr>
              <w:t>14</w:t>
            </w:r>
          </w:p>
        </w:tc>
        <w:tc>
          <w:tcPr>
            <w:tcW w:w="720" w:type="dxa"/>
          </w:tcPr>
          <w:p w14:paraId="368C9876" w14:textId="77777777" w:rsidR="00C0696C" w:rsidRPr="000C190B" w:rsidRDefault="00C0696C" w:rsidP="006356A6">
            <w:pPr>
              <w:pStyle w:val="TableParagraph"/>
              <w:spacing w:line="240" w:lineRule="auto"/>
              <w:ind w:left="304" w:hanging="182"/>
              <w:jc w:val="left"/>
              <w:rPr>
                <w:sz w:val="16"/>
                <w:szCs w:val="16"/>
              </w:rPr>
            </w:pPr>
            <w:r w:rsidRPr="000C190B">
              <w:rPr>
                <w:sz w:val="16"/>
                <w:szCs w:val="16"/>
              </w:rPr>
              <w:t>0.807</w:t>
            </w:r>
          </w:p>
        </w:tc>
        <w:tc>
          <w:tcPr>
            <w:tcW w:w="630" w:type="dxa"/>
          </w:tcPr>
          <w:p w14:paraId="4AC1C580" w14:textId="77777777" w:rsidR="00C0696C" w:rsidRPr="00DF6D25" w:rsidRDefault="00C0696C" w:rsidP="006356A6">
            <w:pPr>
              <w:pStyle w:val="TableParagraph"/>
              <w:spacing w:line="240" w:lineRule="auto"/>
              <w:ind w:left="304" w:hanging="165"/>
              <w:jc w:val="left"/>
              <w:rPr>
                <w:sz w:val="16"/>
                <w:szCs w:val="24"/>
              </w:rPr>
            </w:pPr>
            <w:r>
              <w:rPr>
                <w:sz w:val="16"/>
                <w:szCs w:val="24"/>
              </w:rPr>
              <w:t>0.361</w:t>
            </w:r>
          </w:p>
        </w:tc>
        <w:tc>
          <w:tcPr>
            <w:tcW w:w="990" w:type="dxa"/>
          </w:tcPr>
          <w:p w14:paraId="06C2A927" w14:textId="77777777" w:rsidR="00C0696C" w:rsidRPr="00DF6D25" w:rsidRDefault="00C0696C" w:rsidP="006356A6">
            <w:pPr>
              <w:pStyle w:val="TableParagraph"/>
              <w:spacing w:line="240" w:lineRule="auto"/>
              <w:ind w:left="304" w:hanging="54"/>
              <w:jc w:val="left"/>
              <w:rPr>
                <w:sz w:val="16"/>
                <w:szCs w:val="24"/>
              </w:rPr>
            </w:pPr>
            <w:r>
              <w:rPr>
                <w:sz w:val="16"/>
                <w:szCs w:val="14"/>
              </w:rPr>
              <w:t xml:space="preserve"> </w:t>
            </w:r>
            <w:r w:rsidRPr="000C190B">
              <w:rPr>
                <w:sz w:val="16"/>
                <w:szCs w:val="14"/>
              </w:rPr>
              <w:t>Valid</w:t>
            </w:r>
          </w:p>
        </w:tc>
      </w:tr>
      <w:tr w:rsidR="00C0696C" w:rsidRPr="00DF6D25" w14:paraId="6DA42151" w14:textId="77777777" w:rsidTr="004A49B5">
        <w:trPr>
          <w:trHeight w:val="162"/>
        </w:trPr>
        <w:tc>
          <w:tcPr>
            <w:tcW w:w="1183" w:type="dxa"/>
            <w:vMerge/>
          </w:tcPr>
          <w:p w14:paraId="4EC6741D" w14:textId="77777777" w:rsidR="00C0696C" w:rsidRDefault="00C0696C" w:rsidP="006356A6">
            <w:pPr>
              <w:pStyle w:val="TableParagraph"/>
              <w:spacing w:line="240" w:lineRule="auto"/>
              <w:ind w:left="372" w:right="177" w:hanging="270"/>
              <w:jc w:val="left"/>
              <w:rPr>
                <w:sz w:val="16"/>
                <w:szCs w:val="24"/>
              </w:rPr>
            </w:pPr>
          </w:p>
        </w:tc>
        <w:tc>
          <w:tcPr>
            <w:tcW w:w="450" w:type="dxa"/>
          </w:tcPr>
          <w:p w14:paraId="2E614D16" w14:textId="77777777" w:rsidR="00C0696C" w:rsidRPr="00DF6D25" w:rsidRDefault="00C0696C" w:rsidP="006356A6">
            <w:pPr>
              <w:pStyle w:val="TableParagraph"/>
              <w:spacing w:line="240" w:lineRule="auto"/>
              <w:ind w:left="304" w:hanging="166"/>
              <w:jc w:val="left"/>
              <w:rPr>
                <w:sz w:val="16"/>
                <w:szCs w:val="24"/>
              </w:rPr>
            </w:pPr>
            <w:r>
              <w:rPr>
                <w:sz w:val="16"/>
                <w:szCs w:val="24"/>
              </w:rPr>
              <w:t>X</w:t>
            </w:r>
            <w:r>
              <w:rPr>
                <w:sz w:val="16"/>
                <w:szCs w:val="24"/>
                <w:vertAlign w:val="subscript"/>
              </w:rPr>
              <w:t>15</w:t>
            </w:r>
          </w:p>
        </w:tc>
        <w:tc>
          <w:tcPr>
            <w:tcW w:w="720" w:type="dxa"/>
          </w:tcPr>
          <w:p w14:paraId="65D70295" w14:textId="77777777" w:rsidR="00C0696C" w:rsidRPr="000C190B" w:rsidRDefault="00C0696C" w:rsidP="006356A6">
            <w:pPr>
              <w:pStyle w:val="TableParagraph"/>
              <w:spacing w:line="240" w:lineRule="auto"/>
              <w:ind w:left="304" w:hanging="182"/>
              <w:jc w:val="left"/>
              <w:rPr>
                <w:sz w:val="16"/>
                <w:szCs w:val="16"/>
              </w:rPr>
            </w:pPr>
            <w:r w:rsidRPr="000C190B">
              <w:rPr>
                <w:sz w:val="16"/>
                <w:szCs w:val="16"/>
              </w:rPr>
              <w:t>0.717</w:t>
            </w:r>
          </w:p>
        </w:tc>
        <w:tc>
          <w:tcPr>
            <w:tcW w:w="630" w:type="dxa"/>
          </w:tcPr>
          <w:p w14:paraId="048AF3D0" w14:textId="77777777" w:rsidR="00C0696C" w:rsidRPr="00DF6D25" w:rsidRDefault="00C0696C" w:rsidP="006356A6">
            <w:pPr>
              <w:pStyle w:val="TableParagraph"/>
              <w:spacing w:line="240" w:lineRule="auto"/>
              <w:ind w:left="304" w:hanging="165"/>
              <w:jc w:val="left"/>
              <w:rPr>
                <w:sz w:val="16"/>
                <w:szCs w:val="24"/>
              </w:rPr>
            </w:pPr>
            <w:r>
              <w:rPr>
                <w:sz w:val="16"/>
                <w:szCs w:val="24"/>
              </w:rPr>
              <w:t>0.361</w:t>
            </w:r>
          </w:p>
        </w:tc>
        <w:tc>
          <w:tcPr>
            <w:tcW w:w="990" w:type="dxa"/>
          </w:tcPr>
          <w:p w14:paraId="61B81255" w14:textId="77777777" w:rsidR="00C0696C" w:rsidRPr="00DF6D25" w:rsidRDefault="00C0696C" w:rsidP="006356A6">
            <w:pPr>
              <w:pStyle w:val="TableParagraph"/>
              <w:spacing w:line="240" w:lineRule="auto"/>
              <w:ind w:left="304" w:hanging="54"/>
              <w:jc w:val="left"/>
              <w:rPr>
                <w:sz w:val="16"/>
                <w:szCs w:val="24"/>
              </w:rPr>
            </w:pPr>
            <w:r>
              <w:rPr>
                <w:sz w:val="16"/>
                <w:szCs w:val="14"/>
              </w:rPr>
              <w:t xml:space="preserve"> </w:t>
            </w:r>
            <w:r w:rsidRPr="000C190B">
              <w:rPr>
                <w:sz w:val="16"/>
                <w:szCs w:val="14"/>
              </w:rPr>
              <w:t>Valid</w:t>
            </w:r>
          </w:p>
        </w:tc>
      </w:tr>
      <w:tr w:rsidR="00C0696C" w:rsidRPr="00DF6D25" w14:paraId="0329D970" w14:textId="77777777" w:rsidTr="004A49B5">
        <w:trPr>
          <w:trHeight w:val="162"/>
        </w:trPr>
        <w:tc>
          <w:tcPr>
            <w:tcW w:w="1183" w:type="dxa"/>
            <w:vMerge w:val="restart"/>
          </w:tcPr>
          <w:p w14:paraId="4C9F037B" w14:textId="77777777" w:rsidR="00C0696C" w:rsidRDefault="00C0696C" w:rsidP="006356A6">
            <w:pPr>
              <w:pStyle w:val="TableParagraph"/>
              <w:spacing w:line="240" w:lineRule="auto"/>
              <w:ind w:left="102" w:right="82" w:hanging="90"/>
              <w:rPr>
                <w:sz w:val="16"/>
                <w:szCs w:val="24"/>
              </w:rPr>
            </w:pPr>
          </w:p>
          <w:p w14:paraId="0B55649F" w14:textId="77777777" w:rsidR="00C0696C" w:rsidRDefault="00C0696C" w:rsidP="006356A6">
            <w:pPr>
              <w:pStyle w:val="TableParagraph"/>
              <w:spacing w:line="240" w:lineRule="auto"/>
              <w:ind w:left="102" w:right="82" w:hanging="90"/>
              <w:rPr>
                <w:sz w:val="16"/>
                <w:szCs w:val="24"/>
              </w:rPr>
            </w:pPr>
          </w:p>
          <w:p w14:paraId="6601E08E" w14:textId="77777777" w:rsidR="00C0696C" w:rsidRDefault="00C0696C" w:rsidP="006356A6">
            <w:pPr>
              <w:pStyle w:val="TableParagraph"/>
              <w:spacing w:line="240" w:lineRule="auto"/>
              <w:ind w:left="102" w:right="82" w:hanging="90"/>
              <w:rPr>
                <w:sz w:val="16"/>
                <w:szCs w:val="24"/>
              </w:rPr>
            </w:pPr>
          </w:p>
          <w:p w14:paraId="71109BA6" w14:textId="77777777" w:rsidR="00C0696C" w:rsidRDefault="00C0696C" w:rsidP="006356A6">
            <w:pPr>
              <w:pStyle w:val="TableParagraph"/>
              <w:spacing w:line="240" w:lineRule="auto"/>
              <w:ind w:left="102" w:right="82" w:hanging="90"/>
              <w:rPr>
                <w:sz w:val="16"/>
                <w:szCs w:val="24"/>
              </w:rPr>
            </w:pPr>
          </w:p>
          <w:p w14:paraId="25301702" w14:textId="77777777" w:rsidR="00C0696C" w:rsidRDefault="00C0696C" w:rsidP="006356A6">
            <w:pPr>
              <w:pStyle w:val="TableParagraph"/>
              <w:spacing w:line="240" w:lineRule="auto"/>
              <w:ind w:left="102" w:right="82" w:hanging="90"/>
              <w:rPr>
                <w:sz w:val="16"/>
                <w:szCs w:val="24"/>
              </w:rPr>
            </w:pPr>
          </w:p>
          <w:p w14:paraId="40EF6A30" w14:textId="77777777" w:rsidR="00C0696C" w:rsidRDefault="00C0696C" w:rsidP="006356A6">
            <w:pPr>
              <w:pStyle w:val="TableParagraph"/>
              <w:spacing w:line="240" w:lineRule="auto"/>
              <w:ind w:left="102" w:right="82" w:hanging="90"/>
              <w:rPr>
                <w:sz w:val="16"/>
                <w:szCs w:val="24"/>
              </w:rPr>
            </w:pPr>
            <w:r>
              <w:rPr>
                <w:sz w:val="16"/>
                <w:szCs w:val="24"/>
              </w:rPr>
              <w:t>Work Readiness</w:t>
            </w:r>
          </w:p>
        </w:tc>
        <w:tc>
          <w:tcPr>
            <w:tcW w:w="450" w:type="dxa"/>
          </w:tcPr>
          <w:p w14:paraId="3BC991B3" w14:textId="77777777" w:rsidR="00C0696C" w:rsidRPr="000C190B" w:rsidRDefault="00C0696C" w:rsidP="006356A6">
            <w:pPr>
              <w:pStyle w:val="TableParagraph"/>
              <w:spacing w:line="240" w:lineRule="auto"/>
              <w:ind w:left="304" w:hanging="166"/>
              <w:jc w:val="left"/>
              <w:rPr>
                <w:sz w:val="16"/>
                <w:szCs w:val="24"/>
                <w:vertAlign w:val="subscript"/>
              </w:rPr>
            </w:pPr>
            <w:r>
              <w:rPr>
                <w:sz w:val="16"/>
                <w:szCs w:val="24"/>
              </w:rPr>
              <w:t>Y</w:t>
            </w:r>
            <w:r>
              <w:rPr>
                <w:sz w:val="16"/>
                <w:szCs w:val="24"/>
                <w:vertAlign w:val="subscript"/>
              </w:rPr>
              <w:t>16</w:t>
            </w:r>
          </w:p>
        </w:tc>
        <w:tc>
          <w:tcPr>
            <w:tcW w:w="720" w:type="dxa"/>
          </w:tcPr>
          <w:p w14:paraId="3EE746D6" w14:textId="77777777" w:rsidR="00C0696C" w:rsidRPr="000C190B" w:rsidRDefault="00C0696C" w:rsidP="006356A6">
            <w:pPr>
              <w:pStyle w:val="TableParagraph"/>
              <w:spacing w:line="240" w:lineRule="auto"/>
              <w:ind w:left="304" w:hanging="182"/>
              <w:jc w:val="left"/>
              <w:rPr>
                <w:sz w:val="16"/>
                <w:szCs w:val="14"/>
              </w:rPr>
            </w:pPr>
            <w:r w:rsidRPr="000C190B">
              <w:rPr>
                <w:sz w:val="16"/>
                <w:szCs w:val="14"/>
              </w:rPr>
              <w:t>0.556</w:t>
            </w:r>
          </w:p>
        </w:tc>
        <w:tc>
          <w:tcPr>
            <w:tcW w:w="630" w:type="dxa"/>
          </w:tcPr>
          <w:p w14:paraId="49954C2B" w14:textId="77777777" w:rsidR="00C0696C" w:rsidRPr="00DF6D25" w:rsidRDefault="00C0696C" w:rsidP="006356A6">
            <w:pPr>
              <w:pStyle w:val="TableParagraph"/>
              <w:spacing w:line="240" w:lineRule="auto"/>
              <w:ind w:left="304" w:hanging="165"/>
              <w:jc w:val="left"/>
              <w:rPr>
                <w:sz w:val="16"/>
                <w:szCs w:val="24"/>
              </w:rPr>
            </w:pPr>
            <w:r>
              <w:rPr>
                <w:sz w:val="16"/>
                <w:szCs w:val="24"/>
              </w:rPr>
              <w:t>0.361</w:t>
            </w:r>
          </w:p>
        </w:tc>
        <w:tc>
          <w:tcPr>
            <w:tcW w:w="990" w:type="dxa"/>
          </w:tcPr>
          <w:p w14:paraId="7F97F1F2" w14:textId="77777777" w:rsidR="00C0696C" w:rsidRPr="00DF6D25" w:rsidRDefault="00C0696C" w:rsidP="006356A6">
            <w:pPr>
              <w:pStyle w:val="TableParagraph"/>
              <w:spacing w:line="240" w:lineRule="auto"/>
              <w:ind w:left="304" w:hanging="54"/>
              <w:jc w:val="left"/>
              <w:rPr>
                <w:sz w:val="16"/>
                <w:szCs w:val="24"/>
              </w:rPr>
            </w:pPr>
            <w:r>
              <w:rPr>
                <w:sz w:val="16"/>
                <w:szCs w:val="14"/>
              </w:rPr>
              <w:t xml:space="preserve"> </w:t>
            </w:r>
            <w:r w:rsidRPr="000C190B">
              <w:rPr>
                <w:sz w:val="16"/>
                <w:szCs w:val="14"/>
              </w:rPr>
              <w:t>Valid</w:t>
            </w:r>
          </w:p>
        </w:tc>
      </w:tr>
      <w:tr w:rsidR="00C0696C" w:rsidRPr="00DF6D25" w14:paraId="680329A8" w14:textId="77777777" w:rsidTr="004A49B5">
        <w:trPr>
          <w:trHeight w:val="162"/>
        </w:trPr>
        <w:tc>
          <w:tcPr>
            <w:tcW w:w="1183" w:type="dxa"/>
            <w:vMerge/>
          </w:tcPr>
          <w:p w14:paraId="77874F5D" w14:textId="77777777" w:rsidR="00C0696C" w:rsidRDefault="00C0696C" w:rsidP="006356A6">
            <w:pPr>
              <w:pStyle w:val="TableParagraph"/>
              <w:spacing w:line="240" w:lineRule="auto"/>
              <w:ind w:left="102" w:right="82" w:hanging="90"/>
              <w:rPr>
                <w:sz w:val="16"/>
                <w:szCs w:val="24"/>
              </w:rPr>
            </w:pPr>
          </w:p>
        </w:tc>
        <w:tc>
          <w:tcPr>
            <w:tcW w:w="450" w:type="dxa"/>
          </w:tcPr>
          <w:p w14:paraId="1CFC8D0A" w14:textId="77777777" w:rsidR="00C0696C" w:rsidRPr="000C190B" w:rsidRDefault="00C0696C" w:rsidP="006356A6">
            <w:pPr>
              <w:pStyle w:val="TableParagraph"/>
              <w:spacing w:line="240" w:lineRule="auto"/>
              <w:ind w:left="304" w:hanging="166"/>
              <w:jc w:val="left"/>
              <w:rPr>
                <w:sz w:val="16"/>
                <w:szCs w:val="24"/>
                <w:vertAlign w:val="subscript"/>
              </w:rPr>
            </w:pPr>
            <w:r>
              <w:rPr>
                <w:sz w:val="16"/>
                <w:szCs w:val="24"/>
              </w:rPr>
              <w:t>Y</w:t>
            </w:r>
            <w:r>
              <w:rPr>
                <w:sz w:val="16"/>
                <w:szCs w:val="24"/>
                <w:vertAlign w:val="subscript"/>
              </w:rPr>
              <w:t>17</w:t>
            </w:r>
          </w:p>
        </w:tc>
        <w:tc>
          <w:tcPr>
            <w:tcW w:w="720" w:type="dxa"/>
          </w:tcPr>
          <w:p w14:paraId="1FBB728E" w14:textId="77777777" w:rsidR="00C0696C" w:rsidRPr="000C190B" w:rsidRDefault="00C0696C" w:rsidP="006356A6">
            <w:pPr>
              <w:pStyle w:val="TableParagraph"/>
              <w:spacing w:line="240" w:lineRule="auto"/>
              <w:ind w:left="304" w:hanging="182"/>
              <w:jc w:val="left"/>
              <w:rPr>
                <w:sz w:val="16"/>
                <w:szCs w:val="14"/>
              </w:rPr>
            </w:pPr>
            <w:r w:rsidRPr="000C190B">
              <w:rPr>
                <w:sz w:val="16"/>
                <w:szCs w:val="14"/>
              </w:rPr>
              <w:t>0.468</w:t>
            </w:r>
          </w:p>
        </w:tc>
        <w:tc>
          <w:tcPr>
            <w:tcW w:w="630" w:type="dxa"/>
          </w:tcPr>
          <w:p w14:paraId="752674B8" w14:textId="77777777" w:rsidR="00C0696C" w:rsidRPr="00DF6D25" w:rsidRDefault="00C0696C" w:rsidP="006356A6">
            <w:pPr>
              <w:pStyle w:val="TableParagraph"/>
              <w:spacing w:line="240" w:lineRule="auto"/>
              <w:ind w:left="304" w:hanging="165"/>
              <w:jc w:val="left"/>
              <w:rPr>
                <w:sz w:val="16"/>
                <w:szCs w:val="24"/>
              </w:rPr>
            </w:pPr>
            <w:r>
              <w:rPr>
                <w:sz w:val="16"/>
                <w:szCs w:val="24"/>
              </w:rPr>
              <w:t>0.361</w:t>
            </w:r>
          </w:p>
        </w:tc>
        <w:tc>
          <w:tcPr>
            <w:tcW w:w="990" w:type="dxa"/>
          </w:tcPr>
          <w:p w14:paraId="5F58AD74" w14:textId="77777777" w:rsidR="00C0696C" w:rsidRPr="00DF6D25" w:rsidRDefault="00C0696C" w:rsidP="006356A6">
            <w:pPr>
              <w:pStyle w:val="TableParagraph"/>
              <w:spacing w:line="240" w:lineRule="auto"/>
              <w:ind w:left="304" w:hanging="54"/>
              <w:jc w:val="left"/>
              <w:rPr>
                <w:sz w:val="16"/>
                <w:szCs w:val="24"/>
              </w:rPr>
            </w:pPr>
            <w:r>
              <w:rPr>
                <w:sz w:val="16"/>
                <w:szCs w:val="14"/>
              </w:rPr>
              <w:t xml:space="preserve"> </w:t>
            </w:r>
            <w:r w:rsidRPr="000C190B">
              <w:rPr>
                <w:sz w:val="16"/>
                <w:szCs w:val="14"/>
              </w:rPr>
              <w:t>Valid</w:t>
            </w:r>
          </w:p>
        </w:tc>
      </w:tr>
      <w:tr w:rsidR="00C0696C" w:rsidRPr="00DF6D25" w14:paraId="71F22F62" w14:textId="77777777" w:rsidTr="004A49B5">
        <w:trPr>
          <w:trHeight w:val="162"/>
        </w:trPr>
        <w:tc>
          <w:tcPr>
            <w:tcW w:w="1183" w:type="dxa"/>
            <w:vMerge/>
          </w:tcPr>
          <w:p w14:paraId="5C620F29" w14:textId="77777777" w:rsidR="00C0696C" w:rsidRDefault="00C0696C" w:rsidP="006356A6">
            <w:pPr>
              <w:pStyle w:val="TableParagraph"/>
              <w:spacing w:line="240" w:lineRule="auto"/>
              <w:ind w:left="102" w:right="82" w:hanging="90"/>
              <w:rPr>
                <w:sz w:val="16"/>
                <w:szCs w:val="24"/>
              </w:rPr>
            </w:pPr>
          </w:p>
        </w:tc>
        <w:tc>
          <w:tcPr>
            <w:tcW w:w="450" w:type="dxa"/>
          </w:tcPr>
          <w:p w14:paraId="38EC7EC6" w14:textId="77777777" w:rsidR="00C0696C" w:rsidRPr="00DF6D25" w:rsidRDefault="00C0696C" w:rsidP="006356A6">
            <w:pPr>
              <w:pStyle w:val="TableParagraph"/>
              <w:spacing w:line="240" w:lineRule="auto"/>
              <w:ind w:left="304" w:hanging="166"/>
              <w:jc w:val="left"/>
              <w:rPr>
                <w:sz w:val="16"/>
                <w:szCs w:val="24"/>
              </w:rPr>
            </w:pPr>
            <w:r>
              <w:rPr>
                <w:sz w:val="16"/>
                <w:szCs w:val="24"/>
              </w:rPr>
              <w:t>Y</w:t>
            </w:r>
            <w:r>
              <w:rPr>
                <w:sz w:val="16"/>
                <w:szCs w:val="24"/>
                <w:vertAlign w:val="subscript"/>
              </w:rPr>
              <w:t>18</w:t>
            </w:r>
          </w:p>
        </w:tc>
        <w:tc>
          <w:tcPr>
            <w:tcW w:w="720" w:type="dxa"/>
          </w:tcPr>
          <w:p w14:paraId="63C83477" w14:textId="77777777" w:rsidR="00C0696C" w:rsidRPr="000C190B" w:rsidRDefault="00C0696C" w:rsidP="006356A6">
            <w:pPr>
              <w:pStyle w:val="TableParagraph"/>
              <w:spacing w:line="240" w:lineRule="auto"/>
              <w:ind w:left="304" w:hanging="182"/>
              <w:jc w:val="left"/>
              <w:rPr>
                <w:sz w:val="16"/>
                <w:szCs w:val="14"/>
              </w:rPr>
            </w:pPr>
            <w:r w:rsidRPr="000C190B">
              <w:rPr>
                <w:sz w:val="16"/>
                <w:szCs w:val="14"/>
              </w:rPr>
              <w:t>0.449</w:t>
            </w:r>
          </w:p>
        </w:tc>
        <w:tc>
          <w:tcPr>
            <w:tcW w:w="630" w:type="dxa"/>
          </w:tcPr>
          <w:p w14:paraId="12919E76" w14:textId="77777777" w:rsidR="00C0696C" w:rsidRPr="00DF6D25" w:rsidRDefault="00C0696C" w:rsidP="006356A6">
            <w:pPr>
              <w:pStyle w:val="TableParagraph"/>
              <w:spacing w:line="240" w:lineRule="auto"/>
              <w:ind w:left="304" w:hanging="165"/>
              <w:jc w:val="left"/>
              <w:rPr>
                <w:sz w:val="16"/>
                <w:szCs w:val="24"/>
              </w:rPr>
            </w:pPr>
            <w:r>
              <w:rPr>
                <w:sz w:val="16"/>
                <w:szCs w:val="24"/>
              </w:rPr>
              <w:t>0.361</w:t>
            </w:r>
          </w:p>
        </w:tc>
        <w:tc>
          <w:tcPr>
            <w:tcW w:w="990" w:type="dxa"/>
          </w:tcPr>
          <w:p w14:paraId="7778D78D" w14:textId="77777777" w:rsidR="00C0696C" w:rsidRPr="00DF6D25" w:rsidRDefault="00C0696C" w:rsidP="006356A6">
            <w:pPr>
              <w:pStyle w:val="TableParagraph"/>
              <w:spacing w:line="240" w:lineRule="auto"/>
              <w:ind w:left="304" w:hanging="54"/>
              <w:jc w:val="left"/>
              <w:rPr>
                <w:sz w:val="16"/>
                <w:szCs w:val="24"/>
              </w:rPr>
            </w:pPr>
            <w:r>
              <w:rPr>
                <w:sz w:val="16"/>
                <w:szCs w:val="14"/>
              </w:rPr>
              <w:t xml:space="preserve"> </w:t>
            </w:r>
            <w:r w:rsidRPr="000C190B">
              <w:rPr>
                <w:sz w:val="16"/>
                <w:szCs w:val="14"/>
              </w:rPr>
              <w:t>Valid</w:t>
            </w:r>
          </w:p>
        </w:tc>
      </w:tr>
      <w:tr w:rsidR="00C0696C" w:rsidRPr="00DF6D25" w14:paraId="086D4E7F" w14:textId="77777777" w:rsidTr="004A49B5">
        <w:trPr>
          <w:trHeight w:val="162"/>
        </w:trPr>
        <w:tc>
          <w:tcPr>
            <w:tcW w:w="1183" w:type="dxa"/>
            <w:vMerge/>
          </w:tcPr>
          <w:p w14:paraId="7310C9D8" w14:textId="77777777" w:rsidR="00C0696C" w:rsidRDefault="00C0696C" w:rsidP="006356A6">
            <w:pPr>
              <w:pStyle w:val="TableParagraph"/>
              <w:spacing w:line="240" w:lineRule="auto"/>
              <w:ind w:left="102" w:right="82" w:hanging="90"/>
              <w:rPr>
                <w:sz w:val="16"/>
                <w:szCs w:val="24"/>
              </w:rPr>
            </w:pPr>
          </w:p>
        </w:tc>
        <w:tc>
          <w:tcPr>
            <w:tcW w:w="450" w:type="dxa"/>
          </w:tcPr>
          <w:p w14:paraId="661C5E6D" w14:textId="77777777" w:rsidR="00C0696C" w:rsidRPr="00DF6D25" w:rsidRDefault="00C0696C" w:rsidP="006356A6">
            <w:pPr>
              <w:pStyle w:val="TableParagraph"/>
              <w:spacing w:line="240" w:lineRule="auto"/>
              <w:ind w:left="304" w:hanging="166"/>
              <w:jc w:val="left"/>
              <w:rPr>
                <w:sz w:val="16"/>
                <w:szCs w:val="24"/>
              </w:rPr>
            </w:pPr>
            <w:r>
              <w:rPr>
                <w:sz w:val="16"/>
                <w:szCs w:val="24"/>
              </w:rPr>
              <w:t>Y</w:t>
            </w:r>
            <w:r>
              <w:rPr>
                <w:sz w:val="16"/>
                <w:szCs w:val="24"/>
                <w:vertAlign w:val="subscript"/>
              </w:rPr>
              <w:t>19</w:t>
            </w:r>
          </w:p>
        </w:tc>
        <w:tc>
          <w:tcPr>
            <w:tcW w:w="720" w:type="dxa"/>
          </w:tcPr>
          <w:p w14:paraId="695F5848" w14:textId="77777777" w:rsidR="00C0696C" w:rsidRPr="000C190B" w:rsidRDefault="00C0696C" w:rsidP="006356A6">
            <w:pPr>
              <w:pStyle w:val="TableParagraph"/>
              <w:spacing w:line="240" w:lineRule="auto"/>
              <w:ind w:left="304" w:hanging="182"/>
              <w:jc w:val="left"/>
              <w:rPr>
                <w:sz w:val="16"/>
                <w:szCs w:val="14"/>
              </w:rPr>
            </w:pPr>
            <w:r w:rsidRPr="000C190B">
              <w:rPr>
                <w:sz w:val="16"/>
                <w:szCs w:val="14"/>
              </w:rPr>
              <w:t>0.431</w:t>
            </w:r>
          </w:p>
        </w:tc>
        <w:tc>
          <w:tcPr>
            <w:tcW w:w="630" w:type="dxa"/>
          </w:tcPr>
          <w:p w14:paraId="09CAB673" w14:textId="77777777" w:rsidR="00C0696C" w:rsidRPr="00DF6D25" w:rsidRDefault="00C0696C" w:rsidP="006356A6">
            <w:pPr>
              <w:pStyle w:val="TableParagraph"/>
              <w:spacing w:line="240" w:lineRule="auto"/>
              <w:ind w:left="304" w:hanging="165"/>
              <w:jc w:val="left"/>
              <w:rPr>
                <w:sz w:val="16"/>
                <w:szCs w:val="24"/>
              </w:rPr>
            </w:pPr>
            <w:r>
              <w:rPr>
                <w:sz w:val="16"/>
                <w:szCs w:val="24"/>
              </w:rPr>
              <w:t>0.361</w:t>
            </w:r>
          </w:p>
        </w:tc>
        <w:tc>
          <w:tcPr>
            <w:tcW w:w="990" w:type="dxa"/>
          </w:tcPr>
          <w:p w14:paraId="40C609A8" w14:textId="77777777" w:rsidR="00C0696C" w:rsidRPr="00DF6D25" w:rsidRDefault="00C0696C" w:rsidP="006356A6">
            <w:pPr>
              <w:pStyle w:val="TableParagraph"/>
              <w:spacing w:line="240" w:lineRule="auto"/>
              <w:ind w:left="304" w:hanging="54"/>
              <w:jc w:val="left"/>
              <w:rPr>
                <w:sz w:val="16"/>
                <w:szCs w:val="24"/>
              </w:rPr>
            </w:pPr>
            <w:r>
              <w:rPr>
                <w:sz w:val="16"/>
                <w:szCs w:val="14"/>
              </w:rPr>
              <w:t xml:space="preserve"> </w:t>
            </w:r>
            <w:r w:rsidRPr="000C190B">
              <w:rPr>
                <w:sz w:val="16"/>
                <w:szCs w:val="14"/>
              </w:rPr>
              <w:t>Valid</w:t>
            </w:r>
          </w:p>
        </w:tc>
      </w:tr>
      <w:tr w:rsidR="00C0696C" w:rsidRPr="00DF6D25" w14:paraId="3ED5E66E" w14:textId="77777777" w:rsidTr="004A49B5">
        <w:trPr>
          <w:trHeight w:val="162"/>
        </w:trPr>
        <w:tc>
          <w:tcPr>
            <w:tcW w:w="1183" w:type="dxa"/>
            <w:vMerge/>
          </w:tcPr>
          <w:p w14:paraId="64691728" w14:textId="77777777" w:rsidR="00C0696C" w:rsidRDefault="00C0696C" w:rsidP="006356A6">
            <w:pPr>
              <w:pStyle w:val="TableParagraph"/>
              <w:spacing w:line="240" w:lineRule="auto"/>
              <w:ind w:left="102" w:right="82" w:hanging="90"/>
              <w:rPr>
                <w:sz w:val="16"/>
                <w:szCs w:val="24"/>
              </w:rPr>
            </w:pPr>
          </w:p>
        </w:tc>
        <w:tc>
          <w:tcPr>
            <w:tcW w:w="450" w:type="dxa"/>
          </w:tcPr>
          <w:p w14:paraId="2EAA3C23" w14:textId="77777777" w:rsidR="00C0696C" w:rsidRPr="00DF6D25" w:rsidRDefault="00C0696C" w:rsidP="006356A6">
            <w:pPr>
              <w:pStyle w:val="TableParagraph"/>
              <w:spacing w:line="240" w:lineRule="auto"/>
              <w:ind w:left="304" w:hanging="166"/>
              <w:jc w:val="left"/>
              <w:rPr>
                <w:sz w:val="16"/>
                <w:szCs w:val="24"/>
              </w:rPr>
            </w:pPr>
            <w:r>
              <w:rPr>
                <w:sz w:val="16"/>
                <w:szCs w:val="24"/>
              </w:rPr>
              <w:t>Y</w:t>
            </w:r>
            <w:r>
              <w:rPr>
                <w:sz w:val="16"/>
                <w:szCs w:val="24"/>
                <w:vertAlign w:val="subscript"/>
              </w:rPr>
              <w:t>20</w:t>
            </w:r>
          </w:p>
        </w:tc>
        <w:tc>
          <w:tcPr>
            <w:tcW w:w="720" w:type="dxa"/>
          </w:tcPr>
          <w:p w14:paraId="53D1E60D" w14:textId="77777777" w:rsidR="00C0696C" w:rsidRPr="000C190B" w:rsidRDefault="00C0696C" w:rsidP="006356A6">
            <w:pPr>
              <w:pStyle w:val="TableParagraph"/>
              <w:spacing w:line="240" w:lineRule="auto"/>
              <w:ind w:left="304" w:hanging="182"/>
              <w:jc w:val="left"/>
              <w:rPr>
                <w:sz w:val="16"/>
                <w:szCs w:val="14"/>
              </w:rPr>
            </w:pPr>
            <w:r w:rsidRPr="000C190B">
              <w:rPr>
                <w:sz w:val="16"/>
                <w:szCs w:val="14"/>
              </w:rPr>
              <w:t>0.662</w:t>
            </w:r>
          </w:p>
        </w:tc>
        <w:tc>
          <w:tcPr>
            <w:tcW w:w="630" w:type="dxa"/>
          </w:tcPr>
          <w:p w14:paraId="36736AAC" w14:textId="77777777" w:rsidR="00C0696C" w:rsidRPr="00DF6D25" w:rsidRDefault="00C0696C" w:rsidP="006356A6">
            <w:pPr>
              <w:pStyle w:val="TableParagraph"/>
              <w:spacing w:line="240" w:lineRule="auto"/>
              <w:ind w:left="304" w:hanging="165"/>
              <w:jc w:val="left"/>
              <w:rPr>
                <w:sz w:val="16"/>
                <w:szCs w:val="24"/>
              </w:rPr>
            </w:pPr>
            <w:r>
              <w:rPr>
                <w:sz w:val="16"/>
                <w:szCs w:val="24"/>
              </w:rPr>
              <w:t>0.361</w:t>
            </w:r>
          </w:p>
        </w:tc>
        <w:tc>
          <w:tcPr>
            <w:tcW w:w="990" w:type="dxa"/>
          </w:tcPr>
          <w:p w14:paraId="04D01C2F" w14:textId="77777777" w:rsidR="00C0696C" w:rsidRPr="00DF6D25" w:rsidRDefault="00C0696C" w:rsidP="006356A6">
            <w:pPr>
              <w:pStyle w:val="TableParagraph"/>
              <w:spacing w:line="240" w:lineRule="auto"/>
              <w:ind w:left="304" w:hanging="54"/>
              <w:jc w:val="left"/>
              <w:rPr>
                <w:sz w:val="16"/>
                <w:szCs w:val="24"/>
              </w:rPr>
            </w:pPr>
            <w:r>
              <w:rPr>
                <w:sz w:val="16"/>
                <w:szCs w:val="14"/>
              </w:rPr>
              <w:t xml:space="preserve"> </w:t>
            </w:r>
            <w:r w:rsidRPr="000C190B">
              <w:rPr>
                <w:sz w:val="16"/>
                <w:szCs w:val="14"/>
              </w:rPr>
              <w:t>Valid</w:t>
            </w:r>
          </w:p>
        </w:tc>
      </w:tr>
      <w:tr w:rsidR="00C0696C" w:rsidRPr="00DF6D25" w14:paraId="63153785" w14:textId="77777777" w:rsidTr="004A49B5">
        <w:trPr>
          <w:trHeight w:val="162"/>
        </w:trPr>
        <w:tc>
          <w:tcPr>
            <w:tcW w:w="1183" w:type="dxa"/>
            <w:vMerge/>
          </w:tcPr>
          <w:p w14:paraId="2EF5DC02" w14:textId="77777777" w:rsidR="00C0696C" w:rsidRDefault="00C0696C" w:rsidP="006356A6">
            <w:pPr>
              <w:pStyle w:val="TableParagraph"/>
              <w:spacing w:line="240" w:lineRule="auto"/>
              <w:ind w:left="102" w:right="82" w:hanging="90"/>
              <w:rPr>
                <w:sz w:val="16"/>
                <w:szCs w:val="24"/>
              </w:rPr>
            </w:pPr>
          </w:p>
        </w:tc>
        <w:tc>
          <w:tcPr>
            <w:tcW w:w="450" w:type="dxa"/>
          </w:tcPr>
          <w:p w14:paraId="29060E99" w14:textId="77777777" w:rsidR="00C0696C" w:rsidRPr="00DF6D25" w:rsidRDefault="00C0696C" w:rsidP="006356A6">
            <w:pPr>
              <w:pStyle w:val="TableParagraph"/>
              <w:spacing w:line="240" w:lineRule="auto"/>
              <w:ind w:left="304" w:hanging="166"/>
              <w:jc w:val="left"/>
              <w:rPr>
                <w:sz w:val="16"/>
                <w:szCs w:val="24"/>
              </w:rPr>
            </w:pPr>
            <w:r>
              <w:rPr>
                <w:sz w:val="16"/>
                <w:szCs w:val="24"/>
              </w:rPr>
              <w:t>Y</w:t>
            </w:r>
            <w:r>
              <w:rPr>
                <w:sz w:val="16"/>
                <w:szCs w:val="24"/>
                <w:vertAlign w:val="subscript"/>
              </w:rPr>
              <w:t>21</w:t>
            </w:r>
          </w:p>
        </w:tc>
        <w:tc>
          <w:tcPr>
            <w:tcW w:w="720" w:type="dxa"/>
          </w:tcPr>
          <w:p w14:paraId="686ABD33" w14:textId="77777777" w:rsidR="00C0696C" w:rsidRPr="000C190B" w:rsidRDefault="00C0696C" w:rsidP="006356A6">
            <w:pPr>
              <w:pStyle w:val="TableParagraph"/>
              <w:spacing w:line="240" w:lineRule="auto"/>
              <w:ind w:left="304" w:hanging="182"/>
              <w:jc w:val="left"/>
              <w:rPr>
                <w:sz w:val="16"/>
                <w:szCs w:val="14"/>
              </w:rPr>
            </w:pPr>
            <w:r w:rsidRPr="000C190B">
              <w:rPr>
                <w:sz w:val="16"/>
                <w:szCs w:val="14"/>
              </w:rPr>
              <w:t>0.781</w:t>
            </w:r>
          </w:p>
        </w:tc>
        <w:tc>
          <w:tcPr>
            <w:tcW w:w="630" w:type="dxa"/>
          </w:tcPr>
          <w:p w14:paraId="61E94184" w14:textId="77777777" w:rsidR="00C0696C" w:rsidRPr="00DF6D25" w:rsidRDefault="00C0696C" w:rsidP="006356A6">
            <w:pPr>
              <w:pStyle w:val="TableParagraph"/>
              <w:spacing w:line="240" w:lineRule="auto"/>
              <w:ind w:left="304" w:hanging="165"/>
              <w:jc w:val="left"/>
              <w:rPr>
                <w:sz w:val="16"/>
                <w:szCs w:val="24"/>
              </w:rPr>
            </w:pPr>
            <w:r>
              <w:rPr>
                <w:sz w:val="16"/>
                <w:szCs w:val="24"/>
              </w:rPr>
              <w:t>0.361</w:t>
            </w:r>
          </w:p>
        </w:tc>
        <w:tc>
          <w:tcPr>
            <w:tcW w:w="990" w:type="dxa"/>
          </w:tcPr>
          <w:p w14:paraId="4C8345AF" w14:textId="77777777" w:rsidR="00C0696C" w:rsidRPr="00DF6D25" w:rsidRDefault="00C0696C" w:rsidP="006356A6">
            <w:pPr>
              <w:pStyle w:val="TableParagraph"/>
              <w:spacing w:line="240" w:lineRule="auto"/>
              <w:ind w:left="304" w:hanging="54"/>
              <w:jc w:val="left"/>
              <w:rPr>
                <w:sz w:val="16"/>
                <w:szCs w:val="24"/>
              </w:rPr>
            </w:pPr>
            <w:r>
              <w:rPr>
                <w:sz w:val="16"/>
                <w:szCs w:val="14"/>
              </w:rPr>
              <w:t xml:space="preserve"> </w:t>
            </w:r>
            <w:r w:rsidRPr="000C190B">
              <w:rPr>
                <w:sz w:val="16"/>
                <w:szCs w:val="14"/>
              </w:rPr>
              <w:t>Valid</w:t>
            </w:r>
          </w:p>
        </w:tc>
      </w:tr>
      <w:tr w:rsidR="00C0696C" w:rsidRPr="00DF6D25" w14:paraId="03371DFD" w14:textId="77777777" w:rsidTr="004A49B5">
        <w:trPr>
          <w:trHeight w:val="162"/>
        </w:trPr>
        <w:tc>
          <w:tcPr>
            <w:tcW w:w="1183" w:type="dxa"/>
            <w:vMerge/>
          </w:tcPr>
          <w:p w14:paraId="3FFFC734" w14:textId="77777777" w:rsidR="00C0696C" w:rsidRDefault="00C0696C" w:rsidP="006356A6">
            <w:pPr>
              <w:pStyle w:val="TableParagraph"/>
              <w:spacing w:line="240" w:lineRule="auto"/>
              <w:ind w:left="102" w:right="82" w:hanging="90"/>
              <w:rPr>
                <w:sz w:val="16"/>
                <w:szCs w:val="24"/>
              </w:rPr>
            </w:pPr>
          </w:p>
        </w:tc>
        <w:tc>
          <w:tcPr>
            <w:tcW w:w="450" w:type="dxa"/>
          </w:tcPr>
          <w:p w14:paraId="5289E038" w14:textId="77777777" w:rsidR="00C0696C" w:rsidRPr="00DF6D25" w:rsidRDefault="00C0696C" w:rsidP="006356A6">
            <w:pPr>
              <w:pStyle w:val="TableParagraph"/>
              <w:spacing w:line="240" w:lineRule="auto"/>
              <w:ind w:left="304" w:hanging="166"/>
              <w:jc w:val="left"/>
              <w:rPr>
                <w:sz w:val="16"/>
                <w:szCs w:val="24"/>
              </w:rPr>
            </w:pPr>
            <w:r>
              <w:rPr>
                <w:sz w:val="16"/>
                <w:szCs w:val="24"/>
              </w:rPr>
              <w:t>Y</w:t>
            </w:r>
            <w:r>
              <w:rPr>
                <w:sz w:val="16"/>
                <w:szCs w:val="24"/>
                <w:vertAlign w:val="subscript"/>
              </w:rPr>
              <w:t>22</w:t>
            </w:r>
          </w:p>
        </w:tc>
        <w:tc>
          <w:tcPr>
            <w:tcW w:w="720" w:type="dxa"/>
          </w:tcPr>
          <w:p w14:paraId="0E6BA561" w14:textId="77777777" w:rsidR="00C0696C" w:rsidRPr="000C190B" w:rsidRDefault="00C0696C" w:rsidP="006356A6">
            <w:pPr>
              <w:pStyle w:val="TableParagraph"/>
              <w:spacing w:line="240" w:lineRule="auto"/>
              <w:ind w:left="304" w:hanging="182"/>
              <w:jc w:val="left"/>
              <w:rPr>
                <w:sz w:val="16"/>
                <w:szCs w:val="14"/>
              </w:rPr>
            </w:pPr>
            <w:r w:rsidRPr="000C190B">
              <w:rPr>
                <w:sz w:val="16"/>
                <w:szCs w:val="14"/>
              </w:rPr>
              <w:t>0.714</w:t>
            </w:r>
          </w:p>
        </w:tc>
        <w:tc>
          <w:tcPr>
            <w:tcW w:w="630" w:type="dxa"/>
          </w:tcPr>
          <w:p w14:paraId="52B43654" w14:textId="77777777" w:rsidR="00C0696C" w:rsidRPr="00DF6D25" w:rsidRDefault="00C0696C" w:rsidP="006356A6">
            <w:pPr>
              <w:pStyle w:val="TableParagraph"/>
              <w:spacing w:line="240" w:lineRule="auto"/>
              <w:ind w:left="304" w:hanging="165"/>
              <w:jc w:val="left"/>
              <w:rPr>
                <w:sz w:val="16"/>
                <w:szCs w:val="24"/>
              </w:rPr>
            </w:pPr>
            <w:r>
              <w:rPr>
                <w:sz w:val="16"/>
                <w:szCs w:val="24"/>
              </w:rPr>
              <w:t>0.361</w:t>
            </w:r>
          </w:p>
        </w:tc>
        <w:tc>
          <w:tcPr>
            <w:tcW w:w="990" w:type="dxa"/>
          </w:tcPr>
          <w:p w14:paraId="66952847" w14:textId="77777777" w:rsidR="00C0696C" w:rsidRPr="00DF6D25" w:rsidRDefault="00C0696C" w:rsidP="006356A6">
            <w:pPr>
              <w:pStyle w:val="TableParagraph"/>
              <w:spacing w:line="240" w:lineRule="auto"/>
              <w:ind w:left="304" w:hanging="54"/>
              <w:jc w:val="left"/>
              <w:rPr>
                <w:sz w:val="16"/>
                <w:szCs w:val="24"/>
              </w:rPr>
            </w:pPr>
            <w:r>
              <w:rPr>
                <w:sz w:val="16"/>
                <w:szCs w:val="14"/>
              </w:rPr>
              <w:t xml:space="preserve"> </w:t>
            </w:r>
            <w:r w:rsidRPr="000C190B">
              <w:rPr>
                <w:sz w:val="16"/>
                <w:szCs w:val="14"/>
              </w:rPr>
              <w:t>Valid</w:t>
            </w:r>
          </w:p>
        </w:tc>
      </w:tr>
      <w:tr w:rsidR="00C0696C" w:rsidRPr="00DF6D25" w14:paraId="6F18A5B7" w14:textId="77777777" w:rsidTr="004A49B5">
        <w:trPr>
          <w:trHeight w:val="162"/>
        </w:trPr>
        <w:tc>
          <w:tcPr>
            <w:tcW w:w="1183" w:type="dxa"/>
            <w:vMerge/>
          </w:tcPr>
          <w:p w14:paraId="74861F7D" w14:textId="77777777" w:rsidR="00C0696C" w:rsidRDefault="00C0696C" w:rsidP="006356A6">
            <w:pPr>
              <w:pStyle w:val="TableParagraph"/>
              <w:spacing w:line="240" w:lineRule="auto"/>
              <w:ind w:left="102" w:right="82" w:hanging="90"/>
              <w:rPr>
                <w:sz w:val="16"/>
                <w:szCs w:val="24"/>
              </w:rPr>
            </w:pPr>
          </w:p>
        </w:tc>
        <w:tc>
          <w:tcPr>
            <w:tcW w:w="450" w:type="dxa"/>
          </w:tcPr>
          <w:p w14:paraId="58730189" w14:textId="77777777" w:rsidR="00C0696C" w:rsidRPr="00DF6D25" w:rsidRDefault="00C0696C" w:rsidP="006356A6">
            <w:pPr>
              <w:pStyle w:val="TableParagraph"/>
              <w:spacing w:line="240" w:lineRule="auto"/>
              <w:ind w:left="304" w:hanging="166"/>
              <w:jc w:val="left"/>
              <w:rPr>
                <w:sz w:val="16"/>
                <w:szCs w:val="24"/>
              </w:rPr>
            </w:pPr>
            <w:r>
              <w:rPr>
                <w:sz w:val="16"/>
                <w:szCs w:val="24"/>
              </w:rPr>
              <w:t>Y</w:t>
            </w:r>
            <w:r>
              <w:rPr>
                <w:sz w:val="16"/>
                <w:szCs w:val="24"/>
                <w:vertAlign w:val="subscript"/>
              </w:rPr>
              <w:t>23</w:t>
            </w:r>
          </w:p>
        </w:tc>
        <w:tc>
          <w:tcPr>
            <w:tcW w:w="720" w:type="dxa"/>
          </w:tcPr>
          <w:p w14:paraId="4F0ED0BE" w14:textId="77777777" w:rsidR="00C0696C" w:rsidRPr="000C190B" w:rsidRDefault="00C0696C" w:rsidP="006356A6">
            <w:pPr>
              <w:pStyle w:val="TableParagraph"/>
              <w:spacing w:line="240" w:lineRule="auto"/>
              <w:ind w:left="304" w:hanging="182"/>
              <w:jc w:val="left"/>
              <w:rPr>
                <w:sz w:val="16"/>
                <w:szCs w:val="14"/>
              </w:rPr>
            </w:pPr>
            <w:r w:rsidRPr="000C190B">
              <w:rPr>
                <w:sz w:val="16"/>
                <w:szCs w:val="14"/>
              </w:rPr>
              <w:t>0.775</w:t>
            </w:r>
          </w:p>
        </w:tc>
        <w:tc>
          <w:tcPr>
            <w:tcW w:w="630" w:type="dxa"/>
          </w:tcPr>
          <w:p w14:paraId="066AD90D" w14:textId="77777777" w:rsidR="00C0696C" w:rsidRPr="00DF6D25" w:rsidRDefault="00C0696C" w:rsidP="006356A6">
            <w:pPr>
              <w:pStyle w:val="TableParagraph"/>
              <w:spacing w:line="240" w:lineRule="auto"/>
              <w:ind w:left="304" w:hanging="165"/>
              <w:jc w:val="left"/>
              <w:rPr>
                <w:sz w:val="16"/>
                <w:szCs w:val="24"/>
              </w:rPr>
            </w:pPr>
            <w:r>
              <w:rPr>
                <w:sz w:val="16"/>
                <w:szCs w:val="24"/>
              </w:rPr>
              <w:t>0.361</w:t>
            </w:r>
          </w:p>
        </w:tc>
        <w:tc>
          <w:tcPr>
            <w:tcW w:w="990" w:type="dxa"/>
          </w:tcPr>
          <w:p w14:paraId="4C157AE6" w14:textId="77777777" w:rsidR="00C0696C" w:rsidRPr="00DF6D25" w:rsidRDefault="00C0696C" w:rsidP="006356A6">
            <w:pPr>
              <w:pStyle w:val="TableParagraph"/>
              <w:spacing w:line="240" w:lineRule="auto"/>
              <w:ind w:left="304" w:hanging="54"/>
              <w:jc w:val="left"/>
              <w:rPr>
                <w:sz w:val="16"/>
                <w:szCs w:val="24"/>
              </w:rPr>
            </w:pPr>
            <w:r>
              <w:rPr>
                <w:sz w:val="16"/>
                <w:szCs w:val="14"/>
              </w:rPr>
              <w:t xml:space="preserve"> </w:t>
            </w:r>
            <w:r w:rsidRPr="000C190B">
              <w:rPr>
                <w:sz w:val="16"/>
                <w:szCs w:val="14"/>
              </w:rPr>
              <w:t>Valid</w:t>
            </w:r>
          </w:p>
        </w:tc>
      </w:tr>
      <w:tr w:rsidR="00C0696C" w:rsidRPr="00DF6D25" w14:paraId="579A2944" w14:textId="77777777" w:rsidTr="004A49B5">
        <w:trPr>
          <w:trHeight w:val="162"/>
        </w:trPr>
        <w:tc>
          <w:tcPr>
            <w:tcW w:w="1183" w:type="dxa"/>
            <w:vMerge/>
          </w:tcPr>
          <w:p w14:paraId="1F9A475B" w14:textId="77777777" w:rsidR="00C0696C" w:rsidRDefault="00C0696C" w:rsidP="006356A6">
            <w:pPr>
              <w:pStyle w:val="TableParagraph"/>
              <w:spacing w:line="240" w:lineRule="auto"/>
              <w:ind w:left="102" w:right="82" w:hanging="90"/>
              <w:rPr>
                <w:sz w:val="16"/>
                <w:szCs w:val="24"/>
              </w:rPr>
            </w:pPr>
          </w:p>
        </w:tc>
        <w:tc>
          <w:tcPr>
            <w:tcW w:w="450" w:type="dxa"/>
          </w:tcPr>
          <w:p w14:paraId="7CB03ADB" w14:textId="77777777" w:rsidR="00C0696C" w:rsidRDefault="00C0696C" w:rsidP="006356A6">
            <w:pPr>
              <w:pStyle w:val="TableParagraph"/>
              <w:spacing w:line="240" w:lineRule="auto"/>
              <w:ind w:left="304" w:hanging="166"/>
              <w:jc w:val="left"/>
              <w:rPr>
                <w:sz w:val="16"/>
                <w:szCs w:val="24"/>
              </w:rPr>
            </w:pPr>
            <w:r>
              <w:rPr>
                <w:sz w:val="16"/>
                <w:szCs w:val="24"/>
              </w:rPr>
              <w:t>Y</w:t>
            </w:r>
            <w:r>
              <w:rPr>
                <w:sz w:val="16"/>
                <w:szCs w:val="24"/>
                <w:vertAlign w:val="subscript"/>
              </w:rPr>
              <w:t>24</w:t>
            </w:r>
          </w:p>
        </w:tc>
        <w:tc>
          <w:tcPr>
            <w:tcW w:w="720" w:type="dxa"/>
          </w:tcPr>
          <w:p w14:paraId="0FCEEABC" w14:textId="77777777" w:rsidR="00C0696C" w:rsidRPr="000C190B" w:rsidRDefault="00C0696C" w:rsidP="006356A6">
            <w:pPr>
              <w:pStyle w:val="TableParagraph"/>
              <w:spacing w:line="240" w:lineRule="auto"/>
              <w:ind w:left="304" w:hanging="182"/>
              <w:jc w:val="left"/>
              <w:rPr>
                <w:sz w:val="16"/>
                <w:szCs w:val="14"/>
              </w:rPr>
            </w:pPr>
            <w:r w:rsidRPr="000C190B">
              <w:rPr>
                <w:sz w:val="16"/>
                <w:szCs w:val="14"/>
              </w:rPr>
              <w:t>0.676</w:t>
            </w:r>
          </w:p>
        </w:tc>
        <w:tc>
          <w:tcPr>
            <w:tcW w:w="630" w:type="dxa"/>
          </w:tcPr>
          <w:p w14:paraId="100FD57D" w14:textId="77777777" w:rsidR="00C0696C" w:rsidRPr="00DF6D25" w:rsidRDefault="00C0696C" w:rsidP="006356A6">
            <w:pPr>
              <w:pStyle w:val="TableParagraph"/>
              <w:spacing w:line="240" w:lineRule="auto"/>
              <w:ind w:left="304" w:hanging="165"/>
              <w:jc w:val="left"/>
              <w:rPr>
                <w:sz w:val="16"/>
                <w:szCs w:val="24"/>
              </w:rPr>
            </w:pPr>
            <w:r>
              <w:rPr>
                <w:sz w:val="16"/>
                <w:szCs w:val="24"/>
              </w:rPr>
              <w:t>0.361</w:t>
            </w:r>
          </w:p>
        </w:tc>
        <w:tc>
          <w:tcPr>
            <w:tcW w:w="990" w:type="dxa"/>
          </w:tcPr>
          <w:p w14:paraId="4A7DCFD0" w14:textId="77777777" w:rsidR="00C0696C" w:rsidRPr="00DF6D25" w:rsidRDefault="00C0696C" w:rsidP="006356A6">
            <w:pPr>
              <w:pStyle w:val="TableParagraph"/>
              <w:spacing w:line="240" w:lineRule="auto"/>
              <w:ind w:left="304" w:hanging="54"/>
              <w:jc w:val="left"/>
              <w:rPr>
                <w:sz w:val="16"/>
                <w:szCs w:val="24"/>
              </w:rPr>
            </w:pPr>
            <w:r>
              <w:rPr>
                <w:sz w:val="16"/>
                <w:szCs w:val="14"/>
              </w:rPr>
              <w:t xml:space="preserve"> </w:t>
            </w:r>
            <w:r w:rsidRPr="000C190B">
              <w:rPr>
                <w:sz w:val="16"/>
                <w:szCs w:val="14"/>
              </w:rPr>
              <w:t>Valid</w:t>
            </w:r>
          </w:p>
        </w:tc>
      </w:tr>
      <w:tr w:rsidR="00C0696C" w:rsidRPr="00DF6D25" w14:paraId="4AD99B1A" w14:textId="77777777" w:rsidTr="004A49B5">
        <w:trPr>
          <w:trHeight w:val="162"/>
        </w:trPr>
        <w:tc>
          <w:tcPr>
            <w:tcW w:w="1183" w:type="dxa"/>
            <w:vMerge/>
          </w:tcPr>
          <w:p w14:paraId="502DF337" w14:textId="77777777" w:rsidR="00C0696C" w:rsidRDefault="00C0696C" w:rsidP="006356A6">
            <w:pPr>
              <w:pStyle w:val="TableParagraph"/>
              <w:spacing w:line="240" w:lineRule="auto"/>
              <w:ind w:left="102" w:right="82" w:hanging="90"/>
              <w:rPr>
                <w:sz w:val="16"/>
                <w:szCs w:val="24"/>
              </w:rPr>
            </w:pPr>
          </w:p>
        </w:tc>
        <w:tc>
          <w:tcPr>
            <w:tcW w:w="450" w:type="dxa"/>
          </w:tcPr>
          <w:p w14:paraId="0DD852D6" w14:textId="77777777" w:rsidR="00C0696C" w:rsidRDefault="00C0696C" w:rsidP="006356A6">
            <w:pPr>
              <w:pStyle w:val="TableParagraph"/>
              <w:spacing w:line="240" w:lineRule="auto"/>
              <w:ind w:left="304" w:hanging="166"/>
              <w:jc w:val="left"/>
              <w:rPr>
                <w:sz w:val="16"/>
                <w:szCs w:val="24"/>
              </w:rPr>
            </w:pPr>
            <w:r>
              <w:rPr>
                <w:sz w:val="16"/>
                <w:szCs w:val="24"/>
              </w:rPr>
              <w:t>Y</w:t>
            </w:r>
            <w:r>
              <w:rPr>
                <w:sz w:val="16"/>
                <w:szCs w:val="24"/>
                <w:vertAlign w:val="subscript"/>
              </w:rPr>
              <w:t>25</w:t>
            </w:r>
          </w:p>
        </w:tc>
        <w:tc>
          <w:tcPr>
            <w:tcW w:w="720" w:type="dxa"/>
          </w:tcPr>
          <w:p w14:paraId="3EEE84A7" w14:textId="77777777" w:rsidR="00C0696C" w:rsidRPr="000C190B" w:rsidRDefault="00C0696C" w:rsidP="006356A6">
            <w:pPr>
              <w:pStyle w:val="TableParagraph"/>
              <w:spacing w:line="240" w:lineRule="auto"/>
              <w:ind w:left="304" w:hanging="182"/>
              <w:jc w:val="left"/>
              <w:rPr>
                <w:sz w:val="16"/>
                <w:szCs w:val="14"/>
              </w:rPr>
            </w:pPr>
            <w:r w:rsidRPr="000C190B">
              <w:rPr>
                <w:sz w:val="16"/>
                <w:szCs w:val="14"/>
              </w:rPr>
              <w:t>0.780</w:t>
            </w:r>
          </w:p>
        </w:tc>
        <w:tc>
          <w:tcPr>
            <w:tcW w:w="630" w:type="dxa"/>
          </w:tcPr>
          <w:p w14:paraId="5F63DB40" w14:textId="77777777" w:rsidR="00C0696C" w:rsidRPr="00DF6D25" w:rsidRDefault="00C0696C" w:rsidP="006356A6">
            <w:pPr>
              <w:pStyle w:val="TableParagraph"/>
              <w:spacing w:line="240" w:lineRule="auto"/>
              <w:ind w:left="304" w:hanging="165"/>
              <w:jc w:val="left"/>
              <w:rPr>
                <w:sz w:val="16"/>
                <w:szCs w:val="24"/>
              </w:rPr>
            </w:pPr>
            <w:r>
              <w:rPr>
                <w:sz w:val="16"/>
                <w:szCs w:val="24"/>
              </w:rPr>
              <w:t>0.361</w:t>
            </w:r>
          </w:p>
        </w:tc>
        <w:tc>
          <w:tcPr>
            <w:tcW w:w="990" w:type="dxa"/>
          </w:tcPr>
          <w:p w14:paraId="14DF0543" w14:textId="77777777" w:rsidR="00C0696C" w:rsidRPr="00DF6D25" w:rsidRDefault="00C0696C" w:rsidP="006356A6">
            <w:pPr>
              <w:pStyle w:val="TableParagraph"/>
              <w:spacing w:line="240" w:lineRule="auto"/>
              <w:ind w:left="88" w:hanging="165"/>
              <w:rPr>
                <w:sz w:val="16"/>
                <w:szCs w:val="24"/>
              </w:rPr>
            </w:pPr>
            <w:r w:rsidRPr="000C190B">
              <w:rPr>
                <w:sz w:val="16"/>
                <w:szCs w:val="14"/>
              </w:rPr>
              <w:t>Valid</w:t>
            </w:r>
          </w:p>
        </w:tc>
      </w:tr>
      <w:tr w:rsidR="00C0696C" w:rsidRPr="00DF6D25" w14:paraId="58B3B033" w14:textId="77777777" w:rsidTr="004A49B5">
        <w:trPr>
          <w:trHeight w:val="162"/>
        </w:trPr>
        <w:tc>
          <w:tcPr>
            <w:tcW w:w="1183" w:type="dxa"/>
            <w:vMerge/>
          </w:tcPr>
          <w:p w14:paraId="19202464" w14:textId="77777777" w:rsidR="00C0696C" w:rsidRDefault="00C0696C" w:rsidP="006356A6">
            <w:pPr>
              <w:pStyle w:val="TableParagraph"/>
              <w:spacing w:line="240" w:lineRule="auto"/>
              <w:ind w:left="102" w:right="82" w:hanging="90"/>
              <w:rPr>
                <w:sz w:val="16"/>
                <w:szCs w:val="24"/>
              </w:rPr>
            </w:pPr>
          </w:p>
        </w:tc>
        <w:tc>
          <w:tcPr>
            <w:tcW w:w="450" w:type="dxa"/>
          </w:tcPr>
          <w:p w14:paraId="0120D20B" w14:textId="77777777" w:rsidR="00C0696C" w:rsidRDefault="00C0696C" w:rsidP="006356A6">
            <w:pPr>
              <w:pStyle w:val="TableParagraph"/>
              <w:spacing w:line="240" w:lineRule="auto"/>
              <w:ind w:left="304" w:hanging="166"/>
              <w:jc w:val="left"/>
              <w:rPr>
                <w:sz w:val="16"/>
                <w:szCs w:val="24"/>
              </w:rPr>
            </w:pPr>
            <w:r>
              <w:rPr>
                <w:sz w:val="16"/>
                <w:szCs w:val="24"/>
              </w:rPr>
              <w:t>Y</w:t>
            </w:r>
            <w:r>
              <w:rPr>
                <w:sz w:val="16"/>
                <w:szCs w:val="24"/>
                <w:vertAlign w:val="subscript"/>
              </w:rPr>
              <w:t>26</w:t>
            </w:r>
          </w:p>
        </w:tc>
        <w:tc>
          <w:tcPr>
            <w:tcW w:w="720" w:type="dxa"/>
          </w:tcPr>
          <w:p w14:paraId="6326AEEF" w14:textId="77777777" w:rsidR="00C0696C" w:rsidRPr="000C190B" w:rsidRDefault="00C0696C" w:rsidP="006356A6">
            <w:pPr>
              <w:pStyle w:val="TableParagraph"/>
              <w:spacing w:line="240" w:lineRule="auto"/>
              <w:ind w:left="304" w:hanging="182"/>
              <w:jc w:val="left"/>
              <w:rPr>
                <w:sz w:val="16"/>
                <w:szCs w:val="14"/>
              </w:rPr>
            </w:pPr>
            <w:r w:rsidRPr="000C190B">
              <w:rPr>
                <w:sz w:val="16"/>
                <w:szCs w:val="14"/>
              </w:rPr>
              <w:t>0.736</w:t>
            </w:r>
          </w:p>
        </w:tc>
        <w:tc>
          <w:tcPr>
            <w:tcW w:w="630" w:type="dxa"/>
          </w:tcPr>
          <w:p w14:paraId="5E11F6D7" w14:textId="77777777" w:rsidR="00C0696C" w:rsidRPr="00DF6D25" w:rsidRDefault="00C0696C" w:rsidP="006356A6">
            <w:pPr>
              <w:pStyle w:val="TableParagraph"/>
              <w:spacing w:line="240" w:lineRule="auto"/>
              <w:ind w:left="304" w:hanging="165"/>
              <w:jc w:val="left"/>
              <w:rPr>
                <w:sz w:val="16"/>
                <w:szCs w:val="24"/>
              </w:rPr>
            </w:pPr>
            <w:r>
              <w:rPr>
                <w:sz w:val="16"/>
                <w:szCs w:val="24"/>
              </w:rPr>
              <w:t>0.361</w:t>
            </w:r>
          </w:p>
        </w:tc>
        <w:tc>
          <w:tcPr>
            <w:tcW w:w="990" w:type="dxa"/>
          </w:tcPr>
          <w:p w14:paraId="7237909C" w14:textId="77777777" w:rsidR="00C0696C" w:rsidRPr="00DF6D25" w:rsidRDefault="00C0696C" w:rsidP="006356A6">
            <w:pPr>
              <w:pStyle w:val="TableParagraph"/>
              <w:spacing w:line="240" w:lineRule="auto"/>
              <w:ind w:left="88" w:hanging="165"/>
              <w:rPr>
                <w:sz w:val="16"/>
                <w:szCs w:val="24"/>
              </w:rPr>
            </w:pPr>
            <w:r w:rsidRPr="000C190B">
              <w:rPr>
                <w:sz w:val="16"/>
                <w:szCs w:val="14"/>
              </w:rPr>
              <w:t>Valid</w:t>
            </w:r>
          </w:p>
        </w:tc>
      </w:tr>
      <w:tr w:rsidR="00C0696C" w:rsidRPr="00DF6D25" w14:paraId="15C100B3" w14:textId="77777777" w:rsidTr="004A49B5">
        <w:trPr>
          <w:trHeight w:val="162"/>
        </w:trPr>
        <w:tc>
          <w:tcPr>
            <w:tcW w:w="1183" w:type="dxa"/>
            <w:vMerge/>
          </w:tcPr>
          <w:p w14:paraId="007B745D" w14:textId="77777777" w:rsidR="00C0696C" w:rsidRDefault="00C0696C" w:rsidP="006356A6">
            <w:pPr>
              <w:pStyle w:val="TableParagraph"/>
              <w:spacing w:line="240" w:lineRule="auto"/>
              <w:ind w:left="102" w:right="82" w:hanging="90"/>
              <w:rPr>
                <w:sz w:val="16"/>
                <w:szCs w:val="24"/>
              </w:rPr>
            </w:pPr>
          </w:p>
        </w:tc>
        <w:tc>
          <w:tcPr>
            <w:tcW w:w="450" w:type="dxa"/>
          </w:tcPr>
          <w:p w14:paraId="1B2BD37A" w14:textId="77777777" w:rsidR="00C0696C" w:rsidRDefault="00C0696C" w:rsidP="006356A6">
            <w:pPr>
              <w:pStyle w:val="TableParagraph"/>
              <w:spacing w:line="240" w:lineRule="auto"/>
              <w:ind w:left="304" w:hanging="166"/>
              <w:jc w:val="left"/>
              <w:rPr>
                <w:sz w:val="16"/>
                <w:szCs w:val="24"/>
              </w:rPr>
            </w:pPr>
            <w:r>
              <w:rPr>
                <w:sz w:val="16"/>
                <w:szCs w:val="24"/>
              </w:rPr>
              <w:t>Y</w:t>
            </w:r>
            <w:r>
              <w:rPr>
                <w:sz w:val="16"/>
                <w:szCs w:val="24"/>
                <w:vertAlign w:val="subscript"/>
              </w:rPr>
              <w:t>27</w:t>
            </w:r>
          </w:p>
        </w:tc>
        <w:tc>
          <w:tcPr>
            <w:tcW w:w="720" w:type="dxa"/>
          </w:tcPr>
          <w:p w14:paraId="7B5CB1EE" w14:textId="77777777" w:rsidR="00C0696C" w:rsidRPr="000C190B" w:rsidRDefault="00C0696C" w:rsidP="006356A6">
            <w:pPr>
              <w:pStyle w:val="TableParagraph"/>
              <w:spacing w:line="240" w:lineRule="auto"/>
              <w:ind w:left="304" w:hanging="182"/>
              <w:jc w:val="left"/>
              <w:rPr>
                <w:sz w:val="16"/>
                <w:szCs w:val="14"/>
              </w:rPr>
            </w:pPr>
            <w:r w:rsidRPr="000C190B">
              <w:rPr>
                <w:sz w:val="16"/>
                <w:szCs w:val="14"/>
              </w:rPr>
              <w:t>0.791</w:t>
            </w:r>
          </w:p>
        </w:tc>
        <w:tc>
          <w:tcPr>
            <w:tcW w:w="630" w:type="dxa"/>
          </w:tcPr>
          <w:p w14:paraId="2E22EF29" w14:textId="77777777" w:rsidR="00C0696C" w:rsidRPr="00DF6D25" w:rsidRDefault="00C0696C" w:rsidP="006356A6">
            <w:pPr>
              <w:pStyle w:val="TableParagraph"/>
              <w:spacing w:line="240" w:lineRule="auto"/>
              <w:ind w:left="304" w:hanging="165"/>
              <w:jc w:val="left"/>
              <w:rPr>
                <w:sz w:val="16"/>
                <w:szCs w:val="24"/>
              </w:rPr>
            </w:pPr>
            <w:r>
              <w:rPr>
                <w:sz w:val="16"/>
                <w:szCs w:val="24"/>
              </w:rPr>
              <w:t>0.361</w:t>
            </w:r>
          </w:p>
        </w:tc>
        <w:tc>
          <w:tcPr>
            <w:tcW w:w="990" w:type="dxa"/>
          </w:tcPr>
          <w:p w14:paraId="0D3DC526" w14:textId="77777777" w:rsidR="00C0696C" w:rsidRPr="00DF6D25" w:rsidRDefault="00C0696C" w:rsidP="006356A6">
            <w:pPr>
              <w:pStyle w:val="TableParagraph"/>
              <w:spacing w:line="240" w:lineRule="auto"/>
              <w:ind w:left="88" w:hanging="165"/>
              <w:rPr>
                <w:sz w:val="16"/>
                <w:szCs w:val="24"/>
              </w:rPr>
            </w:pPr>
            <w:r w:rsidRPr="000C190B">
              <w:rPr>
                <w:sz w:val="16"/>
                <w:szCs w:val="14"/>
              </w:rPr>
              <w:t>Valid</w:t>
            </w:r>
          </w:p>
        </w:tc>
      </w:tr>
    </w:tbl>
    <w:p w14:paraId="7D80F8C3" w14:textId="77777777" w:rsidR="00C0696C" w:rsidRDefault="00C0696C" w:rsidP="006356A6">
      <w:pPr>
        <w:pStyle w:val="BodyText"/>
        <w:ind w:left="180" w:right="248" w:firstLine="540"/>
        <w:jc w:val="both"/>
        <w:rPr>
          <w:lang w:val="en"/>
        </w:rPr>
      </w:pPr>
    </w:p>
    <w:p w14:paraId="17CDDED5" w14:textId="72CA515D" w:rsidR="00C0696C" w:rsidRPr="00C0696C" w:rsidRDefault="00C0696C" w:rsidP="006356A6">
      <w:pPr>
        <w:pStyle w:val="BodyText"/>
        <w:ind w:left="90" w:right="21" w:firstLine="540"/>
        <w:jc w:val="both"/>
      </w:pPr>
      <w:r w:rsidRPr="00C0696C">
        <w:t>The data above shows that all statement items are valid and can be used as research measuring tools.</w:t>
      </w:r>
    </w:p>
    <w:p w14:paraId="0F3A7A3B" w14:textId="38253BD7" w:rsidR="00C0696C" w:rsidRDefault="00C0696C" w:rsidP="006356A6">
      <w:pPr>
        <w:pStyle w:val="BodyText"/>
        <w:ind w:left="90" w:right="21"/>
        <w:jc w:val="both"/>
        <w:rPr>
          <w:b/>
          <w:bCs/>
        </w:rPr>
      </w:pPr>
      <w:r>
        <w:rPr>
          <w:b/>
          <w:bCs/>
        </w:rPr>
        <w:t>Reliability Test</w:t>
      </w:r>
    </w:p>
    <w:p w14:paraId="493BFCAE" w14:textId="70F71705" w:rsidR="00C0696C" w:rsidRDefault="00C0696C" w:rsidP="006356A6">
      <w:pPr>
        <w:pStyle w:val="BodyText"/>
        <w:ind w:left="90" w:right="21" w:firstLine="540"/>
        <w:jc w:val="both"/>
        <w:rPr>
          <w:lang w:val="en"/>
        </w:rPr>
      </w:pPr>
      <w:proofErr w:type="spellStart"/>
      <w:r w:rsidRPr="00C0696C">
        <w:rPr>
          <w:lang w:val="en"/>
        </w:rPr>
        <w:t>Sugiyono</w:t>
      </w:r>
      <w:proofErr w:type="spellEnd"/>
      <w:r w:rsidRPr="00C0696C">
        <w:rPr>
          <w:lang w:val="en"/>
        </w:rPr>
        <w:t xml:space="preserve"> (2019) states that an item is said to be reliable if the Cronbach's Alpha value is &gt; 0.6.</w:t>
      </w:r>
    </w:p>
    <w:p w14:paraId="426227BA" w14:textId="77777777" w:rsidR="00B975F5" w:rsidRPr="00580A76" w:rsidRDefault="00B975F5" w:rsidP="006356A6">
      <w:pPr>
        <w:pStyle w:val="Heading1"/>
        <w:tabs>
          <w:tab w:val="left" w:pos="810"/>
        </w:tabs>
        <w:jc w:val="center"/>
        <w:rPr>
          <w:sz w:val="22"/>
          <w:szCs w:val="22"/>
        </w:rPr>
      </w:pPr>
      <w:bookmarkStart w:id="18" w:name="_Hlk175760535"/>
      <w:r w:rsidRPr="00580A76">
        <w:rPr>
          <w:sz w:val="22"/>
          <w:szCs w:val="22"/>
        </w:rPr>
        <w:t>Tabel</w:t>
      </w:r>
      <w:r w:rsidRPr="00580A76">
        <w:rPr>
          <w:spacing w:val="-1"/>
          <w:sz w:val="22"/>
          <w:szCs w:val="22"/>
        </w:rPr>
        <w:t xml:space="preserve"> </w:t>
      </w:r>
      <w:r>
        <w:rPr>
          <w:spacing w:val="-1"/>
          <w:sz w:val="22"/>
          <w:szCs w:val="22"/>
        </w:rPr>
        <w:t>3</w:t>
      </w:r>
      <w:r w:rsidRPr="00580A76">
        <w:rPr>
          <w:sz w:val="22"/>
          <w:szCs w:val="22"/>
        </w:rPr>
        <w:t>.</w:t>
      </w:r>
      <w:r w:rsidRPr="00580A76">
        <w:rPr>
          <w:spacing w:val="-1"/>
          <w:sz w:val="22"/>
          <w:szCs w:val="22"/>
        </w:rPr>
        <w:t xml:space="preserve"> </w:t>
      </w:r>
      <w:r>
        <w:rPr>
          <w:sz w:val="22"/>
          <w:szCs w:val="22"/>
        </w:rPr>
        <w:t>Reliability Test Result</w:t>
      </w:r>
      <w:r w:rsidRPr="00580A76">
        <w:rPr>
          <w:sz w:val="22"/>
          <w:szCs w:val="22"/>
        </w:rPr>
        <w:t xml:space="preserve">    </w:t>
      </w:r>
    </w:p>
    <w:tbl>
      <w:tblPr>
        <w:tblW w:w="3883" w:type="dxa"/>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273"/>
        <w:gridCol w:w="1440"/>
        <w:gridCol w:w="1170"/>
      </w:tblGrid>
      <w:tr w:rsidR="00B975F5" w:rsidRPr="00DF6D25" w14:paraId="56089FB2" w14:textId="77777777" w:rsidTr="004A49B5">
        <w:trPr>
          <w:trHeight w:val="209"/>
        </w:trPr>
        <w:tc>
          <w:tcPr>
            <w:tcW w:w="1273" w:type="dxa"/>
          </w:tcPr>
          <w:p w14:paraId="4A9ADAD1" w14:textId="77777777" w:rsidR="00B975F5" w:rsidRPr="00580A76" w:rsidRDefault="00B975F5" w:rsidP="006356A6">
            <w:pPr>
              <w:pStyle w:val="TableParagraph"/>
              <w:spacing w:before="0" w:line="240" w:lineRule="auto"/>
              <w:ind w:left="371" w:right="76" w:hanging="274"/>
              <w:rPr>
                <w:b/>
                <w:bCs/>
                <w:sz w:val="16"/>
                <w:szCs w:val="16"/>
              </w:rPr>
            </w:pPr>
            <w:proofErr w:type="spellStart"/>
            <w:r w:rsidRPr="00580A76">
              <w:rPr>
                <w:b/>
                <w:bCs/>
                <w:sz w:val="16"/>
                <w:szCs w:val="16"/>
              </w:rPr>
              <w:t>Variabel</w:t>
            </w:r>
            <w:proofErr w:type="spellEnd"/>
          </w:p>
        </w:tc>
        <w:tc>
          <w:tcPr>
            <w:tcW w:w="1440" w:type="dxa"/>
          </w:tcPr>
          <w:p w14:paraId="31C9725F" w14:textId="77777777" w:rsidR="00B975F5" w:rsidRPr="00580A76" w:rsidRDefault="00B975F5" w:rsidP="006356A6">
            <w:pPr>
              <w:pStyle w:val="TableParagraph"/>
              <w:spacing w:before="0" w:line="240" w:lineRule="auto"/>
              <w:ind w:left="348" w:hanging="348"/>
              <w:rPr>
                <w:b/>
                <w:bCs/>
                <w:sz w:val="16"/>
                <w:szCs w:val="16"/>
              </w:rPr>
            </w:pPr>
            <w:r>
              <w:rPr>
                <w:b/>
                <w:bCs/>
                <w:sz w:val="16"/>
                <w:szCs w:val="16"/>
              </w:rPr>
              <w:t>Cronbach’s Alpha</w:t>
            </w:r>
          </w:p>
        </w:tc>
        <w:tc>
          <w:tcPr>
            <w:tcW w:w="1170" w:type="dxa"/>
          </w:tcPr>
          <w:p w14:paraId="18357650" w14:textId="77777777" w:rsidR="00B975F5" w:rsidRPr="00580A76" w:rsidRDefault="00B975F5" w:rsidP="006356A6">
            <w:pPr>
              <w:pStyle w:val="TableParagraph"/>
              <w:spacing w:before="0" w:line="240" w:lineRule="auto"/>
              <w:ind w:left="266" w:hanging="165"/>
              <w:jc w:val="left"/>
              <w:rPr>
                <w:b/>
                <w:bCs/>
                <w:sz w:val="16"/>
                <w:szCs w:val="16"/>
              </w:rPr>
            </w:pPr>
            <w:proofErr w:type="spellStart"/>
            <w:r w:rsidRPr="00580A76">
              <w:rPr>
                <w:b/>
                <w:bCs/>
                <w:sz w:val="16"/>
                <w:szCs w:val="16"/>
              </w:rPr>
              <w:t>Keterangan</w:t>
            </w:r>
            <w:proofErr w:type="spellEnd"/>
          </w:p>
        </w:tc>
      </w:tr>
      <w:tr w:rsidR="00B975F5" w:rsidRPr="00DF6D25" w14:paraId="42CADADD" w14:textId="77777777" w:rsidTr="004A49B5">
        <w:trPr>
          <w:trHeight w:val="209"/>
        </w:trPr>
        <w:tc>
          <w:tcPr>
            <w:tcW w:w="1273" w:type="dxa"/>
          </w:tcPr>
          <w:p w14:paraId="23E35831" w14:textId="77777777" w:rsidR="00B975F5" w:rsidRPr="00B975F5" w:rsidRDefault="00B975F5" w:rsidP="006356A6">
            <w:pPr>
              <w:pStyle w:val="TableParagraph"/>
              <w:spacing w:before="0" w:line="240" w:lineRule="auto"/>
              <w:ind w:left="371" w:right="76" w:hanging="274"/>
              <w:rPr>
                <w:sz w:val="16"/>
                <w:szCs w:val="16"/>
              </w:rPr>
            </w:pPr>
            <w:proofErr w:type="spellStart"/>
            <w:r w:rsidRPr="00B975F5">
              <w:rPr>
                <w:sz w:val="16"/>
                <w:szCs w:val="16"/>
              </w:rPr>
              <w:t>Self Efficacy</w:t>
            </w:r>
            <w:proofErr w:type="spellEnd"/>
          </w:p>
        </w:tc>
        <w:tc>
          <w:tcPr>
            <w:tcW w:w="1440" w:type="dxa"/>
          </w:tcPr>
          <w:p w14:paraId="63BB122F" w14:textId="77777777" w:rsidR="00B975F5" w:rsidRPr="00B975F5" w:rsidRDefault="00B975F5" w:rsidP="006356A6">
            <w:pPr>
              <w:pStyle w:val="TableParagraph"/>
              <w:spacing w:before="0" w:line="240" w:lineRule="auto"/>
              <w:ind w:left="348" w:hanging="348"/>
              <w:rPr>
                <w:sz w:val="16"/>
                <w:szCs w:val="16"/>
              </w:rPr>
            </w:pPr>
            <w:r w:rsidRPr="00B975F5">
              <w:rPr>
                <w:sz w:val="16"/>
                <w:szCs w:val="16"/>
              </w:rPr>
              <w:t>0.725</w:t>
            </w:r>
          </w:p>
        </w:tc>
        <w:tc>
          <w:tcPr>
            <w:tcW w:w="1170" w:type="dxa"/>
          </w:tcPr>
          <w:p w14:paraId="1AB592BB" w14:textId="77777777" w:rsidR="00B975F5" w:rsidRPr="00B975F5" w:rsidRDefault="00B975F5" w:rsidP="006356A6">
            <w:pPr>
              <w:pStyle w:val="TableParagraph"/>
              <w:spacing w:before="0" w:line="240" w:lineRule="auto"/>
              <w:ind w:left="266" w:hanging="165"/>
              <w:rPr>
                <w:sz w:val="16"/>
                <w:szCs w:val="16"/>
              </w:rPr>
            </w:pPr>
            <w:r w:rsidRPr="00B975F5">
              <w:rPr>
                <w:sz w:val="16"/>
                <w:szCs w:val="16"/>
              </w:rPr>
              <w:t>Reliable</w:t>
            </w:r>
          </w:p>
        </w:tc>
      </w:tr>
      <w:tr w:rsidR="00B975F5" w:rsidRPr="00DF6D25" w14:paraId="50CA28A8" w14:textId="77777777" w:rsidTr="004A49B5">
        <w:trPr>
          <w:trHeight w:val="209"/>
        </w:trPr>
        <w:tc>
          <w:tcPr>
            <w:tcW w:w="1273" w:type="dxa"/>
          </w:tcPr>
          <w:p w14:paraId="7B3B1C56" w14:textId="77777777" w:rsidR="00B975F5" w:rsidRPr="00B975F5" w:rsidRDefault="00B975F5" w:rsidP="006356A6">
            <w:pPr>
              <w:pStyle w:val="TableParagraph"/>
              <w:spacing w:before="0" w:line="240" w:lineRule="auto"/>
              <w:ind w:left="371" w:right="76" w:hanging="274"/>
              <w:rPr>
                <w:sz w:val="16"/>
                <w:szCs w:val="16"/>
              </w:rPr>
            </w:pPr>
            <w:r w:rsidRPr="00B975F5">
              <w:rPr>
                <w:sz w:val="16"/>
                <w:szCs w:val="16"/>
              </w:rPr>
              <w:t>Motivation</w:t>
            </w:r>
          </w:p>
        </w:tc>
        <w:tc>
          <w:tcPr>
            <w:tcW w:w="1440" w:type="dxa"/>
          </w:tcPr>
          <w:p w14:paraId="25BAF718" w14:textId="77777777" w:rsidR="00B975F5" w:rsidRPr="00B975F5" w:rsidRDefault="00B975F5" w:rsidP="006356A6">
            <w:pPr>
              <w:pStyle w:val="TableParagraph"/>
              <w:spacing w:before="0" w:line="240" w:lineRule="auto"/>
              <w:ind w:left="348" w:hanging="348"/>
              <w:rPr>
                <w:sz w:val="16"/>
                <w:szCs w:val="16"/>
              </w:rPr>
            </w:pPr>
            <w:r w:rsidRPr="00B975F5">
              <w:rPr>
                <w:sz w:val="16"/>
                <w:szCs w:val="16"/>
              </w:rPr>
              <w:t>0.855</w:t>
            </w:r>
          </w:p>
        </w:tc>
        <w:tc>
          <w:tcPr>
            <w:tcW w:w="1170" w:type="dxa"/>
          </w:tcPr>
          <w:p w14:paraId="10A62445" w14:textId="77777777" w:rsidR="00B975F5" w:rsidRPr="00B975F5" w:rsidRDefault="00B975F5" w:rsidP="006356A6">
            <w:pPr>
              <w:pStyle w:val="TableParagraph"/>
              <w:spacing w:before="0" w:line="240" w:lineRule="auto"/>
              <w:ind w:left="266" w:hanging="165"/>
              <w:rPr>
                <w:sz w:val="16"/>
                <w:szCs w:val="16"/>
              </w:rPr>
            </w:pPr>
            <w:proofErr w:type="spellStart"/>
            <w:r w:rsidRPr="00B975F5">
              <w:rPr>
                <w:sz w:val="16"/>
                <w:szCs w:val="16"/>
              </w:rPr>
              <w:t>Reliabel</w:t>
            </w:r>
            <w:proofErr w:type="spellEnd"/>
          </w:p>
        </w:tc>
      </w:tr>
      <w:tr w:rsidR="00B975F5" w:rsidRPr="00DF6D25" w14:paraId="0552BDFF" w14:textId="77777777" w:rsidTr="004A49B5">
        <w:trPr>
          <w:trHeight w:val="209"/>
        </w:trPr>
        <w:tc>
          <w:tcPr>
            <w:tcW w:w="1273" w:type="dxa"/>
          </w:tcPr>
          <w:p w14:paraId="76869AB5" w14:textId="77777777" w:rsidR="00B975F5" w:rsidRPr="00B975F5" w:rsidRDefault="00B975F5" w:rsidP="006356A6">
            <w:pPr>
              <w:pStyle w:val="TableParagraph"/>
              <w:spacing w:before="0" w:line="240" w:lineRule="auto"/>
              <w:ind w:left="371" w:right="76" w:hanging="274"/>
              <w:rPr>
                <w:sz w:val="16"/>
                <w:szCs w:val="16"/>
              </w:rPr>
            </w:pPr>
            <w:r w:rsidRPr="00B975F5">
              <w:rPr>
                <w:sz w:val="16"/>
                <w:szCs w:val="16"/>
              </w:rPr>
              <w:t>Work Readiness</w:t>
            </w:r>
          </w:p>
        </w:tc>
        <w:tc>
          <w:tcPr>
            <w:tcW w:w="1440" w:type="dxa"/>
          </w:tcPr>
          <w:p w14:paraId="24E9FE41" w14:textId="77777777" w:rsidR="00B975F5" w:rsidRPr="00B975F5" w:rsidRDefault="00B975F5" w:rsidP="006356A6">
            <w:pPr>
              <w:pStyle w:val="TableParagraph"/>
              <w:spacing w:before="0" w:line="240" w:lineRule="auto"/>
              <w:ind w:left="348" w:hanging="348"/>
              <w:rPr>
                <w:sz w:val="16"/>
                <w:szCs w:val="16"/>
              </w:rPr>
            </w:pPr>
            <w:r w:rsidRPr="00B975F5">
              <w:rPr>
                <w:sz w:val="16"/>
                <w:szCs w:val="16"/>
              </w:rPr>
              <w:t>0.877</w:t>
            </w:r>
          </w:p>
        </w:tc>
        <w:tc>
          <w:tcPr>
            <w:tcW w:w="1170" w:type="dxa"/>
          </w:tcPr>
          <w:p w14:paraId="3FCBB7B0" w14:textId="77777777" w:rsidR="00B975F5" w:rsidRPr="00B975F5" w:rsidRDefault="00B975F5" w:rsidP="006356A6">
            <w:pPr>
              <w:pStyle w:val="TableParagraph"/>
              <w:spacing w:before="0" w:line="240" w:lineRule="auto"/>
              <w:ind w:left="266" w:hanging="165"/>
              <w:rPr>
                <w:sz w:val="16"/>
                <w:szCs w:val="16"/>
              </w:rPr>
            </w:pPr>
            <w:r w:rsidRPr="00B975F5">
              <w:rPr>
                <w:sz w:val="16"/>
                <w:szCs w:val="16"/>
              </w:rPr>
              <w:t>Reliable</w:t>
            </w:r>
          </w:p>
        </w:tc>
      </w:tr>
      <w:bookmarkEnd w:id="18"/>
    </w:tbl>
    <w:p w14:paraId="528948AC" w14:textId="77777777" w:rsidR="00B975F5" w:rsidRPr="00B975F5" w:rsidRDefault="00B975F5" w:rsidP="006356A6">
      <w:pPr>
        <w:pStyle w:val="BodyText"/>
        <w:ind w:left="180" w:right="248" w:firstLine="540"/>
        <w:jc w:val="both"/>
        <w:rPr>
          <w:sz w:val="16"/>
          <w:szCs w:val="16"/>
          <w:lang w:val="en"/>
        </w:rPr>
      </w:pPr>
    </w:p>
    <w:p w14:paraId="0B8460A0" w14:textId="777CC802" w:rsidR="00C16F8A" w:rsidRDefault="00B975F5" w:rsidP="006356A6">
      <w:pPr>
        <w:pStyle w:val="BodyText"/>
        <w:ind w:left="180" w:right="57" w:firstLine="540"/>
        <w:jc w:val="both"/>
        <w:rPr>
          <w:lang w:val="en"/>
        </w:rPr>
      </w:pPr>
      <w:r w:rsidRPr="00B975F5">
        <w:rPr>
          <w:lang w:val="en"/>
        </w:rPr>
        <w:t>The Cronbach's Alpha value for each variable instrument is greater than 0.6, this shows that the measuring instrument can provide consistent and reliable results.</w:t>
      </w:r>
    </w:p>
    <w:p w14:paraId="32A32758" w14:textId="10EE7B93" w:rsidR="00C16F8A" w:rsidRDefault="00C16F8A" w:rsidP="006356A6">
      <w:pPr>
        <w:pStyle w:val="BodyText"/>
        <w:ind w:right="57" w:firstLine="180"/>
        <w:jc w:val="both"/>
        <w:rPr>
          <w:b/>
          <w:bCs/>
        </w:rPr>
      </w:pPr>
      <w:r>
        <w:rPr>
          <w:b/>
          <w:bCs/>
          <w:lang w:val="en"/>
        </w:rPr>
        <w:t>C</w:t>
      </w:r>
      <w:r w:rsidRPr="00C16F8A">
        <w:rPr>
          <w:b/>
          <w:bCs/>
          <w:lang w:val="en"/>
        </w:rPr>
        <w:t xml:space="preserve">lassical </w:t>
      </w:r>
      <w:r>
        <w:rPr>
          <w:b/>
          <w:bCs/>
          <w:lang w:val="en"/>
        </w:rPr>
        <w:t>A</w:t>
      </w:r>
      <w:r w:rsidRPr="00C16F8A">
        <w:rPr>
          <w:b/>
          <w:bCs/>
          <w:lang w:val="en"/>
        </w:rPr>
        <w:t>ssumption</w:t>
      </w:r>
      <w:r w:rsidRPr="00C16F8A">
        <w:rPr>
          <w:b/>
          <w:bCs/>
        </w:rPr>
        <w:t xml:space="preserve"> </w:t>
      </w:r>
      <w:r>
        <w:rPr>
          <w:b/>
          <w:bCs/>
        </w:rPr>
        <w:t>Test</w:t>
      </w:r>
    </w:p>
    <w:p w14:paraId="7E928033" w14:textId="77777777" w:rsidR="00C16F8A" w:rsidRDefault="00C16F8A" w:rsidP="006356A6">
      <w:pPr>
        <w:pStyle w:val="BodyText"/>
        <w:ind w:left="180" w:right="57" w:firstLine="360"/>
        <w:jc w:val="both"/>
        <w:rPr>
          <w:lang w:val="en"/>
        </w:rPr>
      </w:pPr>
      <w:r w:rsidRPr="00C16F8A">
        <w:rPr>
          <w:lang w:val="en"/>
        </w:rPr>
        <w:t>Before multiple linear regression analysis, it is necessary to test classical assumptions, including the normality test, multicollinearity test and heteroscedasticity test.</w:t>
      </w:r>
    </w:p>
    <w:p w14:paraId="0A58E9EA" w14:textId="51FDE66F" w:rsidR="00C16F8A" w:rsidRPr="00C16F8A" w:rsidRDefault="00C16F8A" w:rsidP="006356A6">
      <w:pPr>
        <w:pStyle w:val="BodyText"/>
        <w:numPr>
          <w:ilvl w:val="0"/>
          <w:numId w:val="4"/>
        </w:numPr>
        <w:ind w:left="540" w:right="57"/>
        <w:jc w:val="both"/>
      </w:pPr>
      <w:r>
        <w:rPr>
          <w:lang w:val="en"/>
        </w:rPr>
        <w:t>Normality Test</w:t>
      </w:r>
    </w:p>
    <w:p w14:paraId="3EC7C27F" w14:textId="107D6139" w:rsidR="001B3E7B" w:rsidRDefault="00C16F8A" w:rsidP="006356A6">
      <w:pPr>
        <w:pStyle w:val="BodyText"/>
        <w:ind w:left="540" w:right="57"/>
        <w:jc w:val="both"/>
        <w:rPr>
          <w:lang w:val="en"/>
        </w:rPr>
      </w:pPr>
      <w:r w:rsidRPr="00C16F8A">
        <w:rPr>
          <w:lang w:val="en"/>
        </w:rPr>
        <w:t xml:space="preserve">Normality test to determine whether the data used is normally distributed or not. Normality test uses the Kolmogorov-Smirnov test. The </w:t>
      </w:r>
      <w:proofErr w:type="gramStart"/>
      <w:r w:rsidRPr="00C16F8A">
        <w:rPr>
          <w:lang w:val="en"/>
        </w:rPr>
        <w:t>decision making</w:t>
      </w:r>
      <w:proofErr w:type="gramEnd"/>
      <w:r w:rsidRPr="00C16F8A">
        <w:rPr>
          <w:lang w:val="en"/>
        </w:rPr>
        <w:t xml:space="preserve"> criteria are, if the significance value is &gt; 0.05, then the data is normally distributed, conversely if the significance value is &lt; 0.05, then the data is not normally distributed.</w:t>
      </w:r>
    </w:p>
    <w:p w14:paraId="52F30AD0" w14:textId="4CFA1582" w:rsidR="00C16F8A" w:rsidRPr="00580A76" w:rsidRDefault="00C16F8A" w:rsidP="006356A6">
      <w:pPr>
        <w:pStyle w:val="Heading1"/>
        <w:tabs>
          <w:tab w:val="left" w:pos="810"/>
        </w:tabs>
        <w:jc w:val="center"/>
        <w:rPr>
          <w:sz w:val="22"/>
          <w:szCs w:val="22"/>
        </w:rPr>
      </w:pPr>
      <w:bookmarkStart w:id="19" w:name="_Hlk175781450"/>
      <w:r w:rsidRPr="00580A76">
        <w:rPr>
          <w:sz w:val="22"/>
          <w:szCs w:val="22"/>
        </w:rPr>
        <w:t>Tabel</w:t>
      </w:r>
      <w:r w:rsidRPr="00580A76">
        <w:rPr>
          <w:spacing w:val="-1"/>
          <w:sz w:val="22"/>
          <w:szCs w:val="22"/>
        </w:rPr>
        <w:t xml:space="preserve"> </w:t>
      </w:r>
      <w:r>
        <w:rPr>
          <w:spacing w:val="-1"/>
          <w:sz w:val="22"/>
          <w:szCs w:val="22"/>
        </w:rPr>
        <w:t>4</w:t>
      </w:r>
      <w:r w:rsidRPr="00580A76">
        <w:rPr>
          <w:sz w:val="22"/>
          <w:szCs w:val="22"/>
        </w:rPr>
        <w:t>.</w:t>
      </w:r>
      <w:r w:rsidRPr="00580A76">
        <w:rPr>
          <w:spacing w:val="-1"/>
          <w:sz w:val="22"/>
          <w:szCs w:val="22"/>
        </w:rPr>
        <w:t xml:space="preserve"> </w:t>
      </w:r>
      <w:r>
        <w:rPr>
          <w:sz w:val="22"/>
          <w:szCs w:val="22"/>
        </w:rPr>
        <w:t>Normality Test Result</w:t>
      </w:r>
      <w:r w:rsidRPr="00580A76">
        <w:rPr>
          <w:sz w:val="22"/>
          <w:szCs w:val="22"/>
        </w:rPr>
        <w:t xml:space="preserve">    </w:t>
      </w:r>
    </w:p>
    <w:tbl>
      <w:tblPr>
        <w:tblW w:w="42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78"/>
        <w:gridCol w:w="908"/>
        <w:gridCol w:w="1358"/>
      </w:tblGrid>
      <w:tr w:rsidR="00C16F8A" w:rsidRPr="00C16F8A" w14:paraId="5E5A6D9B" w14:textId="77777777" w:rsidTr="00106350">
        <w:trPr>
          <w:cantSplit/>
          <w:trHeight w:val="288"/>
        </w:trPr>
        <w:tc>
          <w:tcPr>
            <w:tcW w:w="4244" w:type="dxa"/>
            <w:gridSpan w:val="3"/>
            <w:shd w:val="clear" w:color="auto" w:fill="FFFFFF"/>
            <w:vAlign w:val="center"/>
          </w:tcPr>
          <w:bookmarkEnd w:id="19"/>
          <w:p w14:paraId="320AAB4D" w14:textId="77777777" w:rsidR="00C16F8A" w:rsidRPr="00C16F8A" w:rsidRDefault="00C16F8A" w:rsidP="006356A6">
            <w:pPr>
              <w:widowControl/>
              <w:adjustRightInd w:val="0"/>
              <w:ind w:left="60" w:right="60"/>
              <w:jc w:val="center"/>
              <w:rPr>
                <w:rFonts w:ascii="Arial" w:eastAsiaTheme="minorHAnsi" w:hAnsi="Arial" w:cs="Arial"/>
                <w:color w:val="000000" w:themeColor="text1"/>
                <w:sz w:val="16"/>
                <w:szCs w:val="16"/>
              </w:rPr>
            </w:pPr>
            <w:r w:rsidRPr="00C16F8A">
              <w:rPr>
                <w:rFonts w:ascii="Arial" w:eastAsiaTheme="minorHAnsi" w:hAnsi="Arial" w:cs="Arial"/>
                <w:b/>
                <w:bCs/>
                <w:color w:val="000000" w:themeColor="text1"/>
                <w:sz w:val="16"/>
                <w:szCs w:val="16"/>
              </w:rPr>
              <w:t>One-Sample Kolmogorov-Smirnov Test</w:t>
            </w:r>
          </w:p>
        </w:tc>
      </w:tr>
      <w:tr w:rsidR="00C16F8A" w:rsidRPr="00C16F8A" w14:paraId="5037A047" w14:textId="77777777" w:rsidTr="00106350">
        <w:trPr>
          <w:cantSplit/>
          <w:trHeight w:val="580"/>
        </w:trPr>
        <w:tc>
          <w:tcPr>
            <w:tcW w:w="2886" w:type="dxa"/>
            <w:gridSpan w:val="2"/>
            <w:shd w:val="clear" w:color="auto" w:fill="FFFFFF" w:themeFill="background1"/>
            <w:vAlign w:val="bottom"/>
          </w:tcPr>
          <w:p w14:paraId="4E2BBBD5" w14:textId="77777777" w:rsidR="00C16F8A" w:rsidRPr="00C16F8A" w:rsidRDefault="00C16F8A" w:rsidP="006356A6">
            <w:pPr>
              <w:widowControl/>
              <w:adjustRightInd w:val="0"/>
              <w:rPr>
                <w:rFonts w:eastAsiaTheme="minorHAnsi"/>
                <w:color w:val="000000" w:themeColor="text1"/>
                <w:sz w:val="16"/>
                <w:szCs w:val="16"/>
              </w:rPr>
            </w:pPr>
          </w:p>
        </w:tc>
        <w:tc>
          <w:tcPr>
            <w:tcW w:w="1358" w:type="dxa"/>
            <w:shd w:val="clear" w:color="auto" w:fill="FFFFFF"/>
            <w:vAlign w:val="bottom"/>
          </w:tcPr>
          <w:p w14:paraId="7ED1C320" w14:textId="77777777" w:rsidR="00C16F8A" w:rsidRPr="00C16F8A" w:rsidRDefault="00C16F8A" w:rsidP="006356A6">
            <w:pPr>
              <w:widowControl/>
              <w:adjustRightInd w:val="0"/>
              <w:ind w:left="60" w:right="60"/>
              <w:jc w:val="center"/>
              <w:rPr>
                <w:rFonts w:ascii="Arial" w:eastAsiaTheme="minorHAnsi" w:hAnsi="Arial" w:cs="Arial"/>
                <w:color w:val="000000" w:themeColor="text1"/>
                <w:sz w:val="16"/>
                <w:szCs w:val="16"/>
              </w:rPr>
            </w:pPr>
            <w:r w:rsidRPr="00C16F8A">
              <w:rPr>
                <w:rFonts w:ascii="Arial" w:eastAsiaTheme="minorHAnsi" w:hAnsi="Arial" w:cs="Arial"/>
                <w:color w:val="000000" w:themeColor="text1"/>
                <w:sz w:val="16"/>
                <w:szCs w:val="16"/>
              </w:rPr>
              <w:t>Unstandardized Residual</w:t>
            </w:r>
          </w:p>
        </w:tc>
      </w:tr>
      <w:tr w:rsidR="00C16F8A" w:rsidRPr="00C16F8A" w14:paraId="0158CCBE" w14:textId="77777777" w:rsidTr="00106350">
        <w:trPr>
          <w:cantSplit/>
          <w:trHeight w:val="288"/>
        </w:trPr>
        <w:tc>
          <w:tcPr>
            <w:tcW w:w="2886" w:type="dxa"/>
            <w:gridSpan w:val="2"/>
            <w:shd w:val="clear" w:color="auto" w:fill="FFFFFF" w:themeFill="background1"/>
          </w:tcPr>
          <w:p w14:paraId="010CB52A" w14:textId="77777777" w:rsidR="00C16F8A" w:rsidRPr="00C16F8A" w:rsidRDefault="00C16F8A" w:rsidP="006356A6">
            <w:pPr>
              <w:widowControl/>
              <w:adjustRightInd w:val="0"/>
              <w:ind w:left="60" w:right="60"/>
              <w:rPr>
                <w:rFonts w:ascii="Arial" w:eastAsiaTheme="minorHAnsi" w:hAnsi="Arial" w:cs="Arial"/>
                <w:color w:val="000000" w:themeColor="text1"/>
                <w:sz w:val="16"/>
                <w:szCs w:val="16"/>
              </w:rPr>
            </w:pPr>
            <w:r w:rsidRPr="00C16F8A">
              <w:rPr>
                <w:rFonts w:ascii="Arial" w:eastAsiaTheme="minorHAnsi" w:hAnsi="Arial" w:cs="Arial"/>
                <w:color w:val="000000" w:themeColor="text1"/>
                <w:sz w:val="16"/>
                <w:szCs w:val="16"/>
              </w:rPr>
              <w:t>N</w:t>
            </w:r>
          </w:p>
        </w:tc>
        <w:tc>
          <w:tcPr>
            <w:tcW w:w="1358" w:type="dxa"/>
            <w:shd w:val="clear" w:color="auto" w:fill="FFFFFF"/>
          </w:tcPr>
          <w:p w14:paraId="5F8EB8EA" w14:textId="77777777" w:rsidR="00C16F8A" w:rsidRPr="00C16F8A" w:rsidRDefault="00C16F8A" w:rsidP="006356A6">
            <w:pPr>
              <w:widowControl/>
              <w:adjustRightInd w:val="0"/>
              <w:ind w:left="60" w:right="60"/>
              <w:jc w:val="right"/>
              <w:rPr>
                <w:rFonts w:ascii="Arial" w:eastAsiaTheme="minorHAnsi" w:hAnsi="Arial" w:cs="Arial"/>
                <w:color w:val="000000" w:themeColor="text1"/>
                <w:sz w:val="16"/>
                <w:szCs w:val="16"/>
              </w:rPr>
            </w:pPr>
            <w:r w:rsidRPr="00C16F8A">
              <w:rPr>
                <w:rFonts w:ascii="Arial" w:eastAsiaTheme="minorHAnsi" w:hAnsi="Arial" w:cs="Arial"/>
                <w:color w:val="000000" w:themeColor="text1"/>
                <w:sz w:val="16"/>
                <w:szCs w:val="16"/>
              </w:rPr>
              <w:t>120</w:t>
            </w:r>
          </w:p>
        </w:tc>
      </w:tr>
      <w:tr w:rsidR="00DF7F67" w:rsidRPr="00C16F8A" w14:paraId="751378CD" w14:textId="77777777" w:rsidTr="00106350">
        <w:trPr>
          <w:cantSplit/>
          <w:trHeight w:val="288"/>
        </w:trPr>
        <w:tc>
          <w:tcPr>
            <w:tcW w:w="1978" w:type="dxa"/>
            <w:vMerge w:val="restart"/>
            <w:shd w:val="clear" w:color="auto" w:fill="FFFFFF" w:themeFill="background1"/>
          </w:tcPr>
          <w:p w14:paraId="46B34AE6" w14:textId="77777777" w:rsidR="00C16F8A" w:rsidRPr="00C16F8A" w:rsidRDefault="00C16F8A" w:rsidP="006356A6">
            <w:pPr>
              <w:widowControl/>
              <w:adjustRightInd w:val="0"/>
              <w:ind w:left="60" w:right="60"/>
              <w:rPr>
                <w:rFonts w:ascii="Arial" w:eastAsiaTheme="minorHAnsi" w:hAnsi="Arial" w:cs="Arial"/>
                <w:color w:val="000000" w:themeColor="text1"/>
                <w:sz w:val="18"/>
                <w:szCs w:val="18"/>
              </w:rPr>
            </w:pPr>
            <w:r w:rsidRPr="00C16F8A">
              <w:rPr>
                <w:rFonts w:ascii="Arial" w:eastAsiaTheme="minorHAnsi" w:hAnsi="Arial" w:cs="Arial"/>
                <w:color w:val="000000" w:themeColor="text1"/>
                <w:sz w:val="18"/>
                <w:szCs w:val="18"/>
              </w:rPr>
              <w:t xml:space="preserve">Normal </w:t>
            </w:r>
            <w:proofErr w:type="spellStart"/>
            <w:r w:rsidRPr="00C16F8A">
              <w:rPr>
                <w:rFonts w:ascii="Arial" w:eastAsiaTheme="minorHAnsi" w:hAnsi="Arial" w:cs="Arial"/>
                <w:color w:val="000000" w:themeColor="text1"/>
                <w:sz w:val="18"/>
                <w:szCs w:val="18"/>
              </w:rPr>
              <w:t>Parameters</w:t>
            </w:r>
            <w:r w:rsidRPr="00C16F8A">
              <w:rPr>
                <w:rFonts w:ascii="Arial" w:eastAsiaTheme="minorHAnsi" w:hAnsi="Arial" w:cs="Arial"/>
                <w:color w:val="000000" w:themeColor="text1"/>
                <w:sz w:val="18"/>
                <w:szCs w:val="18"/>
                <w:vertAlign w:val="superscript"/>
              </w:rPr>
              <w:t>a,b</w:t>
            </w:r>
            <w:proofErr w:type="spellEnd"/>
          </w:p>
        </w:tc>
        <w:tc>
          <w:tcPr>
            <w:tcW w:w="907" w:type="dxa"/>
            <w:shd w:val="clear" w:color="auto" w:fill="FFFFFF" w:themeFill="background1"/>
          </w:tcPr>
          <w:p w14:paraId="674D2408" w14:textId="77777777" w:rsidR="00C16F8A" w:rsidRPr="00C16F8A" w:rsidRDefault="00C16F8A" w:rsidP="006356A6">
            <w:pPr>
              <w:widowControl/>
              <w:adjustRightInd w:val="0"/>
              <w:ind w:left="60" w:right="60"/>
              <w:rPr>
                <w:rFonts w:ascii="Arial" w:eastAsiaTheme="minorHAnsi" w:hAnsi="Arial" w:cs="Arial"/>
                <w:color w:val="000000" w:themeColor="text1"/>
                <w:sz w:val="16"/>
                <w:szCs w:val="16"/>
              </w:rPr>
            </w:pPr>
            <w:r w:rsidRPr="00C16F8A">
              <w:rPr>
                <w:rFonts w:ascii="Arial" w:eastAsiaTheme="minorHAnsi" w:hAnsi="Arial" w:cs="Arial"/>
                <w:color w:val="000000" w:themeColor="text1"/>
                <w:sz w:val="16"/>
                <w:szCs w:val="16"/>
              </w:rPr>
              <w:t>Mean</w:t>
            </w:r>
          </w:p>
        </w:tc>
        <w:tc>
          <w:tcPr>
            <w:tcW w:w="1358" w:type="dxa"/>
            <w:shd w:val="clear" w:color="auto" w:fill="FFFFFF"/>
          </w:tcPr>
          <w:p w14:paraId="156C4158" w14:textId="77777777" w:rsidR="00C16F8A" w:rsidRPr="00C16F8A" w:rsidRDefault="00C16F8A" w:rsidP="006356A6">
            <w:pPr>
              <w:widowControl/>
              <w:adjustRightInd w:val="0"/>
              <w:ind w:left="60" w:right="60"/>
              <w:jc w:val="right"/>
              <w:rPr>
                <w:rFonts w:ascii="Arial" w:eastAsiaTheme="minorHAnsi" w:hAnsi="Arial" w:cs="Arial"/>
                <w:color w:val="000000" w:themeColor="text1"/>
                <w:sz w:val="16"/>
                <w:szCs w:val="16"/>
              </w:rPr>
            </w:pPr>
            <w:r w:rsidRPr="00C16F8A">
              <w:rPr>
                <w:rFonts w:ascii="Arial" w:eastAsiaTheme="minorHAnsi" w:hAnsi="Arial" w:cs="Arial"/>
                <w:color w:val="000000" w:themeColor="text1"/>
                <w:sz w:val="16"/>
                <w:szCs w:val="16"/>
              </w:rPr>
              <w:t>.0000000</w:t>
            </w:r>
          </w:p>
        </w:tc>
      </w:tr>
      <w:tr w:rsidR="00DF7F67" w:rsidRPr="00C16F8A" w14:paraId="61183A21" w14:textId="77777777" w:rsidTr="00106350">
        <w:trPr>
          <w:cantSplit/>
          <w:trHeight w:val="128"/>
        </w:trPr>
        <w:tc>
          <w:tcPr>
            <w:tcW w:w="1978" w:type="dxa"/>
            <w:vMerge/>
            <w:shd w:val="clear" w:color="auto" w:fill="FFFFFF" w:themeFill="background1"/>
          </w:tcPr>
          <w:p w14:paraId="070E3448" w14:textId="77777777" w:rsidR="00C16F8A" w:rsidRPr="00C16F8A" w:rsidRDefault="00C16F8A" w:rsidP="006356A6">
            <w:pPr>
              <w:widowControl/>
              <w:adjustRightInd w:val="0"/>
              <w:rPr>
                <w:rFonts w:ascii="Arial" w:eastAsiaTheme="minorHAnsi" w:hAnsi="Arial" w:cs="Arial"/>
                <w:color w:val="000000" w:themeColor="text1"/>
                <w:sz w:val="18"/>
                <w:szCs w:val="18"/>
              </w:rPr>
            </w:pPr>
          </w:p>
        </w:tc>
        <w:tc>
          <w:tcPr>
            <w:tcW w:w="907" w:type="dxa"/>
            <w:shd w:val="clear" w:color="auto" w:fill="FFFFFF" w:themeFill="background1"/>
          </w:tcPr>
          <w:p w14:paraId="46F85F89" w14:textId="77777777" w:rsidR="00C16F8A" w:rsidRPr="00C16F8A" w:rsidRDefault="00C16F8A" w:rsidP="006356A6">
            <w:pPr>
              <w:widowControl/>
              <w:adjustRightInd w:val="0"/>
              <w:ind w:left="60" w:right="60"/>
              <w:rPr>
                <w:rFonts w:ascii="Arial" w:eastAsiaTheme="minorHAnsi" w:hAnsi="Arial" w:cs="Arial"/>
                <w:color w:val="000000" w:themeColor="text1"/>
                <w:sz w:val="16"/>
                <w:szCs w:val="16"/>
              </w:rPr>
            </w:pPr>
            <w:r w:rsidRPr="00C16F8A">
              <w:rPr>
                <w:rFonts w:ascii="Arial" w:eastAsiaTheme="minorHAnsi" w:hAnsi="Arial" w:cs="Arial"/>
                <w:color w:val="000000" w:themeColor="text1"/>
                <w:sz w:val="16"/>
                <w:szCs w:val="16"/>
              </w:rPr>
              <w:t>Std. Deviation</w:t>
            </w:r>
          </w:p>
        </w:tc>
        <w:tc>
          <w:tcPr>
            <w:tcW w:w="1358" w:type="dxa"/>
            <w:shd w:val="clear" w:color="auto" w:fill="FFFFFF"/>
          </w:tcPr>
          <w:p w14:paraId="4175D925" w14:textId="77777777" w:rsidR="00C16F8A" w:rsidRPr="00C16F8A" w:rsidRDefault="00C16F8A" w:rsidP="006356A6">
            <w:pPr>
              <w:widowControl/>
              <w:adjustRightInd w:val="0"/>
              <w:ind w:left="60" w:right="60"/>
              <w:jc w:val="right"/>
              <w:rPr>
                <w:rFonts w:ascii="Arial" w:eastAsiaTheme="minorHAnsi" w:hAnsi="Arial" w:cs="Arial"/>
                <w:color w:val="000000" w:themeColor="text1"/>
                <w:sz w:val="16"/>
                <w:szCs w:val="16"/>
              </w:rPr>
            </w:pPr>
            <w:r w:rsidRPr="00C16F8A">
              <w:rPr>
                <w:rFonts w:ascii="Arial" w:eastAsiaTheme="minorHAnsi" w:hAnsi="Arial" w:cs="Arial"/>
                <w:color w:val="000000" w:themeColor="text1"/>
                <w:sz w:val="16"/>
                <w:szCs w:val="16"/>
              </w:rPr>
              <w:t>2.79019672</w:t>
            </w:r>
          </w:p>
        </w:tc>
      </w:tr>
      <w:tr w:rsidR="00DF7F67" w:rsidRPr="00C16F8A" w14:paraId="44500CB0" w14:textId="77777777" w:rsidTr="00106350">
        <w:trPr>
          <w:cantSplit/>
          <w:trHeight w:val="288"/>
        </w:trPr>
        <w:tc>
          <w:tcPr>
            <w:tcW w:w="1978" w:type="dxa"/>
            <w:vMerge w:val="restart"/>
            <w:shd w:val="clear" w:color="auto" w:fill="FFFFFF" w:themeFill="background1"/>
          </w:tcPr>
          <w:p w14:paraId="797AEE15" w14:textId="77777777" w:rsidR="00C16F8A" w:rsidRPr="00C16F8A" w:rsidRDefault="00C16F8A" w:rsidP="006356A6">
            <w:pPr>
              <w:widowControl/>
              <w:adjustRightInd w:val="0"/>
              <w:ind w:left="60" w:right="60"/>
              <w:rPr>
                <w:rFonts w:ascii="Arial" w:eastAsiaTheme="minorHAnsi" w:hAnsi="Arial" w:cs="Arial"/>
                <w:color w:val="000000" w:themeColor="text1"/>
                <w:sz w:val="18"/>
                <w:szCs w:val="18"/>
              </w:rPr>
            </w:pPr>
            <w:r w:rsidRPr="00C16F8A">
              <w:rPr>
                <w:rFonts w:ascii="Arial" w:eastAsiaTheme="minorHAnsi" w:hAnsi="Arial" w:cs="Arial"/>
                <w:color w:val="000000" w:themeColor="text1"/>
                <w:sz w:val="18"/>
                <w:szCs w:val="18"/>
              </w:rPr>
              <w:t>Most Extreme Differences</w:t>
            </w:r>
          </w:p>
        </w:tc>
        <w:tc>
          <w:tcPr>
            <w:tcW w:w="907" w:type="dxa"/>
            <w:shd w:val="clear" w:color="auto" w:fill="FFFFFF" w:themeFill="background1"/>
          </w:tcPr>
          <w:p w14:paraId="7C0CA39F" w14:textId="77777777" w:rsidR="00C16F8A" w:rsidRPr="00C16F8A" w:rsidRDefault="00C16F8A" w:rsidP="006356A6">
            <w:pPr>
              <w:widowControl/>
              <w:adjustRightInd w:val="0"/>
              <w:ind w:left="60" w:right="60"/>
              <w:rPr>
                <w:rFonts w:ascii="Arial" w:eastAsiaTheme="minorHAnsi" w:hAnsi="Arial" w:cs="Arial"/>
                <w:color w:val="000000" w:themeColor="text1"/>
                <w:sz w:val="16"/>
                <w:szCs w:val="16"/>
              </w:rPr>
            </w:pPr>
            <w:r w:rsidRPr="00C16F8A">
              <w:rPr>
                <w:rFonts w:ascii="Arial" w:eastAsiaTheme="minorHAnsi" w:hAnsi="Arial" w:cs="Arial"/>
                <w:color w:val="000000" w:themeColor="text1"/>
                <w:sz w:val="16"/>
                <w:szCs w:val="16"/>
              </w:rPr>
              <w:t>Absolute</w:t>
            </w:r>
          </w:p>
        </w:tc>
        <w:tc>
          <w:tcPr>
            <w:tcW w:w="1358" w:type="dxa"/>
            <w:shd w:val="clear" w:color="auto" w:fill="FFFFFF"/>
          </w:tcPr>
          <w:p w14:paraId="0BEDFEAE" w14:textId="77777777" w:rsidR="00C16F8A" w:rsidRPr="00C16F8A" w:rsidRDefault="00C16F8A" w:rsidP="006356A6">
            <w:pPr>
              <w:widowControl/>
              <w:adjustRightInd w:val="0"/>
              <w:ind w:left="60" w:right="60"/>
              <w:jc w:val="right"/>
              <w:rPr>
                <w:rFonts w:ascii="Arial" w:eastAsiaTheme="minorHAnsi" w:hAnsi="Arial" w:cs="Arial"/>
                <w:color w:val="000000" w:themeColor="text1"/>
                <w:sz w:val="16"/>
                <w:szCs w:val="16"/>
              </w:rPr>
            </w:pPr>
            <w:r w:rsidRPr="00C16F8A">
              <w:rPr>
                <w:rFonts w:ascii="Arial" w:eastAsiaTheme="minorHAnsi" w:hAnsi="Arial" w:cs="Arial"/>
                <w:color w:val="000000" w:themeColor="text1"/>
                <w:sz w:val="16"/>
                <w:szCs w:val="16"/>
              </w:rPr>
              <w:t>.073</w:t>
            </w:r>
          </w:p>
        </w:tc>
      </w:tr>
      <w:tr w:rsidR="00DF7F67" w:rsidRPr="00C16F8A" w14:paraId="08C97A64" w14:textId="77777777" w:rsidTr="00106350">
        <w:trPr>
          <w:cantSplit/>
          <w:trHeight w:val="128"/>
        </w:trPr>
        <w:tc>
          <w:tcPr>
            <w:tcW w:w="1978" w:type="dxa"/>
            <w:vMerge/>
            <w:shd w:val="clear" w:color="auto" w:fill="FFFFFF" w:themeFill="background1"/>
          </w:tcPr>
          <w:p w14:paraId="4E038D9C" w14:textId="77777777" w:rsidR="00C16F8A" w:rsidRPr="00C16F8A" w:rsidRDefault="00C16F8A" w:rsidP="006356A6">
            <w:pPr>
              <w:widowControl/>
              <w:adjustRightInd w:val="0"/>
              <w:rPr>
                <w:rFonts w:ascii="Arial" w:eastAsiaTheme="minorHAnsi" w:hAnsi="Arial" w:cs="Arial"/>
                <w:color w:val="000000" w:themeColor="text1"/>
                <w:sz w:val="18"/>
                <w:szCs w:val="18"/>
              </w:rPr>
            </w:pPr>
          </w:p>
        </w:tc>
        <w:tc>
          <w:tcPr>
            <w:tcW w:w="907" w:type="dxa"/>
            <w:shd w:val="clear" w:color="auto" w:fill="FFFFFF" w:themeFill="background1"/>
          </w:tcPr>
          <w:p w14:paraId="795C730F" w14:textId="77777777" w:rsidR="00C16F8A" w:rsidRPr="00C16F8A" w:rsidRDefault="00C16F8A" w:rsidP="006356A6">
            <w:pPr>
              <w:widowControl/>
              <w:adjustRightInd w:val="0"/>
              <w:ind w:left="60" w:right="60"/>
              <w:rPr>
                <w:rFonts w:ascii="Arial" w:eastAsiaTheme="minorHAnsi" w:hAnsi="Arial" w:cs="Arial"/>
                <w:color w:val="000000" w:themeColor="text1"/>
                <w:sz w:val="16"/>
                <w:szCs w:val="16"/>
              </w:rPr>
            </w:pPr>
            <w:r w:rsidRPr="00C16F8A">
              <w:rPr>
                <w:rFonts w:ascii="Arial" w:eastAsiaTheme="minorHAnsi" w:hAnsi="Arial" w:cs="Arial"/>
                <w:color w:val="000000" w:themeColor="text1"/>
                <w:sz w:val="16"/>
                <w:szCs w:val="16"/>
              </w:rPr>
              <w:t>Positive</w:t>
            </w:r>
          </w:p>
        </w:tc>
        <w:tc>
          <w:tcPr>
            <w:tcW w:w="1358" w:type="dxa"/>
            <w:shd w:val="clear" w:color="auto" w:fill="FFFFFF"/>
          </w:tcPr>
          <w:p w14:paraId="6AB6FB09" w14:textId="77777777" w:rsidR="00C16F8A" w:rsidRPr="00C16F8A" w:rsidRDefault="00C16F8A" w:rsidP="006356A6">
            <w:pPr>
              <w:widowControl/>
              <w:adjustRightInd w:val="0"/>
              <w:ind w:left="60" w:right="60"/>
              <w:jc w:val="right"/>
              <w:rPr>
                <w:rFonts w:ascii="Arial" w:eastAsiaTheme="minorHAnsi" w:hAnsi="Arial" w:cs="Arial"/>
                <w:color w:val="000000" w:themeColor="text1"/>
                <w:sz w:val="16"/>
                <w:szCs w:val="16"/>
              </w:rPr>
            </w:pPr>
            <w:r w:rsidRPr="00C16F8A">
              <w:rPr>
                <w:rFonts w:ascii="Arial" w:eastAsiaTheme="minorHAnsi" w:hAnsi="Arial" w:cs="Arial"/>
                <w:color w:val="000000" w:themeColor="text1"/>
                <w:sz w:val="16"/>
                <w:szCs w:val="16"/>
              </w:rPr>
              <w:t>.037</w:t>
            </w:r>
          </w:p>
        </w:tc>
      </w:tr>
      <w:tr w:rsidR="00DF7F67" w:rsidRPr="00C16F8A" w14:paraId="28473F1D" w14:textId="77777777" w:rsidTr="00106350">
        <w:trPr>
          <w:cantSplit/>
          <w:trHeight w:val="128"/>
        </w:trPr>
        <w:tc>
          <w:tcPr>
            <w:tcW w:w="1978" w:type="dxa"/>
            <w:vMerge/>
            <w:shd w:val="clear" w:color="auto" w:fill="FFFFFF" w:themeFill="background1"/>
          </w:tcPr>
          <w:p w14:paraId="3468F3F1" w14:textId="77777777" w:rsidR="00C16F8A" w:rsidRPr="00C16F8A" w:rsidRDefault="00C16F8A" w:rsidP="006356A6">
            <w:pPr>
              <w:widowControl/>
              <w:adjustRightInd w:val="0"/>
              <w:rPr>
                <w:rFonts w:ascii="Arial" w:eastAsiaTheme="minorHAnsi" w:hAnsi="Arial" w:cs="Arial"/>
                <w:color w:val="000000" w:themeColor="text1"/>
                <w:sz w:val="18"/>
                <w:szCs w:val="18"/>
              </w:rPr>
            </w:pPr>
          </w:p>
        </w:tc>
        <w:tc>
          <w:tcPr>
            <w:tcW w:w="907" w:type="dxa"/>
            <w:shd w:val="clear" w:color="auto" w:fill="FFFFFF" w:themeFill="background1"/>
          </w:tcPr>
          <w:p w14:paraId="3963456F" w14:textId="77777777" w:rsidR="00C16F8A" w:rsidRPr="00C16F8A" w:rsidRDefault="00C16F8A" w:rsidP="006356A6">
            <w:pPr>
              <w:widowControl/>
              <w:adjustRightInd w:val="0"/>
              <w:ind w:left="60" w:right="60"/>
              <w:rPr>
                <w:rFonts w:ascii="Arial" w:eastAsiaTheme="minorHAnsi" w:hAnsi="Arial" w:cs="Arial"/>
                <w:color w:val="000000" w:themeColor="text1"/>
                <w:sz w:val="16"/>
                <w:szCs w:val="16"/>
              </w:rPr>
            </w:pPr>
            <w:r w:rsidRPr="00C16F8A">
              <w:rPr>
                <w:rFonts w:ascii="Arial" w:eastAsiaTheme="minorHAnsi" w:hAnsi="Arial" w:cs="Arial"/>
                <w:color w:val="000000" w:themeColor="text1"/>
                <w:sz w:val="16"/>
                <w:szCs w:val="16"/>
              </w:rPr>
              <w:t>Negative</w:t>
            </w:r>
          </w:p>
        </w:tc>
        <w:tc>
          <w:tcPr>
            <w:tcW w:w="1358" w:type="dxa"/>
            <w:shd w:val="clear" w:color="auto" w:fill="FFFFFF"/>
          </w:tcPr>
          <w:p w14:paraId="306B87D8" w14:textId="77777777" w:rsidR="00C16F8A" w:rsidRPr="00C16F8A" w:rsidRDefault="00C16F8A" w:rsidP="006356A6">
            <w:pPr>
              <w:widowControl/>
              <w:adjustRightInd w:val="0"/>
              <w:ind w:left="60" w:right="60"/>
              <w:jc w:val="right"/>
              <w:rPr>
                <w:rFonts w:ascii="Arial" w:eastAsiaTheme="minorHAnsi" w:hAnsi="Arial" w:cs="Arial"/>
                <w:color w:val="000000" w:themeColor="text1"/>
                <w:sz w:val="16"/>
                <w:szCs w:val="16"/>
              </w:rPr>
            </w:pPr>
            <w:r w:rsidRPr="00C16F8A">
              <w:rPr>
                <w:rFonts w:ascii="Arial" w:eastAsiaTheme="minorHAnsi" w:hAnsi="Arial" w:cs="Arial"/>
                <w:color w:val="000000" w:themeColor="text1"/>
                <w:sz w:val="16"/>
                <w:szCs w:val="16"/>
              </w:rPr>
              <w:t>-.073</w:t>
            </w:r>
          </w:p>
        </w:tc>
      </w:tr>
      <w:tr w:rsidR="00C16F8A" w:rsidRPr="00C16F8A" w14:paraId="4192B8CA" w14:textId="77777777" w:rsidTr="00106350">
        <w:trPr>
          <w:cantSplit/>
          <w:trHeight w:val="288"/>
        </w:trPr>
        <w:tc>
          <w:tcPr>
            <w:tcW w:w="2886" w:type="dxa"/>
            <w:gridSpan w:val="2"/>
            <w:shd w:val="clear" w:color="auto" w:fill="FFFFFF" w:themeFill="background1"/>
          </w:tcPr>
          <w:p w14:paraId="504D069D" w14:textId="77777777" w:rsidR="00C16F8A" w:rsidRPr="00C16F8A" w:rsidRDefault="00C16F8A" w:rsidP="006356A6">
            <w:pPr>
              <w:widowControl/>
              <w:adjustRightInd w:val="0"/>
              <w:ind w:left="60" w:right="60"/>
              <w:rPr>
                <w:rFonts w:ascii="Arial" w:eastAsiaTheme="minorHAnsi" w:hAnsi="Arial" w:cs="Arial"/>
                <w:color w:val="000000" w:themeColor="text1"/>
                <w:sz w:val="16"/>
                <w:szCs w:val="16"/>
              </w:rPr>
            </w:pPr>
            <w:r w:rsidRPr="00C16F8A">
              <w:rPr>
                <w:rFonts w:ascii="Arial" w:eastAsiaTheme="minorHAnsi" w:hAnsi="Arial" w:cs="Arial"/>
                <w:color w:val="000000" w:themeColor="text1"/>
                <w:sz w:val="16"/>
                <w:szCs w:val="16"/>
              </w:rPr>
              <w:t>Test Statistic</w:t>
            </w:r>
          </w:p>
        </w:tc>
        <w:tc>
          <w:tcPr>
            <w:tcW w:w="1358" w:type="dxa"/>
            <w:shd w:val="clear" w:color="auto" w:fill="FFFFFF"/>
          </w:tcPr>
          <w:p w14:paraId="36038F06" w14:textId="77777777" w:rsidR="00C16F8A" w:rsidRPr="00C16F8A" w:rsidRDefault="00C16F8A" w:rsidP="006356A6">
            <w:pPr>
              <w:widowControl/>
              <w:adjustRightInd w:val="0"/>
              <w:ind w:left="60" w:right="60"/>
              <w:jc w:val="right"/>
              <w:rPr>
                <w:rFonts w:ascii="Arial" w:eastAsiaTheme="minorHAnsi" w:hAnsi="Arial" w:cs="Arial"/>
                <w:color w:val="000000" w:themeColor="text1"/>
                <w:sz w:val="16"/>
                <w:szCs w:val="16"/>
              </w:rPr>
            </w:pPr>
            <w:r w:rsidRPr="00C16F8A">
              <w:rPr>
                <w:rFonts w:ascii="Arial" w:eastAsiaTheme="minorHAnsi" w:hAnsi="Arial" w:cs="Arial"/>
                <w:color w:val="000000" w:themeColor="text1"/>
                <w:sz w:val="16"/>
                <w:szCs w:val="16"/>
              </w:rPr>
              <w:t>.073</w:t>
            </w:r>
          </w:p>
        </w:tc>
      </w:tr>
      <w:tr w:rsidR="00C16F8A" w:rsidRPr="00C16F8A" w14:paraId="00F9C251" w14:textId="77777777" w:rsidTr="00106350">
        <w:trPr>
          <w:cantSplit/>
          <w:trHeight w:val="288"/>
        </w:trPr>
        <w:tc>
          <w:tcPr>
            <w:tcW w:w="2886" w:type="dxa"/>
            <w:gridSpan w:val="2"/>
            <w:shd w:val="clear" w:color="auto" w:fill="FFFFFF" w:themeFill="background1"/>
          </w:tcPr>
          <w:p w14:paraId="34C7EE88" w14:textId="77777777" w:rsidR="00C16F8A" w:rsidRPr="00C16F8A" w:rsidRDefault="00C16F8A" w:rsidP="006356A6">
            <w:pPr>
              <w:widowControl/>
              <w:adjustRightInd w:val="0"/>
              <w:ind w:left="60" w:right="60"/>
              <w:rPr>
                <w:rFonts w:ascii="Arial" w:eastAsiaTheme="minorHAnsi" w:hAnsi="Arial" w:cs="Arial"/>
                <w:color w:val="000000" w:themeColor="text1"/>
                <w:sz w:val="16"/>
                <w:szCs w:val="16"/>
              </w:rPr>
            </w:pPr>
            <w:proofErr w:type="spellStart"/>
            <w:r w:rsidRPr="00C16F8A">
              <w:rPr>
                <w:rFonts w:ascii="Arial" w:eastAsiaTheme="minorHAnsi" w:hAnsi="Arial" w:cs="Arial"/>
                <w:color w:val="000000" w:themeColor="text1"/>
                <w:sz w:val="16"/>
                <w:szCs w:val="16"/>
              </w:rPr>
              <w:t>Asymp</w:t>
            </w:r>
            <w:proofErr w:type="spellEnd"/>
            <w:r w:rsidRPr="00C16F8A">
              <w:rPr>
                <w:rFonts w:ascii="Arial" w:eastAsiaTheme="minorHAnsi" w:hAnsi="Arial" w:cs="Arial"/>
                <w:color w:val="000000" w:themeColor="text1"/>
                <w:sz w:val="16"/>
                <w:szCs w:val="16"/>
              </w:rPr>
              <w:t>. Sig. (2-tailed)</w:t>
            </w:r>
          </w:p>
        </w:tc>
        <w:tc>
          <w:tcPr>
            <w:tcW w:w="1358" w:type="dxa"/>
            <w:shd w:val="clear" w:color="auto" w:fill="FFFFFF"/>
          </w:tcPr>
          <w:p w14:paraId="7516A661" w14:textId="77777777" w:rsidR="00C16F8A" w:rsidRPr="00C16F8A" w:rsidRDefault="00C16F8A" w:rsidP="006356A6">
            <w:pPr>
              <w:widowControl/>
              <w:adjustRightInd w:val="0"/>
              <w:ind w:left="60" w:right="60"/>
              <w:jc w:val="right"/>
              <w:rPr>
                <w:rFonts w:ascii="Arial" w:eastAsiaTheme="minorHAnsi" w:hAnsi="Arial" w:cs="Arial"/>
                <w:color w:val="000000" w:themeColor="text1"/>
                <w:sz w:val="16"/>
                <w:szCs w:val="16"/>
              </w:rPr>
            </w:pPr>
            <w:r w:rsidRPr="00C16F8A">
              <w:rPr>
                <w:rFonts w:ascii="Arial" w:eastAsiaTheme="minorHAnsi" w:hAnsi="Arial" w:cs="Arial"/>
                <w:color w:val="000000" w:themeColor="text1"/>
                <w:sz w:val="16"/>
                <w:szCs w:val="16"/>
              </w:rPr>
              <w:t>.177</w:t>
            </w:r>
            <w:r w:rsidRPr="00C16F8A">
              <w:rPr>
                <w:rFonts w:ascii="Arial" w:eastAsiaTheme="minorHAnsi" w:hAnsi="Arial" w:cs="Arial"/>
                <w:color w:val="000000" w:themeColor="text1"/>
                <w:sz w:val="16"/>
                <w:szCs w:val="16"/>
                <w:vertAlign w:val="superscript"/>
              </w:rPr>
              <w:t>c</w:t>
            </w:r>
          </w:p>
        </w:tc>
      </w:tr>
      <w:tr w:rsidR="00C16F8A" w:rsidRPr="00C16F8A" w14:paraId="06CE5C4E" w14:textId="77777777" w:rsidTr="00106350">
        <w:trPr>
          <w:cantSplit/>
          <w:trHeight w:val="288"/>
        </w:trPr>
        <w:tc>
          <w:tcPr>
            <w:tcW w:w="4244" w:type="dxa"/>
            <w:gridSpan w:val="3"/>
            <w:shd w:val="clear" w:color="auto" w:fill="FFFFFF" w:themeFill="background1"/>
          </w:tcPr>
          <w:p w14:paraId="08A04045" w14:textId="77777777" w:rsidR="00C16F8A" w:rsidRPr="00C16F8A" w:rsidRDefault="00C16F8A" w:rsidP="006356A6">
            <w:pPr>
              <w:widowControl/>
              <w:adjustRightInd w:val="0"/>
              <w:ind w:left="60" w:right="60"/>
              <w:rPr>
                <w:rFonts w:ascii="Arial" w:eastAsiaTheme="minorHAnsi" w:hAnsi="Arial" w:cs="Arial"/>
                <w:color w:val="000000" w:themeColor="text1"/>
                <w:sz w:val="16"/>
                <w:szCs w:val="16"/>
              </w:rPr>
            </w:pPr>
            <w:r w:rsidRPr="00C16F8A">
              <w:rPr>
                <w:rFonts w:ascii="Arial" w:eastAsiaTheme="minorHAnsi" w:hAnsi="Arial" w:cs="Arial"/>
                <w:color w:val="000000" w:themeColor="text1"/>
                <w:sz w:val="16"/>
                <w:szCs w:val="16"/>
              </w:rPr>
              <w:t>a. Test distribution is Normal.</w:t>
            </w:r>
          </w:p>
        </w:tc>
      </w:tr>
      <w:tr w:rsidR="00C16F8A" w:rsidRPr="00C16F8A" w14:paraId="6873F73E" w14:textId="77777777" w:rsidTr="00106350">
        <w:trPr>
          <w:cantSplit/>
          <w:trHeight w:val="288"/>
        </w:trPr>
        <w:tc>
          <w:tcPr>
            <w:tcW w:w="4244" w:type="dxa"/>
            <w:gridSpan w:val="3"/>
            <w:shd w:val="clear" w:color="auto" w:fill="FFFFFF"/>
          </w:tcPr>
          <w:p w14:paraId="35B7D505" w14:textId="77777777" w:rsidR="00C16F8A" w:rsidRPr="00C16F8A" w:rsidRDefault="00C16F8A" w:rsidP="006356A6">
            <w:pPr>
              <w:widowControl/>
              <w:adjustRightInd w:val="0"/>
              <w:ind w:left="60" w:right="60"/>
              <w:rPr>
                <w:rFonts w:ascii="Arial" w:eastAsiaTheme="minorHAnsi" w:hAnsi="Arial" w:cs="Arial"/>
                <w:color w:val="000000" w:themeColor="text1"/>
                <w:sz w:val="16"/>
                <w:szCs w:val="16"/>
              </w:rPr>
            </w:pPr>
            <w:r w:rsidRPr="00C16F8A">
              <w:rPr>
                <w:rFonts w:ascii="Arial" w:eastAsiaTheme="minorHAnsi" w:hAnsi="Arial" w:cs="Arial"/>
                <w:color w:val="000000" w:themeColor="text1"/>
                <w:sz w:val="16"/>
                <w:szCs w:val="16"/>
              </w:rPr>
              <w:t>b. Calculated from data.</w:t>
            </w:r>
          </w:p>
        </w:tc>
      </w:tr>
      <w:tr w:rsidR="00C16F8A" w:rsidRPr="00C16F8A" w14:paraId="2AC520D2" w14:textId="77777777" w:rsidTr="00106350">
        <w:trPr>
          <w:cantSplit/>
          <w:trHeight w:val="278"/>
        </w:trPr>
        <w:tc>
          <w:tcPr>
            <w:tcW w:w="4244" w:type="dxa"/>
            <w:gridSpan w:val="3"/>
            <w:shd w:val="clear" w:color="auto" w:fill="FFFFFF"/>
          </w:tcPr>
          <w:p w14:paraId="43E1068D" w14:textId="77777777" w:rsidR="00C16F8A" w:rsidRPr="00C16F8A" w:rsidRDefault="00C16F8A" w:rsidP="006356A6">
            <w:pPr>
              <w:widowControl/>
              <w:adjustRightInd w:val="0"/>
              <w:ind w:left="60" w:right="60"/>
              <w:rPr>
                <w:rFonts w:ascii="Arial" w:eastAsiaTheme="minorHAnsi" w:hAnsi="Arial" w:cs="Arial"/>
                <w:color w:val="000000" w:themeColor="text1"/>
                <w:sz w:val="16"/>
                <w:szCs w:val="16"/>
              </w:rPr>
            </w:pPr>
            <w:r w:rsidRPr="00C16F8A">
              <w:rPr>
                <w:rFonts w:ascii="Arial" w:eastAsiaTheme="minorHAnsi" w:hAnsi="Arial" w:cs="Arial"/>
                <w:color w:val="000000" w:themeColor="text1"/>
                <w:sz w:val="16"/>
                <w:szCs w:val="16"/>
              </w:rPr>
              <w:t>c. Lilliefors Significance Correction.</w:t>
            </w:r>
          </w:p>
        </w:tc>
      </w:tr>
    </w:tbl>
    <w:p w14:paraId="5311D69F" w14:textId="4A1B7476" w:rsidR="00C16F8A" w:rsidRDefault="00106350" w:rsidP="006356A6">
      <w:pPr>
        <w:pStyle w:val="BodyText"/>
        <w:ind w:right="248"/>
        <w:jc w:val="both"/>
        <w:rPr>
          <w:lang w:val="en"/>
        </w:rPr>
      </w:pPr>
      <w:r>
        <w:rPr>
          <w:rFonts w:eastAsiaTheme="minorHAnsi"/>
          <w:noProof/>
        </w:rPr>
        <w:drawing>
          <wp:anchor distT="0" distB="0" distL="114300" distR="114300" simplePos="0" relativeHeight="251657216" behindDoc="0" locked="0" layoutInCell="1" allowOverlap="1" wp14:anchorId="48BAF1BA" wp14:editId="07FB5E1C">
            <wp:simplePos x="0" y="0"/>
            <wp:positionH relativeFrom="column">
              <wp:posOffset>3663333</wp:posOffset>
            </wp:positionH>
            <wp:positionV relativeFrom="paragraph">
              <wp:posOffset>365760</wp:posOffset>
            </wp:positionV>
            <wp:extent cx="1537335" cy="904240"/>
            <wp:effectExtent l="19050" t="19050" r="24765" b="10160"/>
            <wp:wrapTopAndBottom/>
            <wp:docPr id="13226044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37335" cy="904240"/>
                    </a:xfrm>
                    <a:prstGeom prst="rect">
                      <a:avLst/>
                    </a:prstGeom>
                    <a:noFill/>
                    <a:ln w="6350">
                      <a:solidFill>
                        <a:sysClr val="windowText" lastClr="000000"/>
                      </a:solidFill>
                    </a:ln>
                  </pic:spPr>
                </pic:pic>
              </a:graphicData>
            </a:graphic>
            <wp14:sizeRelH relativeFrom="margin">
              <wp14:pctWidth>0</wp14:pctWidth>
            </wp14:sizeRelH>
            <wp14:sizeRelV relativeFrom="margin">
              <wp14:pctHeight>0</wp14:pctHeight>
            </wp14:sizeRelV>
          </wp:anchor>
        </w:drawing>
      </w:r>
    </w:p>
    <w:p w14:paraId="6C7B5FAE" w14:textId="5C222375" w:rsidR="00C16F8A" w:rsidRDefault="00DF7F67" w:rsidP="006356A6">
      <w:pPr>
        <w:pStyle w:val="BodyText"/>
        <w:ind w:left="360" w:right="21"/>
        <w:jc w:val="both"/>
      </w:pPr>
      <w:r w:rsidRPr="00DF7F67">
        <w:rPr>
          <w:lang w:val="en"/>
        </w:rPr>
        <w:t>The results of the normality test show that the data is normally distributed because the significant value is 0.177 &gt; 0.05. From the normality test, the regression model meets the normality assumptions.</w:t>
      </w:r>
    </w:p>
    <w:p w14:paraId="3064354A" w14:textId="3CD1C522" w:rsidR="00C16F8A" w:rsidRPr="00C16F8A" w:rsidRDefault="00C16F8A" w:rsidP="006356A6">
      <w:pPr>
        <w:pStyle w:val="BodyText"/>
        <w:numPr>
          <w:ilvl w:val="0"/>
          <w:numId w:val="4"/>
        </w:numPr>
        <w:ind w:left="360" w:right="248"/>
        <w:jc w:val="both"/>
      </w:pPr>
      <w:r>
        <w:rPr>
          <w:lang w:val="en"/>
        </w:rPr>
        <w:t>M</w:t>
      </w:r>
      <w:r w:rsidRPr="00C16F8A">
        <w:rPr>
          <w:lang w:val="en"/>
        </w:rPr>
        <w:t xml:space="preserve">ulticollinearity </w:t>
      </w:r>
      <w:r>
        <w:rPr>
          <w:lang w:val="en"/>
        </w:rPr>
        <w:t>T</w:t>
      </w:r>
      <w:r w:rsidRPr="00C16F8A">
        <w:rPr>
          <w:lang w:val="en"/>
        </w:rPr>
        <w:t>est</w:t>
      </w:r>
    </w:p>
    <w:p w14:paraId="25F00C72" w14:textId="42693786" w:rsidR="008B5E73" w:rsidRDefault="008B5E73" w:rsidP="006356A6">
      <w:pPr>
        <w:pStyle w:val="BodyText"/>
        <w:ind w:left="360" w:right="21"/>
        <w:jc w:val="both"/>
      </w:pPr>
      <w:r w:rsidRPr="008B5E73">
        <w:rPr>
          <w:lang w:val="en"/>
        </w:rPr>
        <w:t>To detect whether there is multicollinearity by looking at the Tolerance and VIF values. If the Tolerance value is more than 0.1 and VIF is less than 10, then multicollinearity does not occur.</w:t>
      </w:r>
    </w:p>
    <w:p w14:paraId="65C318CF" w14:textId="3A213855" w:rsidR="00C16F8A" w:rsidRPr="001B3E7B" w:rsidRDefault="001B3E7B" w:rsidP="006356A6">
      <w:pPr>
        <w:pStyle w:val="BodyText"/>
        <w:ind w:right="248"/>
        <w:jc w:val="center"/>
        <w:rPr>
          <w:b/>
          <w:bCs/>
        </w:rPr>
      </w:pPr>
      <w:r w:rsidRPr="008B5E73">
        <w:rPr>
          <w:noProof/>
        </w:rPr>
        <w:drawing>
          <wp:anchor distT="0" distB="0" distL="114300" distR="114300" simplePos="0" relativeHeight="251653120" behindDoc="0" locked="0" layoutInCell="1" allowOverlap="1" wp14:anchorId="4ABC3FD2" wp14:editId="28FD42BC">
            <wp:simplePos x="0" y="0"/>
            <wp:positionH relativeFrom="column">
              <wp:posOffset>-4462</wp:posOffset>
            </wp:positionH>
            <wp:positionV relativeFrom="paragraph">
              <wp:posOffset>255270</wp:posOffset>
            </wp:positionV>
            <wp:extent cx="2927350" cy="1117600"/>
            <wp:effectExtent l="0" t="0" r="0" b="6350"/>
            <wp:wrapTopAndBottom/>
            <wp:docPr id="17652379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6194" t="11892" r="6903"/>
                    <a:stretch/>
                  </pic:blipFill>
                  <pic:spPr bwMode="auto">
                    <a:xfrm>
                      <a:off x="0" y="0"/>
                      <a:ext cx="2927350" cy="1117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Start w:id="20" w:name="_Hlk175783127"/>
      <w:r w:rsidR="008B5E73" w:rsidRPr="008B5E73">
        <w:rPr>
          <w:b/>
          <w:bCs/>
        </w:rPr>
        <w:t xml:space="preserve">Tabel </w:t>
      </w:r>
      <w:r w:rsidR="008B5E73">
        <w:rPr>
          <w:b/>
          <w:bCs/>
        </w:rPr>
        <w:t>5</w:t>
      </w:r>
      <w:r w:rsidR="008B5E73" w:rsidRPr="008B5E73">
        <w:rPr>
          <w:b/>
          <w:bCs/>
        </w:rPr>
        <w:t xml:space="preserve">. </w:t>
      </w:r>
      <w:r w:rsidR="008B5E73">
        <w:rPr>
          <w:b/>
          <w:bCs/>
        </w:rPr>
        <w:t xml:space="preserve">Multicollinearity </w:t>
      </w:r>
      <w:bookmarkEnd w:id="20"/>
      <w:r w:rsidR="008B5E73">
        <w:rPr>
          <w:b/>
          <w:bCs/>
        </w:rPr>
        <w:t>Test</w:t>
      </w:r>
    </w:p>
    <w:p w14:paraId="65526B0F" w14:textId="3A79EE13" w:rsidR="001B3E7B" w:rsidRPr="001B3E7B" w:rsidRDefault="001B3E7B" w:rsidP="006356A6">
      <w:pPr>
        <w:pStyle w:val="BodyText"/>
        <w:ind w:right="21"/>
        <w:jc w:val="both"/>
        <w:rPr>
          <w:sz w:val="16"/>
          <w:szCs w:val="16"/>
          <w:lang w:val="en"/>
        </w:rPr>
      </w:pPr>
    </w:p>
    <w:p w14:paraId="39BF6A5F" w14:textId="07664243" w:rsidR="001B3E7B" w:rsidRPr="001B3E7B" w:rsidRDefault="001B3E7B" w:rsidP="006356A6">
      <w:pPr>
        <w:pStyle w:val="BodyText"/>
        <w:ind w:left="360" w:right="21"/>
        <w:jc w:val="both"/>
      </w:pPr>
      <w:r w:rsidRPr="001B3E7B">
        <w:rPr>
          <w:lang w:val="en"/>
        </w:rPr>
        <w:t>The Tolerance value of the two independent variables in this study is 0.890 where the tolerance value is more than 0.1 and the VIF value of the two independent variables is 1.124 where the value is less than 10. So, it can be concluded that the regression model does not have multicollinearity problems</w:t>
      </w:r>
    </w:p>
    <w:p w14:paraId="5F898723" w14:textId="4DBE9C53" w:rsidR="00C16F8A" w:rsidRPr="00C16F8A" w:rsidRDefault="00C16F8A" w:rsidP="006356A6">
      <w:pPr>
        <w:pStyle w:val="BodyText"/>
        <w:numPr>
          <w:ilvl w:val="0"/>
          <w:numId w:val="4"/>
        </w:numPr>
        <w:ind w:left="360" w:right="248"/>
        <w:jc w:val="both"/>
      </w:pPr>
      <w:r>
        <w:rPr>
          <w:lang w:val="en"/>
        </w:rPr>
        <w:t>H</w:t>
      </w:r>
      <w:r w:rsidRPr="00C16F8A">
        <w:rPr>
          <w:lang w:val="en"/>
        </w:rPr>
        <w:t xml:space="preserve">eteroscedasticity </w:t>
      </w:r>
      <w:r>
        <w:rPr>
          <w:lang w:val="en"/>
        </w:rPr>
        <w:t>T</w:t>
      </w:r>
      <w:r w:rsidRPr="00C16F8A">
        <w:rPr>
          <w:lang w:val="en"/>
        </w:rPr>
        <w:t>est</w:t>
      </w:r>
    </w:p>
    <w:p w14:paraId="391A0FBF" w14:textId="77777777" w:rsidR="00106350" w:rsidRDefault="001B3E7B" w:rsidP="006356A6">
      <w:pPr>
        <w:pStyle w:val="BodyText"/>
        <w:ind w:left="360" w:right="21"/>
        <w:jc w:val="both"/>
        <w:rPr>
          <w:lang w:val="en"/>
        </w:rPr>
      </w:pPr>
      <w:r w:rsidRPr="001B3E7B">
        <w:rPr>
          <w:lang w:val="en"/>
        </w:rPr>
        <w:t>To detect whether there is heteroscedasticity by looking at the pattern of dots in the regression scatterplots. If the points spread in an unclear pattern above and below the number 0 on the Y axis, then there is no heteroscedasticity problem.</w:t>
      </w:r>
    </w:p>
    <w:p w14:paraId="5AB3DC84" w14:textId="0AAD6576" w:rsidR="001B3E7B" w:rsidRPr="00106350" w:rsidRDefault="001B3E7B" w:rsidP="006356A6">
      <w:pPr>
        <w:pStyle w:val="BodyText"/>
        <w:ind w:left="360" w:right="21"/>
        <w:jc w:val="center"/>
        <w:rPr>
          <w:lang w:val="en"/>
        </w:rPr>
      </w:pPr>
      <w:r w:rsidRPr="003C5F0A">
        <w:rPr>
          <w:b/>
          <w:bCs/>
        </w:rPr>
        <w:t xml:space="preserve">Gambar </w:t>
      </w:r>
      <w:r>
        <w:rPr>
          <w:b/>
          <w:bCs/>
        </w:rPr>
        <w:t>2.</w:t>
      </w:r>
      <w:r w:rsidRPr="003C5F0A">
        <w:rPr>
          <w:b/>
          <w:bCs/>
        </w:rPr>
        <w:t xml:space="preserve"> </w:t>
      </w:r>
      <w:r w:rsidRPr="001B3E7B">
        <w:rPr>
          <w:b/>
          <w:bCs/>
        </w:rPr>
        <w:t>H</w:t>
      </w:r>
      <w:proofErr w:type="spellStart"/>
      <w:r w:rsidRPr="001B3E7B">
        <w:rPr>
          <w:b/>
          <w:bCs/>
          <w:lang w:val="en"/>
        </w:rPr>
        <w:t>eteroscedasticity</w:t>
      </w:r>
      <w:proofErr w:type="spellEnd"/>
      <w:r w:rsidRPr="001B3E7B">
        <w:rPr>
          <w:b/>
          <w:bCs/>
          <w:lang w:val="en"/>
        </w:rPr>
        <w:t xml:space="preserve"> Test</w:t>
      </w:r>
    </w:p>
    <w:p w14:paraId="0BF944A7" w14:textId="6E1D938D" w:rsidR="00F81703" w:rsidRDefault="00F81703" w:rsidP="006356A6">
      <w:pPr>
        <w:pStyle w:val="BodyText"/>
        <w:ind w:left="360" w:right="57" w:firstLine="630"/>
        <w:jc w:val="both"/>
        <w:rPr>
          <w:lang w:val="en"/>
        </w:rPr>
      </w:pPr>
      <w:r w:rsidRPr="00F81703">
        <w:rPr>
          <w:lang w:val="en"/>
        </w:rPr>
        <w:t>Based on the image above, it is known that the points obtained are distributed randomly and do not form a particular pattern and appear to spread above and below zero on the Y axis, so it can be concluded that there is no heteroscedasticity problem found.</w:t>
      </w:r>
      <w:r>
        <w:rPr>
          <w:lang w:val="en"/>
        </w:rPr>
        <w:t xml:space="preserve"> </w:t>
      </w:r>
    </w:p>
    <w:p w14:paraId="5F2938C8" w14:textId="77777777" w:rsidR="00F81703" w:rsidRPr="00F81703" w:rsidRDefault="00F81703" w:rsidP="006356A6">
      <w:pPr>
        <w:pStyle w:val="BodyText"/>
        <w:ind w:left="180" w:right="248" w:firstLine="540"/>
        <w:jc w:val="both"/>
        <w:rPr>
          <w:sz w:val="16"/>
          <w:szCs w:val="16"/>
        </w:rPr>
      </w:pPr>
    </w:p>
    <w:p w14:paraId="494FF8FF" w14:textId="1F23BACF" w:rsidR="001B3E7B" w:rsidRDefault="00F81703" w:rsidP="006356A6">
      <w:pPr>
        <w:pStyle w:val="BodyText"/>
        <w:ind w:left="90" w:right="248"/>
        <w:jc w:val="both"/>
        <w:rPr>
          <w:b/>
          <w:bCs/>
        </w:rPr>
      </w:pPr>
      <w:r>
        <w:rPr>
          <w:b/>
          <w:bCs/>
          <w:lang w:val="en"/>
        </w:rPr>
        <w:t>M</w:t>
      </w:r>
      <w:r w:rsidRPr="00F81703">
        <w:rPr>
          <w:b/>
          <w:bCs/>
          <w:lang w:val="en"/>
        </w:rPr>
        <w:t xml:space="preserve">ultiple </w:t>
      </w:r>
      <w:r>
        <w:rPr>
          <w:b/>
          <w:bCs/>
          <w:lang w:val="en"/>
        </w:rPr>
        <w:t>R</w:t>
      </w:r>
      <w:r w:rsidRPr="00F81703">
        <w:rPr>
          <w:b/>
          <w:bCs/>
          <w:lang w:val="en"/>
        </w:rPr>
        <w:t xml:space="preserve">egression </w:t>
      </w:r>
      <w:r>
        <w:rPr>
          <w:b/>
          <w:bCs/>
          <w:lang w:val="en"/>
        </w:rPr>
        <w:t>A</w:t>
      </w:r>
      <w:r w:rsidRPr="00F81703">
        <w:rPr>
          <w:b/>
          <w:bCs/>
          <w:lang w:val="en"/>
        </w:rPr>
        <w:t>nalysis</w:t>
      </w:r>
    </w:p>
    <w:p w14:paraId="4A26AB01" w14:textId="469B7A44" w:rsidR="0069739A" w:rsidRDefault="00106350" w:rsidP="006356A6">
      <w:pPr>
        <w:pStyle w:val="BodyText"/>
        <w:ind w:left="90" w:right="57" w:firstLine="630"/>
        <w:jc w:val="both"/>
        <w:rPr>
          <w:lang w:val="en"/>
        </w:rPr>
      </w:pPr>
      <w:r w:rsidRPr="0069739A">
        <w:rPr>
          <w:noProof/>
        </w:rPr>
        <w:drawing>
          <wp:anchor distT="0" distB="0" distL="114300" distR="114300" simplePos="0" relativeHeight="251660288" behindDoc="0" locked="0" layoutInCell="1" allowOverlap="1" wp14:anchorId="5BD0A3A7" wp14:editId="296664F9">
            <wp:simplePos x="0" y="0"/>
            <wp:positionH relativeFrom="column">
              <wp:posOffset>-462915</wp:posOffset>
            </wp:positionH>
            <wp:positionV relativeFrom="paragraph">
              <wp:posOffset>1583690</wp:posOffset>
            </wp:positionV>
            <wp:extent cx="3115310" cy="717550"/>
            <wp:effectExtent l="0" t="0" r="0" b="6350"/>
            <wp:wrapTopAndBottom/>
            <wp:docPr id="15917782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4716" t="11019" r="14997" b="652"/>
                    <a:stretch/>
                  </pic:blipFill>
                  <pic:spPr bwMode="auto">
                    <a:xfrm>
                      <a:off x="0" y="0"/>
                      <a:ext cx="3115310" cy="7175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9739A" w:rsidRPr="0069739A">
        <w:rPr>
          <w:lang w:val="en"/>
        </w:rPr>
        <w:t>Multiple linear regression analysis was carried out using SPSS 25 for Windows, where the results of data processing obtained the following multiple linear regression equation:</w:t>
      </w:r>
    </w:p>
    <w:p w14:paraId="6E3B97CD" w14:textId="118C18AE" w:rsidR="0069739A" w:rsidRDefault="0069739A" w:rsidP="006356A6">
      <w:pPr>
        <w:pStyle w:val="BodyText"/>
        <w:ind w:left="180" w:right="248"/>
        <w:jc w:val="center"/>
        <w:rPr>
          <w:b/>
          <w:bCs/>
        </w:rPr>
      </w:pPr>
      <w:bookmarkStart w:id="21" w:name="_Hlk175786393"/>
      <w:r w:rsidRPr="008B5E73">
        <w:rPr>
          <w:b/>
          <w:bCs/>
        </w:rPr>
        <w:t xml:space="preserve">Tabel </w:t>
      </w:r>
      <w:r>
        <w:rPr>
          <w:b/>
          <w:bCs/>
        </w:rPr>
        <w:t>6</w:t>
      </w:r>
      <w:r w:rsidRPr="008B5E73">
        <w:rPr>
          <w:b/>
          <w:bCs/>
        </w:rPr>
        <w:t xml:space="preserve">. </w:t>
      </w:r>
      <w:r>
        <w:rPr>
          <w:b/>
          <w:bCs/>
          <w:lang w:val="en"/>
        </w:rPr>
        <w:t>M</w:t>
      </w:r>
      <w:r w:rsidRPr="00F81703">
        <w:rPr>
          <w:b/>
          <w:bCs/>
          <w:lang w:val="en"/>
        </w:rPr>
        <w:t xml:space="preserve">ultiple </w:t>
      </w:r>
      <w:bookmarkEnd w:id="21"/>
      <w:r>
        <w:rPr>
          <w:b/>
          <w:bCs/>
          <w:lang w:val="en"/>
        </w:rPr>
        <w:t>R</w:t>
      </w:r>
      <w:r w:rsidRPr="00F81703">
        <w:rPr>
          <w:b/>
          <w:bCs/>
          <w:lang w:val="en"/>
        </w:rPr>
        <w:t xml:space="preserve">egression </w:t>
      </w:r>
      <w:r>
        <w:rPr>
          <w:b/>
          <w:bCs/>
          <w:lang w:val="en"/>
        </w:rPr>
        <w:t>Result</w:t>
      </w:r>
    </w:p>
    <w:p w14:paraId="322F700F" w14:textId="1C5C337B" w:rsidR="0069739A" w:rsidRDefault="0069739A" w:rsidP="006356A6">
      <w:pPr>
        <w:pStyle w:val="BodyText"/>
        <w:ind w:right="248" w:firstLine="180"/>
        <w:jc w:val="center"/>
        <w:rPr>
          <w:sz w:val="16"/>
          <w:szCs w:val="16"/>
        </w:rPr>
      </w:pPr>
    </w:p>
    <w:p w14:paraId="774CBAE4" w14:textId="0B2D1C4A" w:rsidR="0069739A" w:rsidRPr="0069739A" w:rsidRDefault="0069739A" w:rsidP="006356A6">
      <w:pPr>
        <w:pStyle w:val="BodyText"/>
        <w:ind w:left="90" w:right="57" w:firstLine="180"/>
        <w:jc w:val="both"/>
      </w:pPr>
      <w:r w:rsidRPr="0069739A">
        <w:rPr>
          <w:lang w:val="en"/>
        </w:rPr>
        <w:t>Based on the table above, you can see the regression coefficient value for each variable, so that the multiple linear regression equation is as follows:</w:t>
      </w:r>
    </w:p>
    <w:p w14:paraId="2B8A9389" w14:textId="74B6378F" w:rsidR="00106350" w:rsidRDefault="0069739A" w:rsidP="006356A6">
      <w:pPr>
        <w:pStyle w:val="BodyText"/>
        <w:ind w:left="90" w:right="57" w:firstLine="180"/>
        <w:jc w:val="center"/>
        <w:rPr>
          <w:lang w:val="id"/>
        </w:rPr>
      </w:pPr>
      <w:bookmarkStart w:id="22" w:name="_Hlk121353660"/>
      <w:r w:rsidRPr="0069739A">
        <w:rPr>
          <w:rFonts w:ascii="Cambria Math" w:hAnsi="Cambria Math" w:cs="Cambria Math"/>
          <w:lang w:val="id"/>
        </w:rPr>
        <w:t>𝑌</w:t>
      </w:r>
      <w:r w:rsidRPr="0069739A">
        <w:rPr>
          <w:lang w:val="id"/>
        </w:rPr>
        <w:t xml:space="preserve">̂  </w:t>
      </w:r>
      <w:r w:rsidRPr="0069739A">
        <w:t xml:space="preserve"> </w:t>
      </w:r>
      <w:r w:rsidRPr="0069739A">
        <w:rPr>
          <w:lang w:val="id"/>
        </w:rPr>
        <w:t xml:space="preserve">= </w:t>
      </w:r>
      <w:r w:rsidRPr="0069739A">
        <w:t>16,533</w:t>
      </w:r>
      <w:r w:rsidRPr="0069739A">
        <w:rPr>
          <w:lang w:val="id"/>
        </w:rPr>
        <w:t xml:space="preserve"> + 0</w:t>
      </w:r>
      <w:r w:rsidRPr="0069739A">
        <w:t xml:space="preserve">,429 </w:t>
      </w:r>
      <w:r w:rsidRPr="0069739A">
        <w:rPr>
          <w:rFonts w:ascii="Cambria Math" w:hAnsi="Cambria Math" w:cs="Cambria Math"/>
          <w:lang w:val="id"/>
        </w:rPr>
        <w:t>𝑋</w:t>
      </w:r>
      <w:r w:rsidRPr="0069739A">
        <w:rPr>
          <w:vertAlign w:val="subscript"/>
          <w:lang w:val="id"/>
        </w:rPr>
        <w:t>1</w:t>
      </w:r>
      <w:r w:rsidRPr="0069739A">
        <w:rPr>
          <w:lang w:val="id"/>
        </w:rPr>
        <w:t xml:space="preserve"> + 0</w:t>
      </w:r>
      <w:r w:rsidRPr="0069739A">
        <w:t xml:space="preserve">,592 </w:t>
      </w:r>
      <w:r w:rsidRPr="0069739A">
        <w:rPr>
          <w:rFonts w:ascii="Cambria Math" w:hAnsi="Cambria Math" w:cs="Cambria Math"/>
          <w:lang w:val="id"/>
        </w:rPr>
        <w:t>𝑋</w:t>
      </w:r>
      <w:r w:rsidRPr="0069739A">
        <w:rPr>
          <w:vertAlign w:val="subscript"/>
          <w:lang w:val="id"/>
        </w:rPr>
        <w:t>2</w:t>
      </w:r>
      <w:bookmarkEnd w:id="22"/>
    </w:p>
    <w:p w14:paraId="698CB22F" w14:textId="5C2F51DF" w:rsidR="00592795" w:rsidRPr="00106350" w:rsidRDefault="00592795" w:rsidP="006356A6">
      <w:pPr>
        <w:pStyle w:val="BodyText"/>
        <w:ind w:left="90" w:right="57" w:firstLine="180"/>
        <w:jc w:val="center"/>
        <w:rPr>
          <w:lang w:val="id"/>
        </w:rPr>
      </w:pPr>
      <w:r w:rsidRPr="00592795">
        <w:rPr>
          <w:lang w:val="en"/>
        </w:rPr>
        <w:t>The following is an explanation of the regression equation:</w:t>
      </w:r>
    </w:p>
    <w:p w14:paraId="559CAB4F" w14:textId="77F49517" w:rsidR="00592795" w:rsidRPr="00592795" w:rsidRDefault="00592795" w:rsidP="006356A6">
      <w:pPr>
        <w:pStyle w:val="BodyText"/>
        <w:numPr>
          <w:ilvl w:val="0"/>
          <w:numId w:val="5"/>
        </w:numPr>
        <w:ind w:left="450" w:right="57"/>
        <w:jc w:val="both"/>
      </w:pPr>
      <w:r w:rsidRPr="00592795">
        <w:rPr>
          <w:lang w:val="en"/>
        </w:rPr>
        <w:t>The constant (a) = 16.533 shows that if the independent variable (X), namely self-efficacy and motivation, has a value of 0 (zero), then work readiness has a value of 16.533. In other words, the dependent variable in this research, namely the work readiness of final year students, without being influenced by the independent variables, has a value of 16.533.</w:t>
      </w:r>
    </w:p>
    <w:p w14:paraId="097778D5" w14:textId="01A05B6C" w:rsidR="00592795" w:rsidRPr="00592795" w:rsidRDefault="00592795" w:rsidP="006356A6">
      <w:pPr>
        <w:pStyle w:val="BodyText"/>
        <w:numPr>
          <w:ilvl w:val="0"/>
          <w:numId w:val="5"/>
        </w:numPr>
        <w:ind w:left="450" w:right="111"/>
        <w:jc w:val="both"/>
      </w:pPr>
      <w:r>
        <w:rPr>
          <w:lang w:val="en"/>
        </w:rPr>
        <w:t>R</w:t>
      </w:r>
      <w:r w:rsidRPr="00592795">
        <w:rPr>
          <w:lang w:val="en"/>
        </w:rPr>
        <w:t>egression coefficient (b</w:t>
      </w:r>
      <w:r w:rsidRPr="00592795">
        <w:rPr>
          <w:vertAlign w:val="subscript"/>
          <w:lang w:val="en"/>
        </w:rPr>
        <w:t>1</w:t>
      </w:r>
      <w:r w:rsidRPr="00592795">
        <w:rPr>
          <w:lang w:val="en"/>
        </w:rPr>
        <w:t>) = 0.429 shows that if the self-efficacy variable (X</w:t>
      </w:r>
      <w:r w:rsidRPr="00592795">
        <w:rPr>
          <w:vertAlign w:val="subscript"/>
          <w:lang w:val="en"/>
        </w:rPr>
        <w:t>1</w:t>
      </w:r>
      <w:r w:rsidRPr="00592795">
        <w:rPr>
          <w:lang w:val="en"/>
        </w:rPr>
        <w:t>) increases by one unit, while the other independent variables are constant, work readiness will increase by 0.429</w:t>
      </w:r>
    </w:p>
    <w:p w14:paraId="1CA87F34" w14:textId="35E270C6" w:rsidR="00592795" w:rsidRPr="00106350" w:rsidRDefault="00592795" w:rsidP="006356A6">
      <w:pPr>
        <w:pStyle w:val="BodyText"/>
        <w:numPr>
          <w:ilvl w:val="0"/>
          <w:numId w:val="5"/>
        </w:numPr>
        <w:ind w:left="450" w:right="111"/>
        <w:jc w:val="both"/>
      </w:pPr>
      <w:r w:rsidRPr="00592795">
        <w:rPr>
          <w:lang w:val="en"/>
        </w:rPr>
        <w:t>Regression coefficient (b</w:t>
      </w:r>
      <w:r w:rsidRPr="00592795">
        <w:rPr>
          <w:vertAlign w:val="subscript"/>
          <w:lang w:val="en"/>
        </w:rPr>
        <w:t>2</w:t>
      </w:r>
      <w:r w:rsidRPr="00592795">
        <w:rPr>
          <w:lang w:val="en"/>
        </w:rPr>
        <w:t>) = 0.592 shows that if the motivation variable (X</w:t>
      </w:r>
      <w:r w:rsidRPr="00592795">
        <w:rPr>
          <w:vertAlign w:val="subscript"/>
          <w:lang w:val="en"/>
        </w:rPr>
        <w:t>2</w:t>
      </w:r>
      <w:r w:rsidRPr="00592795">
        <w:rPr>
          <w:lang w:val="en"/>
        </w:rPr>
        <w:t>) increases by one unit, while the other independent variables are constant then work readiness will increase by 0.592</w:t>
      </w:r>
    </w:p>
    <w:p w14:paraId="1D888D84" w14:textId="77777777" w:rsidR="00106350" w:rsidRPr="00592795" w:rsidRDefault="00106350" w:rsidP="006356A6">
      <w:pPr>
        <w:pStyle w:val="BodyText"/>
        <w:ind w:left="450" w:right="111"/>
        <w:jc w:val="both"/>
      </w:pPr>
    </w:p>
    <w:p w14:paraId="60DABF61" w14:textId="49A0D03C" w:rsidR="00073DBD" w:rsidRPr="00073DBD" w:rsidRDefault="00073DBD" w:rsidP="006356A6">
      <w:pPr>
        <w:pStyle w:val="BodyText"/>
        <w:ind w:left="90" w:right="111"/>
        <w:jc w:val="both"/>
        <w:rPr>
          <w:b/>
          <w:bCs/>
        </w:rPr>
      </w:pPr>
      <w:r>
        <w:rPr>
          <w:b/>
          <w:bCs/>
          <w:lang w:val="en"/>
        </w:rPr>
        <w:t>Partial Test (t Test)</w:t>
      </w:r>
    </w:p>
    <w:p w14:paraId="5AF45DD5" w14:textId="7F92C86A" w:rsidR="00073DBD" w:rsidRDefault="00D3406A" w:rsidP="006356A6">
      <w:pPr>
        <w:pStyle w:val="BodyText"/>
        <w:ind w:left="90" w:right="111" w:firstLine="360"/>
        <w:jc w:val="both"/>
        <w:rPr>
          <w:lang w:val="en"/>
        </w:rPr>
      </w:pPr>
      <w:r>
        <w:rPr>
          <w:lang w:val="en"/>
        </w:rPr>
        <w:t>T</w:t>
      </w:r>
      <w:r w:rsidR="00073DBD" w:rsidRPr="00073DBD">
        <w:rPr>
          <w:lang w:val="en"/>
        </w:rPr>
        <w:t xml:space="preserve"> test to determine the influence of the independent variable partially on the dependent variable. The </w:t>
      </w:r>
      <w:r w:rsidR="00073DBD">
        <w:rPr>
          <w:lang w:val="en"/>
        </w:rPr>
        <w:t>t</w:t>
      </w:r>
      <w:r w:rsidR="00073DBD" w:rsidRPr="00073DBD">
        <w:rPr>
          <w:lang w:val="en"/>
        </w:rPr>
        <w:t xml:space="preserve"> test obtained the following results:</w:t>
      </w:r>
    </w:p>
    <w:p w14:paraId="7ABA815D" w14:textId="77777777" w:rsidR="004606AA" w:rsidRPr="004606AA" w:rsidRDefault="004606AA" w:rsidP="006356A6">
      <w:pPr>
        <w:pStyle w:val="BodyText"/>
        <w:ind w:right="248" w:firstLine="180"/>
        <w:jc w:val="both"/>
        <w:rPr>
          <w:sz w:val="6"/>
          <w:szCs w:val="6"/>
        </w:rPr>
      </w:pPr>
    </w:p>
    <w:p w14:paraId="79349B00" w14:textId="1E64BCCB" w:rsidR="00073DBD" w:rsidRPr="004606AA" w:rsidRDefault="00106350" w:rsidP="006356A6">
      <w:pPr>
        <w:pStyle w:val="BodyText"/>
        <w:ind w:right="248" w:firstLine="180"/>
        <w:jc w:val="both"/>
        <w:rPr>
          <w:b/>
          <w:bCs/>
          <w:lang w:val="en"/>
        </w:rPr>
      </w:pPr>
      <w:r w:rsidRPr="004606AA">
        <w:rPr>
          <w:noProof/>
        </w:rPr>
        <w:drawing>
          <wp:anchor distT="0" distB="0" distL="114300" distR="114300" simplePos="0" relativeHeight="251664384" behindDoc="0" locked="0" layoutInCell="1" allowOverlap="1" wp14:anchorId="240E6D17" wp14:editId="44C8C557">
            <wp:simplePos x="0" y="0"/>
            <wp:positionH relativeFrom="column">
              <wp:posOffset>-75565</wp:posOffset>
            </wp:positionH>
            <wp:positionV relativeFrom="paragraph">
              <wp:posOffset>270510</wp:posOffset>
            </wp:positionV>
            <wp:extent cx="3365500" cy="1290320"/>
            <wp:effectExtent l="0" t="0" r="0" b="0"/>
            <wp:wrapTopAndBottom/>
            <wp:docPr id="9129919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2291" r="22219"/>
                    <a:stretch/>
                  </pic:blipFill>
                  <pic:spPr bwMode="auto">
                    <a:xfrm>
                      <a:off x="0" y="0"/>
                      <a:ext cx="3365500" cy="12903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73DBD" w:rsidRPr="008B5E73">
        <w:rPr>
          <w:b/>
          <w:bCs/>
        </w:rPr>
        <w:t xml:space="preserve">Tabel </w:t>
      </w:r>
      <w:r w:rsidR="00652442">
        <w:rPr>
          <w:b/>
          <w:bCs/>
        </w:rPr>
        <w:t>7</w:t>
      </w:r>
      <w:r w:rsidR="00073DBD" w:rsidRPr="008B5E73">
        <w:rPr>
          <w:b/>
          <w:bCs/>
        </w:rPr>
        <w:t xml:space="preserve">. </w:t>
      </w:r>
      <w:r w:rsidR="00073DBD">
        <w:rPr>
          <w:b/>
          <w:bCs/>
          <w:lang w:val="en"/>
        </w:rPr>
        <w:t>Partial Test Result (t Test)</w:t>
      </w:r>
    </w:p>
    <w:p w14:paraId="4DBA43AC" w14:textId="59E72072" w:rsidR="00C6009B" w:rsidRPr="00C6009B" w:rsidRDefault="00C6009B" w:rsidP="006356A6">
      <w:pPr>
        <w:pStyle w:val="BodyText"/>
        <w:ind w:left="90" w:right="111"/>
        <w:jc w:val="both"/>
        <w:rPr>
          <w:lang w:val="en"/>
        </w:rPr>
      </w:pPr>
      <w:r w:rsidRPr="00C6009B">
        <w:rPr>
          <w:lang w:val="en"/>
        </w:rPr>
        <w:t>The t test criteria are as follows:</w:t>
      </w:r>
    </w:p>
    <w:p w14:paraId="7DC2F479" w14:textId="73847A9C" w:rsidR="00C6009B" w:rsidRPr="00C6009B" w:rsidRDefault="00C6009B" w:rsidP="006356A6">
      <w:pPr>
        <w:pStyle w:val="BodyText"/>
        <w:tabs>
          <w:tab w:val="left" w:pos="180"/>
        </w:tabs>
        <w:ind w:left="270" w:right="111" w:hanging="180"/>
        <w:jc w:val="both"/>
        <w:rPr>
          <w:lang w:val="en"/>
        </w:rPr>
      </w:pPr>
      <w:r w:rsidRPr="00C6009B">
        <w:rPr>
          <w:lang w:val="en"/>
        </w:rPr>
        <w:t>- Ho is accepted, if -t table ≤ t count ≤ t table or sig value</w:t>
      </w:r>
      <w:r>
        <w:rPr>
          <w:lang w:val="en"/>
        </w:rPr>
        <w:t xml:space="preserve"> </w:t>
      </w:r>
      <w:r w:rsidRPr="00C6009B">
        <w:rPr>
          <w:lang w:val="en"/>
        </w:rPr>
        <w:t>&gt; 0.05</w:t>
      </w:r>
    </w:p>
    <w:p w14:paraId="3B29C1BD" w14:textId="55EC1092" w:rsidR="00C6009B" w:rsidRPr="00C6009B" w:rsidRDefault="00C6009B" w:rsidP="006356A6">
      <w:pPr>
        <w:pStyle w:val="BodyText"/>
        <w:ind w:left="270" w:right="111" w:hanging="180"/>
        <w:jc w:val="both"/>
        <w:rPr>
          <w:lang w:val="en"/>
        </w:rPr>
      </w:pPr>
      <w:r w:rsidRPr="00C6009B">
        <w:rPr>
          <w:lang w:val="en"/>
        </w:rPr>
        <w:t>- Ho is rejected, if -t count &lt; -t table or t count &gt; t table, or sig value &lt;</w:t>
      </w:r>
      <w:r>
        <w:rPr>
          <w:lang w:val="en"/>
        </w:rPr>
        <w:t xml:space="preserve"> </w:t>
      </w:r>
      <w:r w:rsidRPr="00C6009B">
        <w:rPr>
          <w:lang w:val="en"/>
        </w:rPr>
        <w:t>0.05</w:t>
      </w:r>
    </w:p>
    <w:p w14:paraId="3AC39023" w14:textId="77777777" w:rsidR="00366865" w:rsidRDefault="00C6009B" w:rsidP="006356A6">
      <w:pPr>
        <w:pStyle w:val="BodyText"/>
        <w:ind w:left="90" w:right="111"/>
        <w:jc w:val="both"/>
        <w:rPr>
          <w:lang w:val="en"/>
        </w:rPr>
      </w:pPr>
      <w:r w:rsidRPr="00C6009B">
        <w:rPr>
          <w:lang w:val="en"/>
        </w:rPr>
        <w:t xml:space="preserve">With a significance level (α) of 5%, </w:t>
      </w:r>
      <w:proofErr w:type="spellStart"/>
      <w:r w:rsidRPr="00C6009B">
        <w:rPr>
          <w:lang w:val="en"/>
        </w:rPr>
        <w:t>df</w:t>
      </w:r>
      <w:proofErr w:type="spellEnd"/>
      <w:r w:rsidRPr="00C6009B">
        <w:rPr>
          <w:lang w:val="en"/>
        </w:rPr>
        <w:t xml:space="preserve"> = n-k-1 = 120-2-1 = 117, and for the two-sided test the t table = 1.98045 and - 1.98045.</w:t>
      </w:r>
      <w:r w:rsidR="00366865">
        <w:rPr>
          <w:lang w:val="en"/>
        </w:rPr>
        <w:t xml:space="preserve"> </w:t>
      </w:r>
    </w:p>
    <w:p w14:paraId="2B716A84" w14:textId="7EC73184" w:rsidR="00366865" w:rsidRDefault="00366865" w:rsidP="006356A6">
      <w:pPr>
        <w:pStyle w:val="BodyText"/>
        <w:ind w:right="248"/>
        <w:jc w:val="both"/>
        <w:rPr>
          <w:lang w:val="en"/>
        </w:rPr>
      </w:pPr>
      <w:r w:rsidRPr="00366865">
        <w:rPr>
          <w:lang w:val="en"/>
        </w:rPr>
        <w:t>Based on the t test results table above</w:t>
      </w:r>
      <w:r>
        <w:rPr>
          <w:lang w:val="en"/>
        </w:rPr>
        <w:t xml:space="preserve"> </w:t>
      </w:r>
      <w:r w:rsidRPr="00366865">
        <w:rPr>
          <w:lang w:val="en"/>
        </w:rPr>
        <w:t>:</w:t>
      </w:r>
    </w:p>
    <w:p w14:paraId="51417D31" w14:textId="4580A0E7" w:rsidR="00366865" w:rsidRPr="00366865" w:rsidRDefault="00366865" w:rsidP="006356A6">
      <w:pPr>
        <w:pStyle w:val="BodyText"/>
        <w:numPr>
          <w:ilvl w:val="0"/>
          <w:numId w:val="7"/>
        </w:numPr>
        <w:ind w:left="450" w:right="248"/>
        <w:jc w:val="both"/>
      </w:pPr>
      <w:r w:rsidRPr="00366865">
        <w:rPr>
          <w:lang w:val="en"/>
        </w:rPr>
        <w:t xml:space="preserve">The </w:t>
      </w:r>
      <w:proofErr w:type="spellStart"/>
      <w:r w:rsidRPr="00366865">
        <w:rPr>
          <w:lang w:val="en"/>
        </w:rPr>
        <w:t>self</w:t>
      </w:r>
      <w:r>
        <w:rPr>
          <w:lang w:val="en"/>
        </w:rPr>
        <w:t xml:space="preserve"> </w:t>
      </w:r>
      <w:r w:rsidRPr="00366865">
        <w:rPr>
          <w:lang w:val="en"/>
        </w:rPr>
        <w:t>efficacy</w:t>
      </w:r>
      <w:proofErr w:type="spellEnd"/>
      <w:r w:rsidRPr="00366865">
        <w:rPr>
          <w:lang w:val="en"/>
        </w:rPr>
        <w:t xml:space="preserve"> variable has a calculated t value = 3.783 &gt; t table = 1.98045 and has a significance value of 0.000 &lt; 0.05</w:t>
      </w:r>
      <w:r>
        <w:rPr>
          <w:lang w:val="en"/>
        </w:rPr>
        <w:t xml:space="preserve">. </w:t>
      </w:r>
      <w:r w:rsidRPr="00366865">
        <w:rPr>
          <w:lang w:val="en"/>
        </w:rPr>
        <w:t>So</w:t>
      </w:r>
      <w:r>
        <w:rPr>
          <w:lang w:val="en"/>
        </w:rPr>
        <w:t>,</w:t>
      </w:r>
      <w:r w:rsidRPr="00366865">
        <w:rPr>
          <w:lang w:val="en"/>
        </w:rPr>
        <w:t xml:space="preserve"> Ho is rejected and H</w:t>
      </w:r>
      <w:r w:rsidRPr="00366865">
        <w:rPr>
          <w:vertAlign w:val="subscript"/>
          <w:lang w:val="en"/>
        </w:rPr>
        <w:t>1</w:t>
      </w:r>
      <w:r w:rsidRPr="00366865">
        <w:rPr>
          <w:lang w:val="en"/>
        </w:rPr>
        <w:t xml:space="preserve"> is accepted, from the hypothesis test it is known that self-efficiency has a positive effect on the work readiness of final year FEB </w:t>
      </w:r>
      <w:proofErr w:type="spellStart"/>
      <w:r w:rsidRPr="00366865">
        <w:rPr>
          <w:lang w:val="en"/>
        </w:rPr>
        <w:t>Unjani</w:t>
      </w:r>
      <w:proofErr w:type="spellEnd"/>
      <w:r w:rsidRPr="00366865">
        <w:rPr>
          <w:lang w:val="en"/>
        </w:rPr>
        <w:t xml:space="preserve"> students.</w:t>
      </w:r>
    </w:p>
    <w:p w14:paraId="24B2557C" w14:textId="46FF26CF" w:rsidR="00366865" w:rsidRPr="00652442" w:rsidRDefault="00366865" w:rsidP="006356A6">
      <w:pPr>
        <w:pStyle w:val="BodyText"/>
        <w:numPr>
          <w:ilvl w:val="0"/>
          <w:numId w:val="7"/>
        </w:numPr>
        <w:ind w:left="450" w:right="248"/>
        <w:jc w:val="both"/>
      </w:pPr>
      <w:r w:rsidRPr="00366865">
        <w:rPr>
          <w:lang w:val="en"/>
        </w:rPr>
        <w:t>The motivation variable has a calculated t value = 5.868 &gt; t table = 1.98045 and has a significance value of 0.000 &lt; 0.05</w:t>
      </w:r>
      <w:r>
        <w:rPr>
          <w:lang w:val="en"/>
        </w:rPr>
        <w:t xml:space="preserve">. </w:t>
      </w:r>
      <w:r w:rsidRPr="00366865">
        <w:rPr>
          <w:lang w:val="en"/>
        </w:rPr>
        <w:t>So</w:t>
      </w:r>
      <w:r>
        <w:rPr>
          <w:lang w:val="en"/>
        </w:rPr>
        <w:t>,</w:t>
      </w:r>
      <w:r w:rsidRPr="00366865">
        <w:rPr>
          <w:lang w:val="en"/>
        </w:rPr>
        <w:t xml:space="preserve"> Ho is rejected and H</w:t>
      </w:r>
      <w:r w:rsidRPr="00366865">
        <w:rPr>
          <w:vertAlign w:val="subscript"/>
          <w:lang w:val="en"/>
        </w:rPr>
        <w:t>1</w:t>
      </w:r>
      <w:r w:rsidRPr="00366865">
        <w:rPr>
          <w:lang w:val="en"/>
        </w:rPr>
        <w:t xml:space="preserve"> is accepted, meaning that from the hypothesis test it is known that motivation has a positive effect on work readiness of final year FEB </w:t>
      </w:r>
      <w:proofErr w:type="spellStart"/>
      <w:r w:rsidRPr="00366865">
        <w:rPr>
          <w:lang w:val="en"/>
        </w:rPr>
        <w:t>Unjani</w:t>
      </w:r>
      <w:proofErr w:type="spellEnd"/>
      <w:r w:rsidRPr="00366865">
        <w:rPr>
          <w:lang w:val="en"/>
        </w:rPr>
        <w:t xml:space="preserve"> students.</w:t>
      </w:r>
    </w:p>
    <w:p w14:paraId="7F4C059E" w14:textId="77777777" w:rsidR="00652442" w:rsidRDefault="00652442" w:rsidP="006356A6">
      <w:pPr>
        <w:pStyle w:val="BodyText"/>
        <w:ind w:left="360" w:right="248"/>
        <w:jc w:val="both"/>
        <w:rPr>
          <w:lang w:val="en"/>
        </w:rPr>
      </w:pPr>
    </w:p>
    <w:p w14:paraId="1DE393A8" w14:textId="56F51B3E" w:rsidR="00652442" w:rsidRPr="00073DBD" w:rsidRDefault="00652442" w:rsidP="006356A6">
      <w:pPr>
        <w:pStyle w:val="BodyText"/>
        <w:ind w:right="248"/>
        <w:jc w:val="both"/>
        <w:rPr>
          <w:b/>
          <w:bCs/>
        </w:rPr>
      </w:pPr>
      <w:r>
        <w:rPr>
          <w:b/>
          <w:bCs/>
          <w:lang w:val="en"/>
        </w:rPr>
        <w:t>S</w:t>
      </w:r>
      <w:r w:rsidRPr="00652442">
        <w:rPr>
          <w:b/>
          <w:bCs/>
          <w:lang w:val="en"/>
        </w:rPr>
        <w:t>imultaneous</w:t>
      </w:r>
      <w:r>
        <w:rPr>
          <w:b/>
          <w:bCs/>
        </w:rPr>
        <w:t xml:space="preserve"> </w:t>
      </w:r>
      <w:r>
        <w:rPr>
          <w:b/>
          <w:bCs/>
          <w:lang w:val="en"/>
        </w:rPr>
        <w:t>Test (F Test)</w:t>
      </w:r>
    </w:p>
    <w:p w14:paraId="33C1B2E8" w14:textId="1F67C8A2" w:rsidR="00652442" w:rsidRPr="00652442" w:rsidRDefault="00652442" w:rsidP="006356A6">
      <w:pPr>
        <w:pStyle w:val="BodyText"/>
        <w:ind w:right="248" w:firstLine="360"/>
        <w:jc w:val="both"/>
      </w:pPr>
      <w:r w:rsidRPr="00652442">
        <w:rPr>
          <w:lang w:val="en"/>
        </w:rPr>
        <w:t>F test to determine the effect of independent variables simultaneously on the dependent variable.</w:t>
      </w:r>
    </w:p>
    <w:p w14:paraId="3515BC3F" w14:textId="6B88BB5A" w:rsidR="00652442" w:rsidRPr="00366865" w:rsidRDefault="00106350" w:rsidP="006356A6">
      <w:pPr>
        <w:pStyle w:val="BodyText"/>
        <w:ind w:right="248"/>
        <w:jc w:val="both"/>
      </w:pPr>
      <w:r w:rsidRPr="004606AA">
        <w:rPr>
          <w:noProof/>
        </w:rPr>
        <w:drawing>
          <wp:anchor distT="0" distB="0" distL="114300" distR="114300" simplePos="0" relativeHeight="251662336" behindDoc="0" locked="0" layoutInCell="1" allowOverlap="1" wp14:anchorId="30E6B64A" wp14:editId="3BF9C342">
            <wp:simplePos x="0" y="0"/>
            <wp:positionH relativeFrom="column">
              <wp:posOffset>-235431</wp:posOffset>
            </wp:positionH>
            <wp:positionV relativeFrom="paragraph">
              <wp:posOffset>323215</wp:posOffset>
            </wp:positionV>
            <wp:extent cx="2908300" cy="902335"/>
            <wp:effectExtent l="0" t="0" r="0" b="0"/>
            <wp:wrapTopAndBottom/>
            <wp:docPr id="15232824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1491" r="13047"/>
                    <a:stretch/>
                  </pic:blipFill>
                  <pic:spPr bwMode="auto">
                    <a:xfrm>
                      <a:off x="0" y="0"/>
                      <a:ext cx="2908300" cy="9023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52442" w:rsidRPr="008B5E73">
        <w:rPr>
          <w:b/>
          <w:bCs/>
        </w:rPr>
        <w:t xml:space="preserve">Tabel </w:t>
      </w:r>
      <w:r w:rsidR="00652442">
        <w:rPr>
          <w:b/>
          <w:bCs/>
        </w:rPr>
        <w:t>8</w:t>
      </w:r>
      <w:r w:rsidR="00652442" w:rsidRPr="008B5E73">
        <w:rPr>
          <w:b/>
          <w:bCs/>
        </w:rPr>
        <w:t xml:space="preserve">. </w:t>
      </w:r>
      <w:r w:rsidR="004606AA">
        <w:rPr>
          <w:b/>
          <w:bCs/>
          <w:lang w:val="en"/>
        </w:rPr>
        <w:t>S</w:t>
      </w:r>
      <w:r w:rsidR="004606AA" w:rsidRPr="00652442">
        <w:rPr>
          <w:b/>
          <w:bCs/>
          <w:lang w:val="en"/>
        </w:rPr>
        <w:t>imultaneous</w:t>
      </w:r>
      <w:r w:rsidR="00652442" w:rsidRPr="00652442">
        <w:rPr>
          <w:b/>
          <w:bCs/>
          <w:lang w:val="en"/>
        </w:rPr>
        <w:t xml:space="preserve"> Test (</w:t>
      </w:r>
      <w:r w:rsidR="004606AA">
        <w:rPr>
          <w:b/>
          <w:bCs/>
          <w:lang w:val="en"/>
        </w:rPr>
        <w:t>F</w:t>
      </w:r>
      <w:r w:rsidR="00652442" w:rsidRPr="00652442">
        <w:rPr>
          <w:b/>
          <w:bCs/>
          <w:lang w:val="en"/>
        </w:rPr>
        <w:t xml:space="preserve"> Test</w:t>
      </w:r>
      <w:r w:rsidR="004606AA">
        <w:rPr>
          <w:b/>
          <w:bCs/>
          <w:lang w:val="en"/>
        </w:rPr>
        <w:t>)</w:t>
      </w:r>
    </w:p>
    <w:p w14:paraId="111C8776" w14:textId="1E0F1BBD" w:rsidR="004606AA" w:rsidRPr="004606AA" w:rsidRDefault="004606AA" w:rsidP="006356A6">
      <w:pPr>
        <w:pStyle w:val="BodyText"/>
        <w:ind w:right="248"/>
        <w:jc w:val="both"/>
        <w:rPr>
          <w:lang w:val="en"/>
        </w:rPr>
      </w:pPr>
      <w:r w:rsidRPr="004606AA">
        <w:rPr>
          <w:lang w:val="en"/>
        </w:rPr>
        <w:t>The F test criteria are as follows:</w:t>
      </w:r>
    </w:p>
    <w:p w14:paraId="0E856D0C" w14:textId="77777777" w:rsidR="004606AA" w:rsidRPr="004606AA" w:rsidRDefault="004606AA" w:rsidP="006356A6">
      <w:pPr>
        <w:pStyle w:val="BodyText"/>
        <w:ind w:left="180" w:right="248" w:hanging="180"/>
        <w:jc w:val="both"/>
        <w:rPr>
          <w:lang w:val="en"/>
        </w:rPr>
      </w:pPr>
      <w:r w:rsidRPr="004606AA">
        <w:rPr>
          <w:lang w:val="en"/>
        </w:rPr>
        <w:t>- Ho is accepted, if -f table ≤ f count ≤ f table or sig value &gt; 0.05</w:t>
      </w:r>
    </w:p>
    <w:p w14:paraId="2FB51B29" w14:textId="77777777" w:rsidR="004606AA" w:rsidRPr="004606AA" w:rsidRDefault="004606AA" w:rsidP="006356A6">
      <w:pPr>
        <w:pStyle w:val="BodyText"/>
        <w:ind w:left="180" w:right="248" w:hanging="180"/>
        <w:jc w:val="both"/>
      </w:pPr>
      <w:r w:rsidRPr="004606AA">
        <w:rPr>
          <w:lang w:val="en"/>
        </w:rPr>
        <w:t>- Ho is rejected, if -f count &lt; -f table or f count &gt; f table, or sig value &lt;0.05</w:t>
      </w:r>
    </w:p>
    <w:p w14:paraId="0A6ED55F" w14:textId="12F6E66C" w:rsidR="00943856" w:rsidRDefault="00943856" w:rsidP="006356A6">
      <w:pPr>
        <w:pStyle w:val="BodyText"/>
        <w:ind w:right="21" w:firstLine="720"/>
        <w:jc w:val="both"/>
        <w:rPr>
          <w:lang w:val="en"/>
        </w:rPr>
      </w:pPr>
      <w:r w:rsidRPr="00943856">
        <w:rPr>
          <w:lang w:val="en"/>
        </w:rPr>
        <w:t>With a significance level (α): 5%, df1= k–1 = 3-1 = 2 and df2 = n – k = 120-3 = 117 so that f table = 3.07 and – 3.07</w:t>
      </w:r>
      <w:r>
        <w:rPr>
          <w:lang w:val="en"/>
        </w:rPr>
        <w:t>.</w:t>
      </w:r>
    </w:p>
    <w:p w14:paraId="61EC5D92" w14:textId="77777777" w:rsidR="00943856" w:rsidRPr="00652442" w:rsidRDefault="00943856" w:rsidP="006356A6">
      <w:pPr>
        <w:pStyle w:val="BodyText"/>
        <w:ind w:left="90" w:right="21" w:firstLine="540"/>
        <w:jc w:val="both"/>
      </w:pPr>
      <w:r w:rsidRPr="00943856">
        <w:rPr>
          <w:lang w:val="en"/>
        </w:rPr>
        <w:t>Based on the F test results above, it is obtained</w:t>
      </w:r>
      <w:r>
        <w:rPr>
          <w:lang w:val="en"/>
        </w:rPr>
        <w:t xml:space="preserve"> </w:t>
      </w:r>
      <w:r w:rsidRPr="00943856">
        <w:rPr>
          <w:lang w:val="en"/>
        </w:rPr>
        <w:t>calculated f value = 35.679 &gt; table f = 3.07</w:t>
      </w:r>
      <w:r>
        <w:rPr>
          <w:lang w:val="en"/>
        </w:rPr>
        <w:t xml:space="preserve"> and </w:t>
      </w:r>
      <w:r w:rsidRPr="00943856">
        <w:rPr>
          <w:lang w:val="en"/>
        </w:rPr>
        <w:t>significance value 0.000 &lt; 0.05</w:t>
      </w:r>
      <w:r>
        <w:rPr>
          <w:lang w:val="en"/>
        </w:rPr>
        <w:t xml:space="preserve">. </w:t>
      </w:r>
      <w:r w:rsidRPr="00943856">
        <w:rPr>
          <w:lang w:val="en"/>
        </w:rPr>
        <w:t>So</w:t>
      </w:r>
      <w:r>
        <w:rPr>
          <w:lang w:val="en"/>
        </w:rPr>
        <w:t xml:space="preserve">, </w:t>
      </w:r>
      <w:r w:rsidRPr="00943856">
        <w:rPr>
          <w:lang w:val="en"/>
        </w:rPr>
        <w:t>Ho is rejected and H</w:t>
      </w:r>
      <w:r w:rsidRPr="00943856">
        <w:rPr>
          <w:vertAlign w:val="subscript"/>
          <w:lang w:val="en"/>
        </w:rPr>
        <w:t>1</w:t>
      </w:r>
      <w:r w:rsidRPr="00943856">
        <w:rPr>
          <w:lang w:val="en"/>
        </w:rPr>
        <w:t xml:space="preserve"> is accepted, </w:t>
      </w:r>
      <w:r>
        <w:rPr>
          <w:lang w:val="en"/>
        </w:rPr>
        <w:t>it means</w:t>
      </w:r>
      <w:r w:rsidRPr="00943856">
        <w:rPr>
          <w:lang w:val="en"/>
        </w:rPr>
        <w:t xml:space="preserve"> that from the hypothesis test it is known that self-efficacy and motivation simultaneously</w:t>
      </w:r>
      <w:r>
        <w:rPr>
          <w:lang w:val="en"/>
        </w:rPr>
        <w:t xml:space="preserve"> </w:t>
      </w:r>
      <w:r w:rsidRPr="00366865">
        <w:rPr>
          <w:lang w:val="en"/>
        </w:rPr>
        <w:t xml:space="preserve">effect on work readiness of final year FEB </w:t>
      </w:r>
      <w:proofErr w:type="spellStart"/>
      <w:r w:rsidRPr="00366865">
        <w:rPr>
          <w:lang w:val="en"/>
        </w:rPr>
        <w:t>Unjani</w:t>
      </w:r>
      <w:proofErr w:type="spellEnd"/>
      <w:r w:rsidRPr="00366865">
        <w:rPr>
          <w:lang w:val="en"/>
        </w:rPr>
        <w:t xml:space="preserve"> students.</w:t>
      </w:r>
    </w:p>
    <w:p w14:paraId="3C37EA8C" w14:textId="77777777" w:rsidR="00073DBD" w:rsidRDefault="00073DBD" w:rsidP="006356A6">
      <w:pPr>
        <w:pStyle w:val="BodyText"/>
        <w:ind w:right="21"/>
        <w:jc w:val="both"/>
        <w:rPr>
          <w:b/>
          <w:bCs/>
          <w:lang w:val="en"/>
        </w:rPr>
      </w:pPr>
    </w:p>
    <w:p w14:paraId="2B911F67" w14:textId="08A6740F" w:rsidR="00CE17E3" w:rsidRPr="00CE17E3" w:rsidRDefault="00CE17E3" w:rsidP="006356A6">
      <w:pPr>
        <w:pStyle w:val="BodyText"/>
        <w:ind w:right="21"/>
        <w:jc w:val="both"/>
        <w:rPr>
          <w:b/>
          <w:bCs/>
        </w:rPr>
      </w:pPr>
      <w:r w:rsidRPr="00CE17E3">
        <w:rPr>
          <w:b/>
          <w:bCs/>
          <w:lang w:val="en"/>
        </w:rPr>
        <w:t xml:space="preserve">Coefficient </w:t>
      </w:r>
      <w:r>
        <w:rPr>
          <w:b/>
          <w:bCs/>
          <w:lang w:val="en"/>
        </w:rPr>
        <w:t>D</w:t>
      </w:r>
      <w:r w:rsidRPr="00CE17E3">
        <w:rPr>
          <w:b/>
          <w:bCs/>
          <w:lang w:val="en"/>
        </w:rPr>
        <w:t>etermination</w:t>
      </w:r>
    </w:p>
    <w:p w14:paraId="22AAB804" w14:textId="235314C1" w:rsidR="00CE17E3" w:rsidRPr="00CE17E3" w:rsidRDefault="00CE17E3" w:rsidP="006356A6">
      <w:pPr>
        <w:pStyle w:val="BodyText"/>
        <w:ind w:left="90" w:right="21" w:firstLine="630"/>
        <w:jc w:val="both"/>
      </w:pPr>
      <w:r w:rsidRPr="00CE17E3">
        <w:rPr>
          <w:lang w:val="en"/>
        </w:rPr>
        <w:t>The coefficient of determination (R</w:t>
      </w:r>
      <w:r w:rsidRPr="00CE17E3">
        <w:rPr>
          <w:vertAlign w:val="superscript"/>
          <w:lang w:val="en"/>
        </w:rPr>
        <w:t>2</w:t>
      </w:r>
      <w:r w:rsidRPr="00CE17E3">
        <w:rPr>
          <w:lang w:val="en"/>
        </w:rPr>
        <w:t>) is used to determine the percentage contribution of the independent variable's influence simultaneously on the dependent variable (Priyatno, 2013). The coefficient of determination values ​​</w:t>
      </w:r>
      <w:proofErr w:type="gramStart"/>
      <w:r w:rsidRPr="00CE17E3">
        <w:rPr>
          <w:lang w:val="en"/>
        </w:rPr>
        <w:t>are</w:t>
      </w:r>
      <w:proofErr w:type="gramEnd"/>
      <w:r w:rsidRPr="00CE17E3">
        <w:rPr>
          <w:lang w:val="en"/>
        </w:rPr>
        <w:t xml:space="preserve"> shown in the following table:</w:t>
      </w:r>
      <w:r>
        <w:rPr>
          <w:lang w:val="en"/>
        </w:rPr>
        <w:t xml:space="preserve"> </w:t>
      </w:r>
    </w:p>
    <w:p w14:paraId="68B577EA" w14:textId="082B2EB5" w:rsidR="00CE17E3" w:rsidRDefault="00CE17E3" w:rsidP="006356A6">
      <w:pPr>
        <w:pStyle w:val="BodyText"/>
        <w:ind w:right="21"/>
        <w:jc w:val="center"/>
        <w:rPr>
          <w:b/>
          <w:bCs/>
          <w:lang w:val="en"/>
        </w:rPr>
      </w:pPr>
      <w:r w:rsidRPr="008B5E73">
        <w:rPr>
          <w:b/>
          <w:bCs/>
        </w:rPr>
        <w:t xml:space="preserve">Tabel </w:t>
      </w:r>
      <w:r>
        <w:rPr>
          <w:b/>
          <w:bCs/>
        </w:rPr>
        <w:t>7</w:t>
      </w:r>
      <w:r w:rsidRPr="008B5E73">
        <w:rPr>
          <w:b/>
          <w:bCs/>
        </w:rPr>
        <w:t xml:space="preserve">. </w:t>
      </w:r>
      <w:r w:rsidRPr="00CE17E3">
        <w:rPr>
          <w:b/>
          <w:bCs/>
          <w:lang w:val="en"/>
        </w:rPr>
        <w:t xml:space="preserve">Coefficient </w:t>
      </w:r>
      <w:r>
        <w:rPr>
          <w:b/>
          <w:bCs/>
          <w:lang w:val="en"/>
        </w:rPr>
        <w:t>D</w:t>
      </w:r>
      <w:r w:rsidRPr="00CE17E3">
        <w:rPr>
          <w:b/>
          <w:bCs/>
          <w:lang w:val="en"/>
        </w:rPr>
        <w:t>etermination</w:t>
      </w:r>
    </w:p>
    <w:tbl>
      <w:tblPr>
        <w:tblW w:w="3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30"/>
        <w:gridCol w:w="540"/>
        <w:gridCol w:w="797"/>
        <w:gridCol w:w="955"/>
        <w:gridCol w:w="975"/>
      </w:tblGrid>
      <w:tr w:rsidR="00CE17E3" w:rsidRPr="00CE17E3" w14:paraId="24387FDF" w14:textId="77777777" w:rsidTr="00106350">
        <w:trPr>
          <w:cantSplit/>
          <w:trHeight w:val="211"/>
          <w:jc w:val="center"/>
        </w:trPr>
        <w:tc>
          <w:tcPr>
            <w:tcW w:w="3897" w:type="dxa"/>
            <w:gridSpan w:val="5"/>
            <w:shd w:val="clear" w:color="auto" w:fill="FFFFFF"/>
            <w:vAlign w:val="center"/>
          </w:tcPr>
          <w:p w14:paraId="15421BFD" w14:textId="77777777" w:rsidR="00CE17E3" w:rsidRPr="00CE17E3" w:rsidRDefault="00CE17E3" w:rsidP="006356A6">
            <w:pPr>
              <w:widowControl/>
              <w:adjustRightInd w:val="0"/>
              <w:ind w:left="60" w:right="21"/>
              <w:jc w:val="center"/>
              <w:rPr>
                <w:rFonts w:ascii="Arial" w:eastAsiaTheme="minorHAnsi" w:hAnsi="Arial" w:cs="Arial"/>
                <w:color w:val="010205"/>
                <w:sz w:val="16"/>
                <w:szCs w:val="16"/>
              </w:rPr>
            </w:pPr>
            <w:r w:rsidRPr="00CE17E3">
              <w:rPr>
                <w:rFonts w:ascii="Arial" w:eastAsiaTheme="minorHAnsi" w:hAnsi="Arial" w:cs="Arial"/>
                <w:b/>
                <w:bCs/>
                <w:color w:val="010205"/>
                <w:sz w:val="16"/>
                <w:szCs w:val="16"/>
              </w:rPr>
              <w:t xml:space="preserve">Model </w:t>
            </w:r>
            <w:proofErr w:type="spellStart"/>
            <w:r w:rsidRPr="00CE17E3">
              <w:rPr>
                <w:rFonts w:ascii="Arial" w:eastAsiaTheme="minorHAnsi" w:hAnsi="Arial" w:cs="Arial"/>
                <w:b/>
                <w:bCs/>
                <w:color w:val="010205"/>
                <w:sz w:val="16"/>
                <w:szCs w:val="16"/>
              </w:rPr>
              <w:t>Summary</w:t>
            </w:r>
            <w:r w:rsidRPr="00CE17E3">
              <w:rPr>
                <w:rFonts w:ascii="Arial" w:eastAsiaTheme="minorHAnsi" w:hAnsi="Arial" w:cs="Arial"/>
                <w:b/>
                <w:bCs/>
                <w:color w:val="010205"/>
                <w:sz w:val="16"/>
                <w:szCs w:val="16"/>
                <w:vertAlign w:val="superscript"/>
              </w:rPr>
              <w:t>b</w:t>
            </w:r>
            <w:proofErr w:type="spellEnd"/>
          </w:p>
        </w:tc>
      </w:tr>
      <w:tr w:rsidR="00CE17E3" w:rsidRPr="00CE17E3" w14:paraId="41EB15F1" w14:textId="77777777" w:rsidTr="00106350">
        <w:trPr>
          <w:cantSplit/>
          <w:trHeight w:val="562"/>
          <w:jc w:val="center"/>
        </w:trPr>
        <w:tc>
          <w:tcPr>
            <w:tcW w:w="630" w:type="dxa"/>
            <w:shd w:val="clear" w:color="auto" w:fill="FFFFFF"/>
            <w:vAlign w:val="bottom"/>
          </w:tcPr>
          <w:p w14:paraId="268E4204" w14:textId="77777777" w:rsidR="00CE17E3" w:rsidRPr="00CE17E3" w:rsidRDefault="00CE17E3" w:rsidP="006356A6">
            <w:pPr>
              <w:widowControl/>
              <w:adjustRightInd w:val="0"/>
              <w:ind w:left="60" w:right="21"/>
              <w:rPr>
                <w:rFonts w:ascii="Arial" w:eastAsiaTheme="minorHAnsi" w:hAnsi="Arial" w:cs="Arial"/>
                <w:color w:val="000000" w:themeColor="text1"/>
                <w:sz w:val="16"/>
                <w:szCs w:val="16"/>
              </w:rPr>
            </w:pPr>
            <w:r w:rsidRPr="00CE17E3">
              <w:rPr>
                <w:rFonts w:ascii="Arial" w:eastAsiaTheme="minorHAnsi" w:hAnsi="Arial" w:cs="Arial"/>
                <w:color w:val="000000" w:themeColor="text1"/>
                <w:sz w:val="16"/>
                <w:szCs w:val="16"/>
              </w:rPr>
              <w:t>Model</w:t>
            </w:r>
          </w:p>
        </w:tc>
        <w:tc>
          <w:tcPr>
            <w:tcW w:w="540" w:type="dxa"/>
            <w:shd w:val="clear" w:color="auto" w:fill="FFFFFF"/>
            <w:vAlign w:val="bottom"/>
          </w:tcPr>
          <w:p w14:paraId="3A87492D" w14:textId="77777777" w:rsidR="00CE17E3" w:rsidRPr="00CE17E3" w:rsidRDefault="00CE17E3" w:rsidP="006356A6">
            <w:pPr>
              <w:widowControl/>
              <w:adjustRightInd w:val="0"/>
              <w:ind w:left="60" w:right="21"/>
              <w:jc w:val="center"/>
              <w:rPr>
                <w:rFonts w:ascii="Arial" w:eastAsiaTheme="minorHAnsi" w:hAnsi="Arial" w:cs="Arial"/>
                <w:color w:val="000000" w:themeColor="text1"/>
                <w:sz w:val="16"/>
                <w:szCs w:val="16"/>
              </w:rPr>
            </w:pPr>
            <w:r w:rsidRPr="00CE17E3">
              <w:rPr>
                <w:rFonts w:ascii="Arial" w:eastAsiaTheme="minorHAnsi" w:hAnsi="Arial" w:cs="Arial"/>
                <w:color w:val="000000" w:themeColor="text1"/>
                <w:sz w:val="16"/>
                <w:szCs w:val="16"/>
              </w:rPr>
              <w:t>R</w:t>
            </w:r>
          </w:p>
        </w:tc>
        <w:tc>
          <w:tcPr>
            <w:tcW w:w="797" w:type="dxa"/>
            <w:shd w:val="clear" w:color="auto" w:fill="FFFFFF"/>
            <w:vAlign w:val="bottom"/>
          </w:tcPr>
          <w:p w14:paraId="730F2640" w14:textId="77777777" w:rsidR="00CE17E3" w:rsidRPr="00CE17E3" w:rsidRDefault="00CE17E3" w:rsidP="006356A6">
            <w:pPr>
              <w:widowControl/>
              <w:adjustRightInd w:val="0"/>
              <w:ind w:left="60" w:right="21"/>
              <w:jc w:val="center"/>
              <w:rPr>
                <w:rFonts w:ascii="Arial" w:eastAsiaTheme="minorHAnsi" w:hAnsi="Arial" w:cs="Arial"/>
                <w:color w:val="000000" w:themeColor="text1"/>
                <w:sz w:val="16"/>
                <w:szCs w:val="16"/>
              </w:rPr>
            </w:pPr>
            <w:r w:rsidRPr="00CE17E3">
              <w:rPr>
                <w:rFonts w:ascii="Arial" w:eastAsiaTheme="minorHAnsi" w:hAnsi="Arial" w:cs="Arial"/>
                <w:color w:val="000000" w:themeColor="text1"/>
                <w:sz w:val="16"/>
                <w:szCs w:val="16"/>
              </w:rPr>
              <w:t>R Square</w:t>
            </w:r>
          </w:p>
        </w:tc>
        <w:tc>
          <w:tcPr>
            <w:tcW w:w="955" w:type="dxa"/>
            <w:shd w:val="clear" w:color="auto" w:fill="FFFFFF"/>
            <w:vAlign w:val="bottom"/>
          </w:tcPr>
          <w:p w14:paraId="273B5C76" w14:textId="77777777" w:rsidR="00CE17E3" w:rsidRPr="00CE17E3" w:rsidRDefault="00CE17E3" w:rsidP="006356A6">
            <w:pPr>
              <w:widowControl/>
              <w:adjustRightInd w:val="0"/>
              <w:ind w:left="60" w:right="21"/>
              <w:jc w:val="center"/>
              <w:rPr>
                <w:rFonts w:ascii="Arial" w:eastAsiaTheme="minorHAnsi" w:hAnsi="Arial" w:cs="Arial"/>
                <w:color w:val="000000" w:themeColor="text1"/>
                <w:sz w:val="16"/>
                <w:szCs w:val="16"/>
              </w:rPr>
            </w:pPr>
            <w:r w:rsidRPr="00CE17E3">
              <w:rPr>
                <w:rFonts w:ascii="Arial" w:eastAsiaTheme="minorHAnsi" w:hAnsi="Arial" w:cs="Arial"/>
                <w:color w:val="000000" w:themeColor="text1"/>
                <w:sz w:val="16"/>
                <w:szCs w:val="16"/>
              </w:rPr>
              <w:t>Adjusted R Square</w:t>
            </w:r>
          </w:p>
        </w:tc>
        <w:tc>
          <w:tcPr>
            <w:tcW w:w="975" w:type="dxa"/>
            <w:shd w:val="clear" w:color="auto" w:fill="FFFFFF"/>
            <w:vAlign w:val="bottom"/>
          </w:tcPr>
          <w:p w14:paraId="2B56F468" w14:textId="77777777" w:rsidR="00CE17E3" w:rsidRPr="00CE17E3" w:rsidRDefault="00CE17E3" w:rsidP="006356A6">
            <w:pPr>
              <w:widowControl/>
              <w:adjustRightInd w:val="0"/>
              <w:ind w:left="60" w:right="21"/>
              <w:jc w:val="center"/>
              <w:rPr>
                <w:rFonts w:ascii="Arial" w:eastAsiaTheme="minorHAnsi" w:hAnsi="Arial" w:cs="Arial"/>
                <w:color w:val="000000" w:themeColor="text1"/>
                <w:sz w:val="16"/>
                <w:szCs w:val="16"/>
              </w:rPr>
            </w:pPr>
            <w:r w:rsidRPr="00CE17E3">
              <w:rPr>
                <w:rFonts w:ascii="Arial" w:eastAsiaTheme="minorHAnsi" w:hAnsi="Arial" w:cs="Arial"/>
                <w:color w:val="000000" w:themeColor="text1"/>
                <w:sz w:val="16"/>
                <w:szCs w:val="16"/>
              </w:rPr>
              <w:t>Std. Error of the Estimate</w:t>
            </w:r>
          </w:p>
        </w:tc>
      </w:tr>
      <w:tr w:rsidR="00CE17E3" w:rsidRPr="00CE17E3" w14:paraId="68D767A2" w14:textId="77777777" w:rsidTr="00106350">
        <w:trPr>
          <w:cantSplit/>
          <w:trHeight w:val="262"/>
          <w:jc w:val="center"/>
        </w:trPr>
        <w:tc>
          <w:tcPr>
            <w:tcW w:w="630" w:type="dxa"/>
            <w:shd w:val="clear" w:color="auto" w:fill="FFFFFF" w:themeFill="background1"/>
          </w:tcPr>
          <w:p w14:paraId="72B5A86C" w14:textId="77777777" w:rsidR="00CE17E3" w:rsidRPr="00CE17E3" w:rsidRDefault="00CE17E3" w:rsidP="006356A6">
            <w:pPr>
              <w:widowControl/>
              <w:adjustRightInd w:val="0"/>
              <w:ind w:left="60" w:right="21"/>
              <w:rPr>
                <w:rFonts w:ascii="Arial" w:eastAsiaTheme="minorHAnsi" w:hAnsi="Arial" w:cs="Arial"/>
                <w:color w:val="264A60"/>
                <w:sz w:val="16"/>
                <w:szCs w:val="16"/>
              </w:rPr>
            </w:pPr>
            <w:r w:rsidRPr="00CE17E3">
              <w:rPr>
                <w:rFonts w:ascii="Arial" w:eastAsiaTheme="minorHAnsi" w:hAnsi="Arial" w:cs="Arial"/>
                <w:color w:val="264A60"/>
                <w:sz w:val="16"/>
                <w:szCs w:val="16"/>
              </w:rPr>
              <w:t>1</w:t>
            </w:r>
          </w:p>
        </w:tc>
        <w:tc>
          <w:tcPr>
            <w:tcW w:w="540" w:type="dxa"/>
            <w:shd w:val="clear" w:color="auto" w:fill="FFFFFF"/>
          </w:tcPr>
          <w:p w14:paraId="3E0B2A53" w14:textId="77777777" w:rsidR="00CE17E3" w:rsidRPr="00CE17E3" w:rsidRDefault="00CE17E3" w:rsidP="006356A6">
            <w:pPr>
              <w:widowControl/>
              <w:adjustRightInd w:val="0"/>
              <w:ind w:left="60" w:right="21"/>
              <w:jc w:val="right"/>
              <w:rPr>
                <w:rFonts w:ascii="Arial" w:eastAsiaTheme="minorHAnsi" w:hAnsi="Arial" w:cs="Arial"/>
                <w:color w:val="010205"/>
                <w:sz w:val="16"/>
                <w:szCs w:val="16"/>
              </w:rPr>
            </w:pPr>
            <w:r w:rsidRPr="00CE17E3">
              <w:rPr>
                <w:rFonts w:ascii="Arial" w:eastAsiaTheme="minorHAnsi" w:hAnsi="Arial" w:cs="Arial"/>
                <w:color w:val="010205"/>
                <w:sz w:val="16"/>
                <w:szCs w:val="16"/>
              </w:rPr>
              <w:t>.616</w:t>
            </w:r>
            <w:r w:rsidRPr="00CE17E3">
              <w:rPr>
                <w:rFonts w:ascii="Arial" w:eastAsiaTheme="minorHAnsi" w:hAnsi="Arial" w:cs="Arial"/>
                <w:color w:val="010205"/>
                <w:sz w:val="16"/>
                <w:szCs w:val="16"/>
                <w:vertAlign w:val="superscript"/>
              </w:rPr>
              <w:t>a</w:t>
            </w:r>
          </w:p>
        </w:tc>
        <w:tc>
          <w:tcPr>
            <w:tcW w:w="797" w:type="dxa"/>
            <w:shd w:val="clear" w:color="auto" w:fill="FFFFFF"/>
          </w:tcPr>
          <w:p w14:paraId="4D638BFE" w14:textId="77777777" w:rsidR="00CE17E3" w:rsidRPr="00CE17E3" w:rsidRDefault="00CE17E3" w:rsidP="006356A6">
            <w:pPr>
              <w:widowControl/>
              <w:adjustRightInd w:val="0"/>
              <w:ind w:left="60" w:right="21"/>
              <w:jc w:val="right"/>
              <w:rPr>
                <w:rFonts w:ascii="Arial" w:eastAsiaTheme="minorHAnsi" w:hAnsi="Arial" w:cs="Arial"/>
                <w:color w:val="010205"/>
                <w:sz w:val="16"/>
                <w:szCs w:val="16"/>
              </w:rPr>
            </w:pPr>
            <w:r w:rsidRPr="00CE17E3">
              <w:rPr>
                <w:rFonts w:ascii="Arial" w:eastAsiaTheme="minorHAnsi" w:hAnsi="Arial" w:cs="Arial"/>
                <w:color w:val="010205"/>
                <w:sz w:val="16"/>
                <w:szCs w:val="16"/>
              </w:rPr>
              <w:t>.379</w:t>
            </w:r>
          </w:p>
        </w:tc>
        <w:tc>
          <w:tcPr>
            <w:tcW w:w="955" w:type="dxa"/>
            <w:shd w:val="clear" w:color="auto" w:fill="FFFFFF"/>
          </w:tcPr>
          <w:p w14:paraId="7EFE60F1" w14:textId="77777777" w:rsidR="00CE17E3" w:rsidRPr="00CE17E3" w:rsidRDefault="00CE17E3" w:rsidP="006356A6">
            <w:pPr>
              <w:widowControl/>
              <w:adjustRightInd w:val="0"/>
              <w:ind w:left="60" w:right="21"/>
              <w:jc w:val="right"/>
              <w:rPr>
                <w:rFonts w:ascii="Arial" w:eastAsiaTheme="minorHAnsi" w:hAnsi="Arial" w:cs="Arial"/>
                <w:color w:val="010205"/>
                <w:sz w:val="16"/>
                <w:szCs w:val="16"/>
              </w:rPr>
            </w:pPr>
            <w:r w:rsidRPr="00CE17E3">
              <w:rPr>
                <w:rFonts w:ascii="Arial" w:eastAsiaTheme="minorHAnsi" w:hAnsi="Arial" w:cs="Arial"/>
                <w:color w:val="010205"/>
                <w:sz w:val="16"/>
                <w:szCs w:val="16"/>
              </w:rPr>
              <w:t>.368</w:t>
            </w:r>
          </w:p>
        </w:tc>
        <w:tc>
          <w:tcPr>
            <w:tcW w:w="975" w:type="dxa"/>
            <w:shd w:val="clear" w:color="auto" w:fill="FFFFFF"/>
          </w:tcPr>
          <w:p w14:paraId="7FD9FD4D" w14:textId="77777777" w:rsidR="00CE17E3" w:rsidRPr="00CE17E3" w:rsidRDefault="00CE17E3" w:rsidP="006356A6">
            <w:pPr>
              <w:widowControl/>
              <w:adjustRightInd w:val="0"/>
              <w:ind w:left="60" w:right="21"/>
              <w:jc w:val="right"/>
              <w:rPr>
                <w:rFonts w:ascii="Arial" w:eastAsiaTheme="minorHAnsi" w:hAnsi="Arial" w:cs="Arial"/>
                <w:color w:val="010205"/>
                <w:sz w:val="16"/>
                <w:szCs w:val="16"/>
              </w:rPr>
            </w:pPr>
            <w:r w:rsidRPr="00CE17E3">
              <w:rPr>
                <w:rFonts w:ascii="Arial" w:eastAsiaTheme="minorHAnsi" w:hAnsi="Arial" w:cs="Arial"/>
                <w:color w:val="010205"/>
                <w:sz w:val="16"/>
                <w:szCs w:val="16"/>
              </w:rPr>
              <w:t>2.81394</w:t>
            </w:r>
          </w:p>
        </w:tc>
      </w:tr>
      <w:tr w:rsidR="00CE17E3" w:rsidRPr="00CE17E3" w14:paraId="304060EA" w14:textId="77777777" w:rsidTr="00106350">
        <w:trPr>
          <w:cantSplit/>
          <w:trHeight w:val="179"/>
          <w:jc w:val="center"/>
        </w:trPr>
        <w:tc>
          <w:tcPr>
            <w:tcW w:w="3897" w:type="dxa"/>
            <w:gridSpan w:val="5"/>
            <w:shd w:val="clear" w:color="auto" w:fill="FFFFFF"/>
          </w:tcPr>
          <w:p w14:paraId="2AAFAB03" w14:textId="77777777" w:rsidR="00CE17E3" w:rsidRPr="00CE17E3" w:rsidRDefault="00CE17E3" w:rsidP="006356A6">
            <w:pPr>
              <w:widowControl/>
              <w:adjustRightInd w:val="0"/>
              <w:ind w:left="60" w:right="21"/>
              <w:rPr>
                <w:rFonts w:ascii="Arial" w:eastAsiaTheme="minorHAnsi" w:hAnsi="Arial" w:cs="Arial"/>
                <w:color w:val="010205"/>
                <w:sz w:val="16"/>
                <w:szCs w:val="16"/>
              </w:rPr>
            </w:pPr>
            <w:r w:rsidRPr="00CE17E3">
              <w:rPr>
                <w:rFonts w:ascii="Arial" w:eastAsiaTheme="minorHAnsi" w:hAnsi="Arial" w:cs="Arial"/>
                <w:color w:val="010205"/>
                <w:sz w:val="16"/>
                <w:szCs w:val="16"/>
              </w:rPr>
              <w:t>a. Predictors: (Constant), X2, X1</w:t>
            </w:r>
          </w:p>
        </w:tc>
      </w:tr>
      <w:tr w:rsidR="00CE17E3" w:rsidRPr="00CE17E3" w14:paraId="223B32D1" w14:textId="77777777" w:rsidTr="00106350">
        <w:trPr>
          <w:cantSplit/>
          <w:trHeight w:val="162"/>
          <w:jc w:val="center"/>
        </w:trPr>
        <w:tc>
          <w:tcPr>
            <w:tcW w:w="3897" w:type="dxa"/>
            <w:gridSpan w:val="5"/>
            <w:shd w:val="clear" w:color="auto" w:fill="FFFFFF"/>
          </w:tcPr>
          <w:p w14:paraId="30D2CE25" w14:textId="77777777" w:rsidR="00CE17E3" w:rsidRPr="00CE17E3" w:rsidRDefault="00CE17E3" w:rsidP="006356A6">
            <w:pPr>
              <w:widowControl/>
              <w:adjustRightInd w:val="0"/>
              <w:ind w:left="60" w:right="21"/>
              <w:rPr>
                <w:rFonts w:ascii="Arial" w:eastAsiaTheme="minorHAnsi" w:hAnsi="Arial" w:cs="Arial"/>
                <w:color w:val="010205"/>
                <w:sz w:val="16"/>
                <w:szCs w:val="16"/>
              </w:rPr>
            </w:pPr>
            <w:r w:rsidRPr="00CE17E3">
              <w:rPr>
                <w:rFonts w:ascii="Arial" w:eastAsiaTheme="minorHAnsi" w:hAnsi="Arial" w:cs="Arial"/>
                <w:color w:val="010205"/>
                <w:sz w:val="16"/>
                <w:szCs w:val="16"/>
              </w:rPr>
              <w:t>b. Dependent Variable: Y</w:t>
            </w:r>
          </w:p>
        </w:tc>
      </w:tr>
    </w:tbl>
    <w:p w14:paraId="66D9A45D" w14:textId="77777777" w:rsidR="00CE17E3" w:rsidRPr="00CE17E3" w:rsidRDefault="00CE17E3" w:rsidP="006356A6">
      <w:pPr>
        <w:pStyle w:val="BodyText"/>
        <w:ind w:right="21"/>
        <w:jc w:val="center"/>
        <w:rPr>
          <w:b/>
          <w:bCs/>
          <w:sz w:val="16"/>
          <w:szCs w:val="16"/>
        </w:rPr>
      </w:pPr>
    </w:p>
    <w:p w14:paraId="10685BFD" w14:textId="22B64BB2" w:rsidR="002A5E2E" w:rsidRPr="002A5E2E" w:rsidRDefault="002A5E2E" w:rsidP="006356A6">
      <w:pPr>
        <w:pStyle w:val="BodyText"/>
        <w:ind w:left="90" w:right="21" w:firstLine="540"/>
        <w:jc w:val="both"/>
      </w:pPr>
      <w:r w:rsidRPr="002A5E2E">
        <w:rPr>
          <w:lang w:val="en"/>
        </w:rPr>
        <w:t>Based on the table above, the coefficient of determination or R Square value is 0.379 or 37.9%. This shows that the variables of self-efficacy and motivation simultaneously influence work readiness by 37.9%, while the remaining 62.1% is influenced by other variables not used in this research</w:t>
      </w:r>
      <w:r>
        <w:rPr>
          <w:lang w:val="en"/>
        </w:rPr>
        <w:t>.</w:t>
      </w:r>
    </w:p>
    <w:p w14:paraId="27A463C8" w14:textId="14C63D87" w:rsidR="00CE17E3" w:rsidRDefault="00CE17E3" w:rsidP="006356A6">
      <w:pPr>
        <w:pStyle w:val="BodyText"/>
        <w:ind w:right="21"/>
        <w:jc w:val="both"/>
        <w:rPr>
          <w:lang w:val="id"/>
        </w:rPr>
      </w:pPr>
    </w:p>
    <w:p w14:paraId="04419540" w14:textId="0044BAB2" w:rsidR="000B03D4" w:rsidRPr="000B03D4" w:rsidRDefault="000B03D4" w:rsidP="006356A6">
      <w:pPr>
        <w:pStyle w:val="BodyText"/>
        <w:ind w:right="21"/>
        <w:jc w:val="both"/>
        <w:rPr>
          <w:b/>
          <w:bCs/>
        </w:rPr>
      </w:pPr>
      <w:r w:rsidRPr="000B03D4">
        <w:rPr>
          <w:b/>
          <w:bCs/>
          <w:lang w:val="en"/>
        </w:rPr>
        <w:t>The Influence of Self Efficacy on Work Readiness</w:t>
      </w:r>
    </w:p>
    <w:p w14:paraId="281A6227" w14:textId="60B7CE23" w:rsidR="0016207B" w:rsidRDefault="0016207B" w:rsidP="006356A6">
      <w:pPr>
        <w:pStyle w:val="BodyText"/>
        <w:ind w:left="90" w:right="57" w:firstLine="540"/>
        <w:jc w:val="both"/>
        <w:rPr>
          <w:lang w:val="en"/>
        </w:rPr>
      </w:pPr>
      <w:r w:rsidRPr="0016207B">
        <w:rPr>
          <w:lang w:val="en"/>
        </w:rPr>
        <w:t xml:space="preserve">The results of partial hypothesis testing reveal that the self-efficacy variable has a positive effect on work readiness of final year FEB </w:t>
      </w:r>
      <w:proofErr w:type="spellStart"/>
      <w:r w:rsidRPr="0016207B">
        <w:rPr>
          <w:lang w:val="en"/>
        </w:rPr>
        <w:t>Unjani</w:t>
      </w:r>
      <w:proofErr w:type="spellEnd"/>
      <w:r w:rsidRPr="0016207B">
        <w:rPr>
          <w:lang w:val="en"/>
        </w:rPr>
        <w:t xml:space="preserve"> students. The results of this research support the results of previous research conducted by </w:t>
      </w:r>
      <w:proofErr w:type="spellStart"/>
      <w:r w:rsidRPr="0016207B">
        <w:rPr>
          <w:lang w:val="en"/>
        </w:rPr>
        <w:t>Erliana</w:t>
      </w:r>
      <w:proofErr w:type="spellEnd"/>
      <w:r w:rsidRPr="0016207B">
        <w:rPr>
          <w:lang w:val="en"/>
        </w:rPr>
        <w:t xml:space="preserve"> and </w:t>
      </w:r>
      <w:proofErr w:type="spellStart"/>
      <w:r w:rsidRPr="0016207B">
        <w:rPr>
          <w:lang w:val="en"/>
        </w:rPr>
        <w:t>Rozana</w:t>
      </w:r>
      <w:proofErr w:type="spellEnd"/>
      <w:r w:rsidRPr="0016207B">
        <w:rPr>
          <w:lang w:val="en"/>
        </w:rPr>
        <w:t xml:space="preserve"> (2022), </w:t>
      </w:r>
      <w:proofErr w:type="spellStart"/>
      <w:r w:rsidRPr="0016207B">
        <w:rPr>
          <w:lang w:val="en"/>
        </w:rPr>
        <w:t>Khairiah</w:t>
      </w:r>
      <w:proofErr w:type="spellEnd"/>
      <w:r w:rsidRPr="0016207B">
        <w:rPr>
          <w:lang w:val="en"/>
        </w:rPr>
        <w:t xml:space="preserve">, </w:t>
      </w:r>
      <w:proofErr w:type="spellStart"/>
      <w:r w:rsidRPr="0016207B">
        <w:rPr>
          <w:lang w:val="en"/>
        </w:rPr>
        <w:t>Zahara</w:t>
      </w:r>
      <w:proofErr w:type="spellEnd"/>
      <w:r w:rsidRPr="0016207B">
        <w:rPr>
          <w:lang w:val="en"/>
        </w:rPr>
        <w:t xml:space="preserve"> &amp; Amalia (2023) and </w:t>
      </w:r>
      <w:proofErr w:type="spellStart"/>
      <w:r w:rsidRPr="0016207B">
        <w:rPr>
          <w:lang w:val="en"/>
        </w:rPr>
        <w:t>Alfatihah</w:t>
      </w:r>
      <w:proofErr w:type="spellEnd"/>
      <w:r w:rsidRPr="0016207B">
        <w:rPr>
          <w:lang w:val="en"/>
        </w:rPr>
        <w:t xml:space="preserve"> &amp; </w:t>
      </w:r>
      <w:proofErr w:type="spellStart"/>
      <w:r w:rsidRPr="0016207B">
        <w:rPr>
          <w:lang w:val="en"/>
        </w:rPr>
        <w:t>Rahmi</w:t>
      </w:r>
      <w:proofErr w:type="spellEnd"/>
      <w:r w:rsidRPr="0016207B">
        <w:rPr>
          <w:lang w:val="en"/>
        </w:rPr>
        <w:t xml:space="preserve"> (2022) where all three previous studies stated that self-efficacy had a positive effect on work readiness of final year students. From several research results, it is known that final year students who will enter the world of work after graduating, need a strong belief in themselves that they can achieve their goals after graduating from college. With confidence in their abilities, students will think positively, be optimistic and have the fighting power to get the job they want in the future. With high self-efficacy, it can be said that a student is mentally ready to work when entering the world of work.</w:t>
      </w:r>
    </w:p>
    <w:p w14:paraId="417B266E" w14:textId="77777777" w:rsidR="004A19E4" w:rsidRPr="0016207B" w:rsidRDefault="004A19E4" w:rsidP="006356A6">
      <w:pPr>
        <w:pStyle w:val="BodyText"/>
        <w:ind w:right="57"/>
        <w:jc w:val="both"/>
      </w:pPr>
    </w:p>
    <w:p w14:paraId="0E9D5FD5" w14:textId="4CC1E4F7" w:rsidR="000B03D4" w:rsidRPr="000B03D4" w:rsidRDefault="000B03D4" w:rsidP="006356A6">
      <w:pPr>
        <w:pStyle w:val="BodyText"/>
        <w:ind w:right="57"/>
        <w:jc w:val="both"/>
        <w:rPr>
          <w:b/>
          <w:bCs/>
        </w:rPr>
      </w:pPr>
      <w:r w:rsidRPr="000B03D4">
        <w:rPr>
          <w:b/>
          <w:bCs/>
          <w:lang w:val="en"/>
        </w:rPr>
        <w:t>The Influence of Motivation on Work Readiness</w:t>
      </w:r>
    </w:p>
    <w:p w14:paraId="749CD892" w14:textId="77777777" w:rsidR="004A19E4" w:rsidRDefault="004A19E4" w:rsidP="006356A6">
      <w:pPr>
        <w:pStyle w:val="BodyText"/>
        <w:ind w:left="90" w:right="57" w:firstLine="540"/>
        <w:jc w:val="both"/>
        <w:rPr>
          <w:lang w:val="en"/>
        </w:rPr>
      </w:pPr>
      <w:r w:rsidRPr="004A19E4">
        <w:rPr>
          <w:lang w:val="en"/>
        </w:rPr>
        <w:t xml:space="preserve">Meanwhile, in partial hypothesis testing between motivation and work readiness variables, the results obtained were that H0 was rejected or in other words, H1 was accepted, where motivation had a positive effect on work readiness of final year FEB </w:t>
      </w:r>
      <w:proofErr w:type="spellStart"/>
      <w:r w:rsidRPr="004A19E4">
        <w:rPr>
          <w:lang w:val="en"/>
        </w:rPr>
        <w:t>Unjani</w:t>
      </w:r>
      <w:proofErr w:type="spellEnd"/>
      <w:r w:rsidRPr="004A19E4">
        <w:rPr>
          <w:lang w:val="en"/>
        </w:rPr>
        <w:t xml:space="preserve"> students. This research is in line with previous research conducted by </w:t>
      </w:r>
      <w:proofErr w:type="spellStart"/>
      <w:r w:rsidRPr="004A19E4">
        <w:rPr>
          <w:lang w:val="en"/>
        </w:rPr>
        <w:t>Junaidi</w:t>
      </w:r>
      <w:proofErr w:type="spellEnd"/>
      <w:r w:rsidRPr="004A19E4">
        <w:rPr>
          <w:lang w:val="en"/>
        </w:rPr>
        <w:t xml:space="preserve">, Armida &amp; </w:t>
      </w:r>
      <w:proofErr w:type="spellStart"/>
      <w:r w:rsidRPr="004A19E4">
        <w:rPr>
          <w:lang w:val="en"/>
        </w:rPr>
        <w:t>Susanti</w:t>
      </w:r>
      <w:proofErr w:type="spellEnd"/>
      <w:r w:rsidRPr="004A19E4">
        <w:rPr>
          <w:lang w:val="en"/>
        </w:rPr>
        <w:t xml:space="preserve"> (2018) and </w:t>
      </w:r>
      <w:proofErr w:type="spellStart"/>
      <w:r w:rsidRPr="004A19E4">
        <w:rPr>
          <w:lang w:val="en"/>
        </w:rPr>
        <w:t>Wibowo</w:t>
      </w:r>
      <w:proofErr w:type="spellEnd"/>
      <w:r w:rsidRPr="004A19E4">
        <w:rPr>
          <w:lang w:val="en"/>
        </w:rPr>
        <w:t xml:space="preserve"> &amp; Nugroho (2021) which stated that motivation has a positive effect on work readiness of final year students. Motivation is closely related to effort and encouragement from within a person in achieving goals. Having motivation to enter the world of work will encourage someone to prepare themselves when entering the world of work. A person will be encouraged to prepare themselves to get a job to meet their needs. Final year students who have high motivation to enter the world of work will try to prepare themselves so that their needs and desires to get a job can be achieved immediately.</w:t>
      </w:r>
    </w:p>
    <w:p w14:paraId="577EC7AC" w14:textId="77777777" w:rsidR="004A19E4" w:rsidRDefault="004A19E4" w:rsidP="006356A6">
      <w:pPr>
        <w:pStyle w:val="BodyText"/>
        <w:ind w:right="21"/>
        <w:jc w:val="both"/>
        <w:rPr>
          <w:lang w:val="en"/>
        </w:rPr>
      </w:pPr>
    </w:p>
    <w:p w14:paraId="0D168A1B" w14:textId="7D98478D" w:rsidR="004A19E4" w:rsidRPr="000B03D4" w:rsidRDefault="004A19E4" w:rsidP="006356A6">
      <w:pPr>
        <w:pStyle w:val="BodyText"/>
        <w:ind w:right="21"/>
        <w:jc w:val="both"/>
        <w:rPr>
          <w:b/>
          <w:bCs/>
        </w:rPr>
      </w:pPr>
      <w:r w:rsidRPr="000B03D4">
        <w:rPr>
          <w:b/>
          <w:bCs/>
          <w:lang w:val="en"/>
        </w:rPr>
        <w:t xml:space="preserve">The Influence of Self Efficacy </w:t>
      </w:r>
      <w:r>
        <w:rPr>
          <w:b/>
          <w:bCs/>
          <w:lang w:val="en"/>
        </w:rPr>
        <w:t xml:space="preserve">and Motivation </w:t>
      </w:r>
      <w:r w:rsidRPr="000B03D4">
        <w:rPr>
          <w:b/>
          <w:bCs/>
          <w:lang w:val="en"/>
        </w:rPr>
        <w:t>on Work Readiness</w:t>
      </w:r>
    </w:p>
    <w:p w14:paraId="42121417" w14:textId="113A0F8D" w:rsidR="008228B8" w:rsidRDefault="008F20F0" w:rsidP="006356A6">
      <w:pPr>
        <w:pStyle w:val="BodyText"/>
        <w:ind w:right="21" w:firstLine="450"/>
        <w:jc w:val="both"/>
        <w:rPr>
          <w:lang w:val="en"/>
        </w:rPr>
      </w:pPr>
      <w:r w:rsidRPr="008F20F0">
        <w:rPr>
          <w:lang w:val="en"/>
        </w:rPr>
        <w:t xml:space="preserve">Simultaneous testing with the f test obtained the result that Ho was rejected, where self-efficacy and motivation had a simultaneous influence on the work readiness of final year </w:t>
      </w:r>
      <w:r>
        <w:rPr>
          <w:lang w:val="en"/>
        </w:rPr>
        <w:t xml:space="preserve">student in </w:t>
      </w:r>
      <w:r w:rsidRPr="008F20F0">
        <w:rPr>
          <w:lang w:val="en"/>
        </w:rPr>
        <w:t xml:space="preserve">FEB </w:t>
      </w:r>
      <w:proofErr w:type="spellStart"/>
      <w:r w:rsidRPr="008F20F0">
        <w:rPr>
          <w:lang w:val="en"/>
        </w:rPr>
        <w:t>Unjani</w:t>
      </w:r>
      <w:proofErr w:type="spellEnd"/>
      <w:r w:rsidRPr="008F20F0">
        <w:rPr>
          <w:lang w:val="en"/>
        </w:rPr>
        <w:t xml:space="preserve">. This research is in line with research by </w:t>
      </w:r>
      <w:proofErr w:type="spellStart"/>
      <w:r w:rsidRPr="008F20F0">
        <w:rPr>
          <w:lang w:val="en"/>
        </w:rPr>
        <w:t>Hariyati</w:t>
      </w:r>
      <w:proofErr w:type="spellEnd"/>
      <w:r w:rsidRPr="008F20F0">
        <w:rPr>
          <w:lang w:val="en"/>
        </w:rPr>
        <w:t xml:space="preserve">, et al. (2022) and </w:t>
      </w:r>
      <w:proofErr w:type="spellStart"/>
      <w:r w:rsidRPr="008F20F0">
        <w:rPr>
          <w:lang w:val="en"/>
        </w:rPr>
        <w:t>Mamentu</w:t>
      </w:r>
      <w:proofErr w:type="spellEnd"/>
      <w:r w:rsidRPr="008F20F0">
        <w:rPr>
          <w:lang w:val="en"/>
        </w:rPr>
        <w:t>, et al. (2023) stated that self-efficacy and motivation simultaneously influence the work readiness of final year students. After completing their education at university, it is hoped that students who have graduated can immediately find work. To face the world of work, students need to prepare themselves both mentally and intellectually. From this research it is known that self-efficacy and motivation simultaneously influence work readiness.</w:t>
      </w:r>
      <w:r w:rsidR="008228B8">
        <w:t xml:space="preserve"> </w:t>
      </w:r>
      <w:r w:rsidR="008228B8" w:rsidRPr="008228B8">
        <w:rPr>
          <w:lang w:val="en"/>
        </w:rPr>
        <w:t>Related to this, having self-efficacy and motivation is very necessary for all students, especially final year students, because in this way students will have high self-confidence, a sense of optimism, and try to prepare soft skills and hard skills. Therefore, self-efficacy and motivation are important to build and improve because they influence a person's work readiness.</w:t>
      </w:r>
    </w:p>
    <w:p w14:paraId="134450AA" w14:textId="77777777" w:rsidR="008228B8" w:rsidRDefault="008228B8" w:rsidP="006356A6">
      <w:pPr>
        <w:pStyle w:val="BodyText"/>
        <w:ind w:right="248"/>
        <w:jc w:val="both"/>
        <w:rPr>
          <w:lang w:val="en"/>
        </w:rPr>
      </w:pPr>
    </w:p>
    <w:p w14:paraId="6EB1A457" w14:textId="5AD51F88" w:rsidR="00532F8B" w:rsidRDefault="00532F8B" w:rsidP="006356A6">
      <w:pPr>
        <w:pStyle w:val="BodyText"/>
        <w:ind w:right="248"/>
        <w:jc w:val="both"/>
        <w:rPr>
          <w:b/>
          <w:bCs/>
        </w:rPr>
      </w:pPr>
      <w:r>
        <w:rPr>
          <w:b/>
          <w:bCs/>
        </w:rPr>
        <w:t>CONCLUSION</w:t>
      </w:r>
      <w:r w:rsidR="00F43E2A">
        <w:rPr>
          <w:b/>
          <w:bCs/>
        </w:rPr>
        <w:t xml:space="preserve"> AND SUGGESTION</w:t>
      </w:r>
    </w:p>
    <w:p w14:paraId="23A13B64" w14:textId="77777777" w:rsidR="00536B52" w:rsidRPr="00536B52" w:rsidRDefault="00536B52" w:rsidP="006356A6">
      <w:pPr>
        <w:pStyle w:val="BodyText"/>
        <w:ind w:right="248" w:firstLine="540"/>
        <w:jc w:val="both"/>
        <w:rPr>
          <w:lang w:val="en"/>
        </w:rPr>
      </w:pPr>
      <w:r w:rsidRPr="00536B52">
        <w:rPr>
          <w:lang w:val="en"/>
        </w:rPr>
        <w:t>Based on the results and discussion that have been described, it can be concluded:</w:t>
      </w:r>
    </w:p>
    <w:p w14:paraId="7B703A00" w14:textId="77777777" w:rsidR="00536B52" w:rsidRPr="00536B52" w:rsidRDefault="00536B52" w:rsidP="006356A6">
      <w:pPr>
        <w:pStyle w:val="BodyText"/>
        <w:ind w:left="270" w:right="248" w:hanging="270"/>
        <w:jc w:val="both"/>
        <w:rPr>
          <w:lang w:val="en"/>
        </w:rPr>
      </w:pPr>
      <w:r w:rsidRPr="00536B52">
        <w:rPr>
          <w:lang w:val="en"/>
        </w:rPr>
        <w:t xml:space="preserve">1. </w:t>
      </w:r>
      <w:proofErr w:type="spellStart"/>
      <w:r w:rsidRPr="00536B52">
        <w:rPr>
          <w:lang w:val="en"/>
        </w:rPr>
        <w:t>Self efficacy</w:t>
      </w:r>
      <w:proofErr w:type="spellEnd"/>
      <w:r w:rsidRPr="00536B52">
        <w:rPr>
          <w:lang w:val="en"/>
        </w:rPr>
        <w:t xml:space="preserve"> has a positive effect on the work readiness of final year FEB </w:t>
      </w:r>
      <w:proofErr w:type="spellStart"/>
      <w:r w:rsidRPr="00536B52">
        <w:rPr>
          <w:lang w:val="en"/>
        </w:rPr>
        <w:t>Unjani</w:t>
      </w:r>
      <w:proofErr w:type="spellEnd"/>
      <w:r w:rsidRPr="00536B52">
        <w:rPr>
          <w:lang w:val="en"/>
        </w:rPr>
        <w:t xml:space="preserve"> students, where if </w:t>
      </w:r>
      <w:proofErr w:type="spellStart"/>
      <w:r w:rsidRPr="00536B52">
        <w:rPr>
          <w:lang w:val="en"/>
        </w:rPr>
        <w:t>self efficacy</w:t>
      </w:r>
      <w:proofErr w:type="spellEnd"/>
      <w:r w:rsidRPr="00536B52">
        <w:rPr>
          <w:lang w:val="en"/>
        </w:rPr>
        <w:t xml:space="preserve"> increases, then the work readiness of final year FEB </w:t>
      </w:r>
      <w:proofErr w:type="spellStart"/>
      <w:r w:rsidRPr="00536B52">
        <w:rPr>
          <w:lang w:val="en"/>
        </w:rPr>
        <w:t>Unjani</w:t>
      </w:r>
      <w:proofErr w:type="spellEnd"/>
      <w:r w:rsidRPr="00536B52">
        <w:rPr>
          <w:lang w:val="en"/>
        </w:rPr>
        <w:t xml:space="preserve"> students will increase.</w:t>
      </w:r>
    </w:p>
    <w:p w14:paraId="3CBA9F8F" w14:textId="77777777" w:rsidR="00536B52" w:rsidRDefault="00536B52" w:rsidP="006356A6">
      <w:pPr>
        <w:pStyle w:val="BodyText"/>
        <w:ind w:left="270" w:right="248" w:hanging="270"/>
        <w:jc w:val="both"/>
        <w:rPr>
          <w:lang w:val="en"/>
        </w:rPr>
      </w:pPr>
      <w:r w:rsidRPr="00536B52">
        <w:rPr>
          <w:lang w:val="en"/>
        </w:rPr>
        <w:t xml:space="preserve">2. Motivation has a positive effect on the work readiness of final year FEB </w:t>
      </w:r>
      <w:proofErr w:type="spellStart"/>
      <w:r w:rsidRPr="00536B52">
        <w:rPr>
          <w:lang w:val="en"/>
        </w:rPr>
        <w:t>Unjani</w:t>
      </w:r>
      <w:proofErr w:type="spellEnd"/>
      <w:r w:rsidRPr="00536B52">
        <w:rPr>
          <w:lang w:val="en"/>
        </w:rPr>
        <w:t xml:space="preserve"> students, where if motivation increases, then the work readiness of final year FEB </w:t>
      </w:r>
      <w:proofErr w:type="spellStart"/>
      <w:r w:rsidRPr="00536B52">
        <w:rPr>
          <w:lang w:val="en"/>
        </w:rPr>
        <w:t>Unjani</w:t>
      </w:r>
      <w:proofErr w:type="spellEnd"/>
      <w:r w:rsidRPr="00536B52">
        <w:rPr>
          <w:lang w:val="en"/>
        </w:rPr>
        <w:t xml:space="preserve"> students will increase</w:t>
      </w:r>
      <w:r>
        <w:rPr>
          <w:lang w:val="en"/>
        </w:rPr>
        <w:t>.</w:t>
      </w:r>
    </w:p>
    <w:p w14:paraId="2FC94E24" w14:textId="2C1B0D31" w:rsidR="00536B52" w:rsidRDefault="00536B52" w:rsidP="006356A6">
      <w:pPr>
        <w:pStyle w:val="BodyText"/>
        <w:ind w:left="270" w:right="248" w:hanging="270"/>
        <w:jc w:val="both"/>
        <w:rPr>
          <w:lang w:val="en"/>
        </w:rPr>
      </w:pPr>
      <w:r>
        <w:rPr>
          <w:lang w:val="en"/>
        </w:rPr>
        <w:t>3.</w:t>
      </w:r>
      <w:r w:rsidR="00620121">
        <w:rPr>
          <w:lang w:val="en"/>
        </w:rPr>
        <w:t xml:space="preserve"> </w:t>
      </w:r>
      <w:r w:rsidRPr="00536B52">
        <w:rPr>
          <w:lang w:val="en"/>
        </w:rPr>
        <w:t xml:space="preserve">Self-efficacy and motivation simultaneously influence the work readiness of FEB </w:t>
      </w:r>
      <w:proofErr w:type="spellStart"/>
      <w:r w:rsidRPr="00536B52">
        <w:rPr>
          <w:lang w:val="en"/>
        </w:rPr>
        <w:t>Unjani</w:t>
      </w:r>
      <w:proofErr w:type="spellEnd"/>
      <w:r w:rsidRPr="00536B52">
        <w:rPr>
          <w:lang w:val="en"/>
        </w:rPr>
        <w:t xml:space="preserve"> final year students, where the results of the multiple regression test show that self-efficacy and motivation have an influence of 37.9% on the work readiness of FEB </w:t>
      </w:r>
      <w:proofErr w:type="spellStart"/>
      <w:r w:rsidRPr="00536B52">
        <w:rPr>
          <w:lang w:val="en"/>
        </w:rPr>
        <w:t>Unjani</w:t>
      </w:r>
      <w:proofErr w:type="spellEnd"/>
      <w:r w:rsidRPr="00536B52">
        <w:rPr>
          <w:lang w:val="en"/>
        </w:rPr>
        <w:t xml:space="preserve"> final year students, while the remaining 62.1% influenced by other variables not used in this study.</w:t>
      </w:r>
    </w:p>
    <w:p w14:paraId="6C1331F1" w14:textId="4E3A9FFA" w:rsidR="00E81534" w:rsidRDefault="00620121" w:rsidP="006356A6">
      <w:pPr>
        <w:pStyle w:val="BodyText"/>
        <w:ind w:left="270" w:right="248" w:hanging="270"/>
        <w:jc w:val="both"/>
        <w:rPr>
          <w:lang w:val="en"/>
        </w:rPr>
      </w:pPr>
      <w:r>
        <w:rPr>
          <w:lang w:val="en"/>
        </w:rPr>
        <w:tab/>
      </w:r>
      <w:r w:rsidR="00E81534">
        <w:rPr>
          <w:lang w:val="en"/>
        </w:rPr>
        <w:tab/>
      </w:r>
      <w:r w:rsidR="00E81534" w:rsidRPr="00E81534">
        <w:rPr>
          <w:lang w:val="en"/>
        </w:rPr>
        <w:t>In future research, other variables can be used or added that were not used in this research related to work readiness</w:t>
      </w:r>
      <w:r w:rsidR="003B07F0">
        <w:rPr>
          <w:lang w:val="en"/>
        </w:rPr>
        <w:t>.</w:t>
      </w:r>
    </w:p>
    <w:p w14:paraId="01B2866F" w14:textId="77777777" w:rsidR="00106350" w:rsidRDefault="00106350" w:rsidP="006356A6">
      <w:pPr>
        <w:pStyle w:val="BodyText"/>
        <w:ind w:left="270" w:right="248" w:hanging="270"/>
        <w:jc w:val="both"/>
        <w:rPr>
          <w:lang w:val="en"/>
        </w:rPr>
      </w:pPr>
    </w:p>
    <w:p w14:paraId="396CF73B" w14:textId="1B9F6D8E" w:rsidR="00620121" w:rsidRDefault="003B07F0" w:rsidP="006356A6">
      <w:pPr>
        <w:pStyle w:val="BodyText"/>
        <w:ind w:left="270" w:right="248" w:hanging="270"/>
        <w:jc w:val="both"/>
        <w:rPr>
          <w:b/>
          <w:bCs/>
          <w:lang w:val="en"/>
        </w:rPr>
      </w:pPr>
      <w:r w:rsidRPr="003B07F0">
        <w:rPr>
          <w:b/>
          <w:bCs/>
          <w:lang w:val="en"/>
        </w:rPr>
        <w:t>REFERENCES</w:t>
      </w:r>
    </w:p>
    <w:p w14:paraId="3E29DB9E" w14:textId="7D12026A" w:rsidR="00157BED" w:rsidRPr="00157BED" w:rsidRDefault="00157BED" w:rsidP="006356A6">
      <w:pPr>
        <w:pStyle w:val="BodyText"/>
        <w:ind w:left="270" w:right="57" w:hanging="270"/>
        <w:jc w:val="both"/>
        <w:rPr>
          <w:color w:val="000000" w:themeColor="text1"/>
        </w:rPr>
      </w:pPr>
      <w:r w:rsidRPr="00157BED">
        <w:rPr>
          <w:color w:val="000000" w:themeColor="text1"/>
        </w:rPr>
        <w:t xml:space="preserve">Agustin, B. (2018). </w:t>
      </w:r>
      <w:proofErr w:type="spellStart"/>
      <w:r w:rsidRPr="00157BED">
        <w:rPr>
          <w:color w:val="000000" w:themeColor="text1"/>
        </w:rPr>
        <w:t>Pengaruh</w:t>
      </w:r>
      <w:proofErr w:type="spellEnd"/>
      <w:r w:rsidRPr="00157BED">
        <w:rPr>
          <w:color w:val="000000" w:themeColor="text1"/>
        </w:rPr>
        <w:t xml:space="preserve"> </w:t>
      </w:r>
      <w:r w:rsidRPr="00157BED">
        <w:rPr>
          <w:i/>
          <w:iCs/>
          <w:color w:val="000000" w:themeColor="text1"/>
        </w:rPr>
        <w:t>Self Efficacy</w:t>
      </w:r>
      <w:r w:rsidRPr="00157BED">
        <w:rPr>
          <w:color w:val="000000" w:themeColor="text1"/>
        </w:rPr>
        <w:t xml:space="preserve"> </w:t>
      </w:r>
      <w:proofErr w:type="spellStart"/>
      <w:r w:rsidRPr="00157BED">
        <w:rPr>
          <w:color w:val="000000" w:themeColor="text1"/>
        </w:rPr>
        <w:t>Terhadap</w:t>
      </w:r>
      <w:proofErr w:type="spellEnd"/>
      <w:r w:rsidRPr="00157BED">
        <w:rPr>
          <w:color w:val="000000" w:themeColor="text1"/>
        </w:rPr>
        <w:t xml:space="preserve"> </w:t>
      </w:r>
      <w:proofErr w:type="spellStart"/>
      <w:r w:rsidRPr="00157BED">
        <w:rPr>
          <w:color w:val="000000" w:themeColor="text1"/>
        </w:rPr>
        <w:t>Kesiapan</w:t>
      </w:r>
      <w:proofErr w:type="spellEnd"/>
      <w:r w:rsidRPr="00157BED">
        <w:rPr>
          <w:color w:val="000000" w:themeColor="text1"/>
        </w:rPr>
        <w:t xml:space="preserve"> </w:t>
      </w:r>
      <w:proofErr w:type="spellStart"/>
      <w:r w:rsidRPr="00157BED">
        <w:rPr>
          <w:color w:val="000000" w:themeColor="text1"/>
        </w:rPr>
        <w:t>Kerja</w:t>
      </w:r>
      <w:proofErr w:type="spellEnd"/>
      <w:r w:rsidRPr="00157BED">
        <w:rPr>
          <w:color w:val="000000" w:themeColor="text1"/>
        </w:rPr>
        <w:t xml:space="preserve"> </w:t>
      </w:r>
      <w:proofErr w:type="spellStart"/>
      <w:r w:rsidRPr="00157BED">
        <w:rPr>
          <w:color w:val="000000" w:themeColor="text1"/>
        </w:rPr>
        <w:t>Pada</w:t>
      </w:r>
      <w:proofErr w:type="spellEnd"/>
      <w:r w:rsidRPr="00157BED">
        <w:rPr>
          <w:color w:val="000000" w:themeColor="text1"/>
        </w:rPr>
        <w:t xml:space="preserve"> </w:t>
      </w:r>
      <w:proofErr w:type="spellStart"/>
      <w:r w:rsidRPr="00157BED">
        <w:rPr>
          <w:color w:val="000000" w:themeColor="text1"/>
        </w:rPr>
        <w:t>Mahasiswa</w:t>
      </w:r>
      <w:proofErr w:type="spellEnd"/>
      <w:r w:rsidRPr="00157BED">
        <w:rPr>
          <w:color w:val="000000" w:themeColor="text1"/>
        </w:rPr>
        <w:t xml:space="preserve"> Semester Akhir di Universitas Muhammadiyah Gresik (Undergraduate thesis, Universitas Muhammadiyah Gresik)</w:t>
      </w:r>
    </w:p>
    <w:p w14:paraId="66DB0B72" w14:textId="2F76D68F" w:rsidR="00157BED" w:rsidRPr="00157BED" w:rsidRDefault="00157BED" w:rsidP="006356A6">
      <w:pPr>
        <w:pStyle w:val="BodyText"/>
        <w:ind w:left="270" w:right="111" w:hanging="270"/>
        <w:jc w:val="both"/>
        <w:rPr>
          <w:color w:val="000000" w:themeColor="text1"/>
        </w:rPr>
      </w:pPr>
      <w:r w:rsidRPr="00157BED">
        <w:rPr>
          <w:color w:val="000000" w:themeColor="text1"/>
        </w:rPr>
        <w:t xml:space="preserve">Ahmad, S. A., &amp; </w:t>
      </w:r>
      <w:proofErr w:type="spellStart"/>
      <w:r w:rsidRPr="00157BED">
        <w:rPr>
          <w:color w:val="000000" w:themeColor="text1"/>
        </w:rPr>
        <w:t>Mukhaiyar</w:t>
      </w:r>
      <w:proofErr w:type="spellEnd"/>
      <w:r w:rsidRPr="00157BED">
        <w:rPr>
          <w:color w:val="000000" w:themeColor="text1"/>
        </w:rPr>
        <w:t xml:space="preserve">, R. (2020). the Relationship Between Motivation and Student Work Readiness at </w:t>
      </w:r>
      <w:proofErr w:type="spellStart"/>
      <w:r w:rsidRPr="00157BED">
        <w:rPr>
          <w:color w:val="000000" w:themeColor="text1"/>
        </w:rPr>
        <w:t>Smkn</w:t>
      </w:r>
      <w:proofErr w:type="spellEnd"/>
      <w:r w:rsidRPr="00157BED">
        <w:rPr>
          <w:color w:val="000000" w:themeColor="text1"/>
        </w:rPr>
        <w:t xml:space="preserve"> 1 </w:t>
      </w:r>
      <w:proofErr w:type="spellStart"/>
      <w:r w:rsidRPr="00157BED">
        <w:rPr>
          <w:color w:val="000000" w:themeColor="text1"/>
        </w:rPr>
        <w:t>Lubuk</w:t>
      </w:r>
      <w:proofErr w:type="spellEnd"/>
      <w:r w:rsidRPr="00157BED">
        <w:rPr>
          <w:color w:val="000000" w:themeColor="text1"/>
        </w:rPr>
        <w:t xml:space="preserve"> </w:t>
      </w:r>
      <w:proofErr w:type="spellStart"/>
      <w:r w:rsidRPr="00157BED">
        <w:rPr>
          <w:color w:val="000000" w:themeColor="text1"/>
        </w:rPr>
        <w:t>Sikaping</w:t>
      </w:r>
      <w:proofErr w:type="spellEnd"/>
      <w:r w:rsidRPr="00157BED">
        <w:rPr>
          <w:color w:val="000000" w:themeColor="text1"/>
        </w:rPr>
        <w:t xml:space="preserve">. </w:t>
      </w:r>
      <w:proofErr w:type="spellStart"/>
      <w:r w:rsidRPr="00157BED">
        <w:rPr>
          <w:i/>
          <w:iCs/>
          <w:color w:val="000000" w:themeColor="text1"/>
        </w:rPr>
        <w:t>Jurnal</w:t>
      </w:r>
      <w:proofErr w:type="spellEnd"/>
      <w:r w:rsidRPr="00157BED">
        <w:rPr>
          <w:i/>
          <w:iCs/>
          <w:color w:val="000000" w:themeColor="text1"/>
        </w:rPr>
        <w:t xml:space="preserve"> </w:t>
      </w:r>
      <w:proofErr w:type="spellStart"/>
      <w:r w:rsidRPr="00157BED">
        <w:rPr>
          <w:i/>
          <w:iCs/>
          <w:color w:val="000000" w:themeColor="text1"/>
        </w:rPr>
        <w:t>Ilmiah</w:t>
      </w:r>
      <w:proofErr w:type="spellEnd"/>
      <w:r w:rsidRPr="00157BED">
        <w:rPr>
          <w:i/>
          <w:iCs/>
          <w:color w:val="000000" w:themeColor="text1"/>
        </w:rPr>
        <w:t xml:space="preserve"> Pendidikan Dan </w:t>
      </w:r>
      <w:proofErr w:type="spellStart"/>
      <w:r w:rsidRPr="00157BED">
        <w:rPr>
          <w:i/>
          <w:iCs/>
          <w:color w:val="000000" w:themeColor="text1"/>
        </w:rPr>
        <w:t>Pembelajaran</w:t>
      </w:r>
      <w:proofErr w:type="spellEnd"/>
      <w:r w:rsidRPr="00157BED">
        <w:rPr>
          <w:color w:val="000000" w:themeColor="text1"/>
        </w:rPr>
        <w:t>, 4(April), 122–127</w:t>
      </w:r>
    </w:p>
    <w:p w14:paraId="7C530674" w14:textId="77777777" w:rsidR="00157BED" w:rsidRDefault="00157BED" w:rsidP="006356A6">
      <w:pPr>
        <w:pStyle w:val="BodyText"/>
        <w:ind w:left="270" w:right="111" w:hanging="270"/>
        <w:jc w:val="both"/>
        <w:rPr>
          <w:color w:val="000000" w:themeColor="text1"/>
        </w:rPr>
      </w:pPr>
      <w:proofErr w:type="spellStart"/>
      <w:r w:rsidRPr="00157BED">
        <w:rPr>
          <w:color w:val="000000" w:themeColor="text1"/>
        </w:rPr>
        <w:t>Alfatihah</w:t>
      </w:r>
      <w:proofErr w:type="spellEnd"/>
      <w:r w:rsidRPr="00157BED">
        <w:rPr>
          <w:color w:val="000000" w:themeColor="text1"/>
        </w:rPr>
        <w:t xml:space="preserve"> &amp; </w:t>
      </w:r>
      <w:proofErr w:type="spellStart"/>
      <w:r w:rsidRPr="00157BED">
        <w:rPr>
          <w:color w:val="000000" w:themeColor="text1"/>
        </w:rPr>
        <w:t>Rahmi</w:t>
      </w:r>
      <w:proofErr w:type="spellEnd"/>
      <w:r w:rsidRPr="00157BED">
        <w:rPr>
          <w:color w:val="000000" w:themeColor="text1"/>
        </w:rPr>
        <w:t xml:space="preserve">. (2022). </w:t>
      </w:r>
      <w:proofErr w:type="spellStart"/>
      <w:r w:rsidRPr="00157BED">
        <w:rPr>
          <w:color w:val="000000" w:themeColor="text1"/>
        </w:rPr>
        <w:t>Pengaruh</w:t>
      </w:r>
      <w:proofErr w:type="spellEnd"/>
      <w:r w:rsidRPr="00157BED">
        <w:rPr>
          <w:color w:val="000000" w:themeColor="text1"/>
        </w:rPr>
        <w:t xml:space="preserve"> </w:t>
      </w:r>
      <w:proofErr w:type="spellStart"/>
      <w:r w:rsidRPr="00157BED">
        <w:rPr>
          <w:color w:val="000000" w:themeColor="text1"/>
        </w:rPr>
        <w:t>Karakteristik</w:t>
      </w:r>
      <w:proofErr w:type="spellEnd"/>
      <w:r w:rsidRPr="00157BED">
        <w:rPr>
          <w:color w:val="000000" w:themeColor="text1"/>
        </w:rPr>
        <w:t xml:space="preserve"> Entrepreneur </w:t>
      </w:r>
      <w:proofErr w:type="spellStart"/>
      <w:r w:rsidRPr="00157BED">
        <w:rPr>
          <w:color w:val="000000" w:themeColor="text1"/>
        </w:rPr>
        <w:t>dan</w:t>
      </w:r>
      <w:proofErr w:type="spellEnd"/>
      <w:r w:rsidRPr="00157BED">
        <w:rPr>
          <w:color w:val="000000" w:themeColor="text1"/>
        </w:rPr>
        <w:t xml:space="preserve"> </w:t>
      </w:r>
      <w:proofErr w:type="spellStart"/>
      <w:r w:rsidRPr="00157BED">
        <w:rPr>
          <w:color w:val="000000" w:themeColor="text1"/>
        </w:rPr>
        <w:t>Efikasi</w:t>
      </w:r>
      <w:proofErr w:type="spellEnd"/>
      <w:r w:rsidRPr="00157BED">
        <w:rPr>
          <w:color w:val="000000" w:themeColor="text1"/>
        </w:rPr>
        <w:t xml:space="preserve"> </w:t>
      </w:r>
      <w:proofErr w:type="spellStart"/>
      <w:r w:rsidRPr="00157BED">
        <w:rPr>
          <w:color w:val="000000" w:themeColor="text1"/>
        </w:rPr>
        <w:t>Diri</w:t>
      </w:r>
      <w:proofErr w:type="spellEnd"/>
      <w:r w:rsidRPr="00157BED">
        <w:rPr>
          <w:color w:val="000000" w:themeColor="text1"/>
        </w:rPr>
        <w:t xml:space="preserve"> </w:t>
      </w:r>
      <w:proofErr w:type="spellStart"/>
      <w:r w:rsidRPr="00157BED">
        <w:rPr>
          <w:color w:val="000000" w:themeColor="text1"/>
        </w:rPr>
        <w:t>Terhadap</w:t>
      </w:r>
      <w:proofErr w:type="spellEnd"/>
      <w:r w:rsidRPr="00157BED">
        <w:rPr>
          <w:color w:val="000000" w:themeColor="text1"/>
        </w:rPr>
        <w:t xml:space="preserve"> </w:t>
      </w:r>
      <w:proofErr w:type="spellStart"/>
      <w:r w:rsidRPr="00157BED">
        <w:rPr>
          <w:color w:val="000000" w:themeColor="text1"/>
        </w:rPr>
        <w:t>Kesiapan</w:t>
      </w:r>
      <w:proofErr w:type="spellEnd"/>
      <w:r w:rsidRPr="00157BED">
        <w:rPr>
          <w:color w:val="000000" w:themeColor="text1"/>
        </w:rPr>
        <w:t xml:space="preserve"> </w:t>
      </w:r>
      <w:proofErr w:type="spellStart"/>
      <w:r w:rsidRPr="00157BED">
        <w:rPr>
          <w:color w:val="000000" w:themeColor="text1"/>
        </w:rPr>
        <w:t>Kerja</w:t>
      </w:r>
      <w:proofErr w:type="spellEnd"/>
      <w:r w:rsidRPr="00157BED">
        <w:rPr>
          <w:color w:val="000000" w:themeColor="text1"/>
        </w:rPr>
        <w:t xml:space="preserve"> </w:t>
      </w:r>
      <w:proofErr w:type="spellStart"/>
      <w:r w:rsidRPr="00157BED">
        <w:rPr>
          <w:color w:val="000000" w:themeColor="text1"/>
        </w:rPr>
        <w:t>Mahasiswa</w:t>
      </w:r>
      <w:proofErr w:type="spellEnd"/>
      <w:r w:rsidRPr="00157BED">
        <w:rPr>
          <w:color w:val="000000" w:themeColor="text1"/>
        </w:rPr>
        <w:t xml:space="preserve">. </w:t>
      </w:r>
      <w:proofErr w:type="spellStart"/>
      <w:r w:rsidRPr="00157BED">
        <w:rPr>
          <w:i/>
          <w:iCs/>
          <w:color w:val="000000" w:themeColor="text1"/>
        </w:rPr>
        <w:t>Jurnal</w:t>
      </w:r>
      <w:proofErr w:type="spellEnd"/>
      <w:r w:rsidRPr="00157BED">
        <w:rPr>
          <w:i/>
          <w:iCs/>
          <w:color w:val="000000" w:themeColor="text1"/>
        </w:rPr>
        <w:t xml:space="preserve"> </w:t>
      </w:r>
      <w:proofErr w:type="spellStart"/>
      <w:r w:rsidRPr="00157BED">
        <w:rPr>
          <w:i/>
          <w:iCs/>
          <w:color w:val="000000" w:themeColor="text1"/>
        </w:rPr>
        <w:t>Ecogen</w:t>
      </w:r>
      <w:proofErr w:type="spellEnd"/>
      <w:r w:rsidRPr="00157BED">
        <w:rPr>
          <w:color w:val="000000" w:themeColor="text1"/>
        </w:rPr>
        <w:t>, 5(4), pp 555-567</w:t>
      </w:r>
    </w:p>
    <w:p w14:paraId="38969D79" w14:textId="4E9FDCE6" w:rsidR="00340F6A" w:rsidRPr="00157BED" w:rsidRDefault="00340F6A" w:rsidP="006356A6">
      <w:pPr>
        <w:pStyle w:val="BodyText"/>
        <w:ind w:left="270" w:right="111" w:hanging="270"/>
        <w:jc w:val="both"/>
        <w:rPr>
          <w:color w:val="000000" w:themeColor="text1"/>
        </w:rPr>
      </w:pPr>
      <w:r w:rsidRPr="00340F6A">
        <w:rPr>
          <w:color w:val="000000" w:themeColor="text1"/>
        </w:rPr>
        <w:t xml:space="preserve">Bandura, A. (1977). Self-efficacy: Toward a unifying theory of behavioral change. Psychological Review, 84(2), 191–215. </w:t>
      </w:r>
      <w:hyperlink r:id="rId18" w:history="1">
        <w:r w:rsidRPr="00340F6A">
          <w:rPr>
            <w:rStyle w:val="Hyperlink"/>
            <w:color w:val="000000" w:themeColor="text1"/>
            <w:u w:val="none"/>
          </w:rPr>
          <w:t>https://doi.org/10.1037/0033-295X.84.2.191</w:t>
        </w:r>
      </w:hyperlink>
    </w:p>
    <w:p w14:paraId="182B7B84" w14:textId="77777777" w:rsidR="00157BED" w:rsidRPr="00157BED" w:rsidRDefault="00157BED" w:rsidP="006356A6">
      <w:pPr>
        <w:pStyle w:val="BodyText"/>
        <w:ind w:left="270" w:right="111" w:hanging="270"/>
        <w:jc w:val="both"/>
        <w:rPr>
          <w:color w:val="000000" w:themeColor="text1"/>
        </w:rPr>
      </w:pPr>
      <w:r w:rsidRPr="00157BED">
        <w:rPr>
          <w:color w:val="000000" w:themeColor="text1"/>
        </w:rPr>
        <w:t xml:space="preserve">BPS. (2023). Tingkat </w:t>
      </w:r>
      <w:proofErr w:type="spellStart"/>
      <w:r w:rsidRPr="00157BED">
        <w:rPr>
          <w:color w:val="000000" w:themeColor="text1"/>
        </w:rPr>
        <w:t>Pengangguran</w:t>
      </w:r>
      <w:proofErr w:type="spellEnd"/>
      <w:r w:rsidRPr="00157BED">
        <w:rPr>
          <w:color w:val="000000" w:themeColor="text1"/>
        </w:rPr>
        <w:t xml:space="preserve"> Terbuka </w:t>
      </w:r>
      <w:proofErr w:type="spellStart"/>
      <w:r w:rsidRPr="00157BED">
        <w:rPr>
          <w:color w:val="000000" w:themeColor="text1"/>
        </w:rPr>
        <w:t>Berdasarkan</w:t>
      </w:r>
      <w:proofErr w:type="spellEnd"/>
      <w:r w:rsidRPr="00157BED">
        <w:rPr>
          <w:color w:val="000000" w:themeColor="text1"/>
        </w:rPr>
        <w:t xml:space="preserve"> Tingkat Pendidikan. </w:t>
      </w:r>
      <w:proofErr w:type="spellStart"/>
      <w:r w:rsidRPr="00157BED">
        <w:rPr>
          <w:color w:val="000000" w:themeColor="text1"/>
        </w:rPr>
        <w:t>Dikutip</w:t>
      </w:r>
      <w:proofErr w:type="spellEnd"/>
      <w:r w:rsidRPr="00157BED">
        <w:rPr>
          <w:color w:val="000000" w:themeColor="text1"/>
        </w:rPr>
        <w:t xml:space="preserve"> </w:t>
      </w:r>
      <w:proofErr w:type="spellStart"/>
      <w:r w:rsidRPr="00157BED">
        <w:rPr>
          <w:color w:val="000000" w:themeColor="text1"/>
        </w:rPr>
        <w:t>dari</w:t>
      </w:r>
      <w:proofErr w:type="spellEnd"/>
      <w:r w:rsidRPr="00157BED">
        <w:rPr>
          <w:color w:val="000000" w:themeColor="text1"/>
        </w:rPr>
        <w:t xml:space="preserve"> https://www.bps.go.id/id/statistics-table/2/MTE3OSMy/tingkat-pengangguran-terbuka-berdasarkan-tingkat-pendidikan.html </w:t>
      </w:r>
      <w:proofErr w:type="spellStart"/>
      <w:r w:rsidRPr="00157BED">
        <w:rPr>
          <w:color w:val="000000" w:themeColor="text1"/>
        </w:rPr>
        <w:t>diakses</w:t>
      </w:r>
      <w:proofErr w:type="spellEnd"/>
      <w:r w:rsidRPr="00157BED">
        <w:rPr>
          <w:color w:val="000000" w:themeColor="text1"/>
        </w:rPr>
        <w:t xml:space="preserve"> </w:t>
      </w:r>
      <w:proofErr w:type="spellStart"/>
      <w:r w:rsidRPr="00157BED">
        <w:rPr>
          <w:color w:val="000000" w:themeColor="text1"/>
        </w:rPr>
        <w:t>pada</w:t>
      </w:r>
      <w:proofErr w:type="spellEnd"/>
      <w:r w:rsidRPr="00157BED">
        <w:rPr>
          <w:color w:val="000000" w:themeColor="text1"/>
        </w:rPr>
        <w:t xml:space="preserve"> 18 Maret 2024</w:t>
      </w:r>
    </w:p>
    <w:p w14:paraId="572E35AB" w14:textId="77777777" w:rsidR="00157BED" w:rsidRPr="00340F6A" w:rsidRDefault="00157BED" w:rsidP="006356A6">
      <w:pPr>
        <w:pStyle w:val="BodyText"/>
        <w:ind w:left="270" w:right="111" w:hanging="270"/>
        <w:jc w:val="both"/>
        <w:rPr>
          <w:color w:val="000000" w:themeColor="text1"/>
        </w:rPr>
      </w:pPr>
      <w:r w:rsidRPr="00157BED">
        <w:rPr>
          <w:color w:val="000000" w:themeColor="text1"/>
        </w:rPr>
        <w:t xml:space="preserve">Cahyadi, W. (2022). </w:t>
      </w:r>
      <w:proofErr w:type="spellStart"/>
      <w:r w:rsidRPr="00157BED">
        <w:rPr>
          <w:color w:val="000000" w:themeColor="text1"/>
        </w:rPr>
        <w:t>Pengaruh</w:t>
      </w:r>
      <w:proofErr w:type="spellEnd"/>
      <w:r w:rsidRPr="00157BED">
        <w:rPr>
          <w:color w:val="000000" w:themeColor="text1"/>
        </w:rPr>
        <w:t xml:space="preserve"> </w:t>
      </w:r>
      <w:proofErr w:type="spellStart"/>
      <w:r w:rsidRPr="00157BED">
        <w:rPr>
          <w:color w:val="000000" w:themeColor="text1"/>
        </w:rPr>
        <w:t>Efikasi</w:t>
      </w:r>
      <w:proofErr w:type="spellEnd"/>
      <w:r w:rsidRPr="00157BED">
        <w:rPr>
          <w:color w:val="000000" w:themeColor="text1"/>
        </w:rPr>
        <w:t xml:space="preserve"> </w:t>
      </w:r>
      <w:proofErr w:type="spellStart"/>
      <w:r w:rsidRPr="00157BED">
        <w:rPr>
          <w:color w:val="000000" w:themeColor="text1"/>
        </w:rPr>
        <w:t>Diri</w:t>
      </w:r>
      <w:proofErr w:type="spellEnd"/>
      <w:r w:rsidRPr="00157BED">
        <w:rPr>
          <w:color w:val="000000" w:themeColor="text1"/>
        </w:rPr>
        <w:t xml:space="preserve"> </w:t>
      </w:r>
      <w:proofErr w:type="spellStart"/>
      <w:r w:rsidRPr="00157BED">
        <w:rPr>
          <w:color w:val="000000" w:themeColor="text1"/>
        </w:rPr>
        <w:t>Terhadap</w:t>
      </w:r>
      <w:proofErr w:type="spellEnd"/>
      <w:r w:rsidRPr="00157BED">
        <w:rPr>
          <w:color w:val="000000" w:themeColor="text1"/>
        </w:rPr>
        <w:t xml:space="preserve"> </w:t>
      </w:r>
      <w:proofErr w:type="spellStart"/>
      <w:r w:rsidRPr="00157BED">
        <w:rPr>
          <w:color w:val="000000" w:themeColor="text1"/>
        </w:rPr>
        <w:t>Keberhasilan</w:t>
      </w:r>
      <w:proofErr w:type="spellEnd"/>
      <w:r w:rsidRPr="00157BED">
        <w:rPr>
          <w:color w:val="000000" w:themeColor="text1"/>
        </w:rPr>
        <w:t xml:space="preserve">. PT </w:t>
      </w:r>
      <w:proofErr w:type="spellStart"/>
      <w:r w:rsidRPr="00157BED">
        <w:rPr>
          <w:color w:val="000000" w:themeColor="text1"/>
        </w:rPr>
        <w:t>Inovasi</w:t>
      </w:r>
      <w:proofErr w:type="spellEnd"/>
      <w:r w:rsidRPr="00157BED">
        <w:rPr>
          <w:color w:val="000000" w:themeColor="text1"/>
        </w:rPr>
        <w:t xml:space="preserve"> </w:t>
      </w:r>
      <w:proofErr w:type="spellStart"/>
      <w:r w:rsidRPr="00157BED">
        <w:rPr>
          <w:color w:val="000000" w:themeColor="text1"/>
        </w:rPr>
        <w:t>Pratama</w:t>
      </w:r>
      <w:proofErr w:type="spellEnd"/>
      <w:r w:rsidRPr="00157BED">
        <w:rPr>
          <w:color w:val="000000" w:themeColor="text1"/>
        </w:rPr>
        <w:t xml:space="preserve"> </w:t>
      </w:r>
      <w:proofErr w:type="spellStart"/>
      <w:r w:rsidRPr="00157BED">
        <w:rPr>
          <w:color w:val="000000" w:themeColor="text1"/>
        </w:rPr>
        <w:t>Internasional</w:t>
      </w:r>
      <w:proofErr w:type="spellEnd"/>
      <w:r w:rsidRPr="00157BED">
        <w:rPr>
          <w:color w:val="000000" w:themeColor="text1"/>
        </w:rPr>
        <w:t>.</w:t>
      </w:r>
    </w:p>
    <w:p w14:paraId="4215D291" w14:textId="77777777" w:rsidR="00157BED" w:rsidRPr="00157BED" w:rsidRDefault="00157BED" w:rsidP="006356A6">
      <w:pPr>
        <w:pStyle w:val="BodyText"/>
        <w:ind w:left="270" w:right="111" w:hanging="270"/>
        <w:jc w:val="both"/>
        <w:rPr>
          <w:color w:val="000000" w:themeColor="text1"/>
        </w:rPr>
      </w:pPr>
      <w:r w:rsidRPr="00157BED">
        <w:rPr>
          <w:color w:val="000000" w:themeColor="text1"/>
        </w:rPr>
        <w:t>Elshaer M, A. (2019). Labor in the Tourism and Hospitality Industry: Skills, Ethics, Issues, and Rights (A. Marzouk M (ed.)). CRC Press, 2019</w:t>
      </w:r>
    </w:p>
    <w:p w14:paraId="5A3BE602" w14:textId="77777777" w:rsidR="00157BED" w:rsidRPr="00340F6A" w:rsidRDefault="00157BED" w:rsidP="006356A6">
      <w:pPr>
        <w:pStyle w:val="BodyText"/>
        <w:ind w:left="270" w:right="57" w:hanging="270"/>
        <w:jc w:val="both"/>
        <w:rPr>
          <w:color w:val="000000" w:themeColor="text1"/>
        </w:rPr>
      </w:pPr>
      <w:proofErr w:type="spellStart"/>
      <w:r w:rsidRPr="00157BED">
        <w:rPr>
          <w:color w:val="000000" w:themeColor="text1"/>
        </w:rPr>
        <w:t>Erliana,V</w:t>
      </w:r>
      <w:proofErr w:type="spellEnd"/>
      <w:r w:rsidRPr="00157BED">
        <w:rPr>
          <w:color w:val="000000" w:themeColor="text1"/>
        </w:rPr>
        <w:t xml:space="preserve">. &amp; Rozana, A. (2022). </w:t>
      </w:r>
      <w:proofErr w:type="spellStart"/>
      <w:r w:rsidRPr="00157BED">
        <w:rPr>
          <w:color w:val="000000" w:themeColor="text1"/>
        </w:rPr>
        <w:t>Pengaruh</w:t>
      </w:r>
      <w:proofErr w:type="spellEnd"/>
      <w:r w:rsidRPr="00157BED">
        <w:rPr>
          <w:color w:val="000000" w:themeColor="text1"/>
        </w:rPr>
        <w:t xml:space="preserve"> career </w:t>
      </w:r>
      <w:proofErr w:type="spellStart"/>
      <w:r w:rsidRPr="00157BED">
        <w:rPr>
          <w:color w:val="000000" w:themeColor="text1"/>
        </w:rPr>
        <w:t>self efficacy</w:t>
      </w:r>
      <w:proofErr w:type="spellEnd"/>
      <w:r w:rsidRPr="00157BED">
        <w:rPr>
          <w:color w:val="000000" w:themeColor="text1"/>
        </w:rPr>
        <w:t xml:space="preserve"> </w:t>
      </w:r>
      <w:proofErr w:type="spellStart"/>
      <w:r w:rsidRPr="00157BED">
        <w:rPr>
          <w:color w:val="000000" w:themeColor="text1"/>
        </w:rPr>
        <w:t>terhadap</w:t>
      </w:r>
      <w:proofErr w:type="spellEnd"/>
      <w:r w:rsidRPr="00157BED">
        <w:rPr>
          <w:color w:val="000000" w:themeColor="text1"/>
        </w:rPr>
        <w:t xml:space="preserve"> work readiness </w:t>
      </w:r>
      <w:proofErr w:type="spellStart"/>
      <w:r w:rsidRPr="00157BED">
        <w:rPr>
          <w:color w:val="000000" w:themeColor="text1"/>
        </w:rPr>
        <w:t>pada</w:t>
      </w:r>
      <w:proofErr w:type="spellEnd"/>
      <w:r w:rsidRPr="00157BED">
        <w:rPr>
          <w:color w:val="000000" w:themeColor="text1"/>
        </w:rPr>
        <w:t xml:space="preserve"> </w:t>
      </w:r>
      <w:proofErr w:type="spellStart"/>
      <w:r w:rsidRPr="00157BED">
        <w:rPr>
          <w:color w:val="000000" w:themeColor="text1"/>
        </w:rPr>
        <w:t>mahasiswa</w:t>
      </w:r>
      <w:proofErr w:type="spellEnd"/>
      <w:r w:rsidRPr="00157BED">
        <w:rPr>
          <w:color w:val="000000" w:themeColor="text1"/>
        </w:rPr>
        <w:t xml:space="preserve"> </w:t>
      </w:r>
      <w:proofErr w:type="spellStart"/>
      <w:r w:rsidRPr="00157BED">
        <w:rPr>
          <w:color w:val="000000" w:themeColor="text1"/>
        </w:rPr>
        <w:t>tingkat</w:t>
      </w:r>
      <w:proofErr w:type="spellEnd"/>
      <w:r w:rsidRPr="00157BED">
        <w:rPr>
          <w:color w:val="000000" w:themeColor="text1"/>
        </w:rPr>
        <w:t xml:space="preserve"> </w:t>
      </w:r>
      <w:proofErr w:type="spellStart"/>
      <w:r w:rsidRPr="00157BED">
        <w:rPr>
          <w:color w:val="000000" w:themeColor="text1"/>
        </w:rPr>
        <w:t>akhir</w:t>
      </w:r>
      <w:proofErr w:type="spellEnd"/>
      <w:r w:rsidRPr="00157BED">
        <w:rPr>
          <w:color w:val="000000" w:themeColor="text1"/>
        </w:rPr>
        <w:t xml:space="preserve"> di </w:t>
      </w:r>
      <w:proofErr w:type="spellStart"/>
      <w:r w:rsidRPr="00157BED">
        <w:rPr>
          <w:color w:val="000000" w:themeColor="text1"/>
        </w:rPr>
        <w:t>Unisba</w:t>
      </w:r>
      <w:proofErr w:type="spellEnd"/>
      <w:r w:rsidRPr="00157BED">
        <w:rPr>
          <w:color w:val="000000" w:themeColor="text1"/>
        </w:rPr>
        <w:t xml:space="preserve">. </w:t>
      </w:r>
      <w:r w:rsidRPr="00157BED">
        <w:rPr>
          <w:i/>
          <w:iCs/>
          <w:color w:val="000000" w:themeColor="text1"/>
        </w:rPr>
        <w:t>Bandung Conference Series: Psychology Science</w:t>
      </w:r>
      <w:r w:rsidRPr="00157BED">
        <w:rPr>
          <w:color w:val="000000" w:themeColor="text1"/>
        </w:rPr>
        <w:t>, Vol. 2(2), 150-157.</w:t>
      </w:r>
    </w:p>
    <w:p w14:paraId="0C55B231" w14:textId="77777777" w:rsidR="00157BED" w:rsidRPr="00157BED" w:rsidRDefault="00157BED" w:rsidP="006356A6">
      <w:pPr>
        <w:pStyle w:val="BodyText"/>
        <w:ind w:left="270" w:right="57" w:hanging="270"/>
        <w:jc w:val="both"/>
        <w:rPr>
          <w:color w:val="000000" w:themeColor="text1"/>
        </w:rPr>
      </w:pPr>
      <w:r w:rsidRPr="00157BED">
        <w:rPr>
          <w:color w:val="000000" w:themeColor="text1"/>
        </w:rPr>
        <w:t xml:space="preserve">Gunawan, I., Benty, D. D. N., </w:t>
      </w:r>
      <w:proofErr w:type="spellStart"/>
      <w:r w:rsidRPr="00157BED">
        <w:rPr>
          <w:color w:val="000000" w:themeColor="text1"/>
        </w:rPr>
        <w:t>Kusumaningrum</w:t>
      </w:r>
      <w:proofErr w:type="spellEnd"/>
      <w:r w:rsidRPr="00157BED">
        <w:rPr>
          <w:color w:val="000000" w:themeColor="text1"/>
        </w:rPr>
        <w:t xml:space="preserve">, D. E., </w:t>
      </w:r>
      <w:proofErr w:type="spellStart"/>
      <w:r w:rsidRPr="00157BED">
        <w:rPr>
          <w:color w:val="000000" w:themeColor="text1"/>
        </w:rPr>
        <w:t>Sumarsono</w:t>
      </w:r>
      <w:proofErr w:type="spellEnd"/>
      <w:r w:rsidRPr="00157BED">
        <w:rPr>
          <w:color w:val="000000" w:themeColor="text1"/>
        </w:rPr>
        <w:t xml:space="preserve">, R. B., Sari, D. N., </w:t>
      </w:r>
      <w:proofErr w:type="spellStart"/>
      <w:r w:rsidRPr="00157BED">
        <w:rPr>
          <w:color w:val="000000" w:themeColor="text1"/>
        </w:rPr>
        <w:t>Pratiwi</w:t>
      </w:r>
      <w:proofErr w:type="spellEnd"/>
      <w:r w:rsidRPr="00157BED">
        <w:rPr>
          <w:color w:val="000000" w:themeColor="text1"/>
        </w:rPr>
        <w:t xml:space="preserve">, F. D., Ningsih, S. O., Putri, A. F., &amp; Hui, L. K. (2019). </w:t>
      </w:r>
      <w:proofErr w:type="spellStart"/>
      <w:r w:rsidRPr="00157BED">
        <w:rPr>
          <w:color w:val="000000" w:themeColor="text1"/>
        </w:rPr>
        <w:t>Pengaruh</w:t>
      </w:r>
      <w:proofErr w:type="spellEnd"/>
      <w:r w:rsidRPr="00157BED">
        <w:rPr>
          <w:color w:val="000000" w:themeColor="text1"/>
        </w:rPr>
        <w:t xml:space="preserve"> Gaya </w:t>
      </w:r>
      <w:proofErr w:type="spellStart"/>
      <w:r w:rsidRPr="00157BED">
        <w:rPr>
          <w:color w:val="000000" w:themeColor="text1"/>
        </w:rPr>
        <w:t>Kepemimpinan</w:t>
      </w:r>
      <w:proofErr w:type="spellEnd"/>
      <w:r w:rsidRPr="00157BED">
        <w:rPr>
          <w:color w:val="000000" w:themeColor="text1"/>
        </w:rPr>
        <w:t xml:space="preserve">, </w:t>
      </w:r>
      <w:proofErr w:type="spellStart"/>
      <w:r w:rsidRPr="00157BED">
        <w:rPr>
          <w:color w:val="000000" w:themeColor="text1"/>
        </w:rPr>
        <w:t>Kemampuan</w:t>
      </w:r>
      <w:proofErr w:type="spellEnd"/>
      <w:r w:rsidRPr="00157BED">
        <w:rPr>
          <w:color w:val="000000" w:themeColor="text1"/>
        </w:rPr>
        <w:t xml:space="preserve"> </w:t>
      </w:r>
      <w:proofErr w:type="spellStart"/>
      <w:r w:rsidRPr="00157BED">
        <w:rPr>
          <w:color w:val="000000" w:themeColor="text1"/>
        </w:rPr>
        <w:t>Manajerial</w:t>
      </w:r>
      <w:proofErr w:type="spellEnd"/>
      <w:r w:rsidRPr="00157BED">
        <w:rPr>
          <w:color w:val="000000" w:themeColor="text1"/>
        </w:rPr>
        <w:t xml:space="preserve">, </w:t>
      </w:r>
      <w:proofErr w:type="spellStart"/>
      <w:r w:rsidRPr="00157BED">
        <w:rPr>
          <w:color w:val="000000" w:themeColor="text1"/>
        </w:rPr>
        <w:t>Efikasi</w:t>
      </w:r>
      <w:proofErr w:type="spellEnd"/>
      <w:r w:rsidRPr="00157BED">
        <w:rPr>
          <w:color w:val="000000" w:themeColor="text1"/>
        </w:rPr>
        <w:t xml:space="preserve"> </w:t>
      </w:r>
      <w:proofErr w:type="spellStart"/>
      <w:r w:rsidRPr="00157BED">
        <w:rPr>
          <w:color w:val="000000" w:themeColor="text1"/>
        </w:rPr>
        <w:t>Diri</w:t>
      </w:r>
      <w:proofErr w:type="spellEnd"/>
      <w:r w:rsidRPr="00157BED">
        <w:rPr>
          <w:color w:val="000000" w:themeColor="text1"/>
        </w:rPr>
        <w:t xml:space="preserve">, Dan </w:t>
      </w:r>
      <w:proofErr w:type="spellStart"/>
      <w:r w:rsidRPr="00157BED">
        <w:rPr>
          <w:color w:val="000000" w:themeColor="text1"/>
        </w:rPr>
        <w:t>Prestasi</w:t>
      </w:r>
      <w:proofErr w:type="spellEnd"/>
      <w:r w:rsidRPr="00157BED">
        <w:rPr>
          <w:color w:val="000000" w:themeColor="text1"/>
        </w:rPr>
        <w:t xml:space="preserve"> </w:t>
      </w:r>
      <w:proofErr w:type="spellStart"/>
      <w:r w:rsidRPr="00157BED">
        <w:rPr>
          <w:color w:val="000000" w:themeColor="text1"/>
        </w:rPr>
        <w:t>Belajar</w:t>
      </w:r>
      <w:proofErr w:type="spellEnd"/>
      <w:r w:rsidRPr="00157BED">
        <w:rPr>
          <w:color w:val="000000" w:themeColor="text1"/>
        </w:rPr>
        <w:t xml:space="preserve"> </w:t>
      </w:r>
      <w:proofErr w:type="spellStart"/>
      <w:r w:rsidRPr="00157BED">
        <w:rPr>
          <w:color w:val="000000" w:themeColor="text1"/>
        </w:rPr>
        <w:t>Terhadap</w:t>
      </w:r>
      <w:proofErr w:type="spellEnd"/>
      <w:r w:rsidRPr="00157BED">
        <w:rPr>
          <w:color w:val="000000" w:themeColor="text1"/>
        </w:rPr>
        <w:t xml:space="preserve"> </w:t>
      </w:r>
      <w:proofErr w:type="spellStart"/>
      <w:r w:rsidRPr="00157BED">
        <w:rPr>
          <w:color w:val="000000" w:themeColor="text1"/>
        </w:rPr>
        <w:t>Kesiapan</w:t>
      </w:r>
      <w:proofErr w:type="spellEnd"/>
      <w:r w:rsidRPr="00157BED">
        <w:rPr>
          <w:color w:val="000000" w:themeColor="text1"/>
        </w:rPr>
        <w:t xml:space="preserve"> </w:t>
      </w:r>
      <w:proofErr w:type="spellStart"/>
      <w:r w:rsidRPr="00157BED">
        <w:rPr>
          <w:color w:val="000000" w:themeColor="text1"/>
        </w:rPr>
        <w:t>Kerja</w:t>
      </w:r>
      <w:proofErr w:type="spellEnd"/>
      <w:r w:rsidRPr="00157BED">
        <w:rPr>
          <w:color w:val="000000" w:themeColor="text1"/>
        </w:rPr>
        <w:t xml:space="preserve"> </w:t>
      </w:r>
      <w:proofErr w:type="spellStart"/>
      <w:r w:rsidRPr="00157BED">
        <w:rPr>
          <w:color w:val="000000" w:themeColor="text1"/>
        </w:rPr>
        <w:t>Mahasiswa</w:t>
      </w:r>
      <w:proofErr w:type="spellEnd"/>
      <w:r w:rsidRPr="00157BED">
        <w:rPr>
          <w:color w:val="000000" w:themeColor="text1"/>
        </w:rPr>
        <w:t xml:space="preserve">. </w:t>
      </w:r>
      <w:proofErr w:type="spellStart"/>
      <w:r w:rsidRPr="00157BED">
        <w:rPr>
          <w:i/>
          <w:iCs/>
          <w:color w:val="000000" w:themeColor="text1"/>
        </w:rPr>
        <w:t>Jurnal</w:t>
      </w:r>
      <w:proofErr w:type="spellEnd"/>
      <w:r w:rsidRPr="00157BED">
        <w:rPr>
          <w:i/>
          <w:iCs/>
          <w:color w:val="000000" w:themeColor="text1"/>
        </w:rPr>
        <w:t xml:space="preserve"> </w:t>
      </w:r>
      <w:proofErr w:type="spellStart"/>
      <w:r w:rsidRPr="00157BED">
        <w:rPr>
          <w:i/>
          <w:iCs/>
          <w:color w:val="000000" w:themeColor="text1"/>
        </w:rPr>
        <w:t>Manajemen</w:t>
      </w:r>
      <w:proofErr w:type="spellEnd"/>
      <w:r w:rsidRPr="00157BED">
        <w:rPr>
          <w:i/>
          <w:iCs/>
          <w:color w:val="000000" w:themeColor="text1"/>
        </w:rPr>
        <w:t xml:space="preserve"> Dan </w:t>
      </w:r>
      <w:proofErr w:type="spellStart"/>
      <w:r w:rsidRPr="00157BED">
        <w:rPr>
          <w:i/>
          <w:iCs/>
          <w:color w:val="000000" w:themeColor="text1"/>
        </w:rPr>
        <w:t>Supervisi</w:t>
      </w:r>
      <w:proofErr w:type="spellEnd"/>
      <w:r w:rsidRPr="00157BED">
        <w:rPr>
          <w:i/>
          <w:iCs/>
          <w:color w:val="000000" w:themeColor="text1"/>
        </w:rPr>
        <w:t xml:space="preserve"> Pendidikan</w:t>
      </w:r>
      <w:r w:rsidRPr="00157BED">
        <w:rPr>
          <w:color w:val="000000" w:themeColor="text1"/>
        </w:rPr>
        <w:t>, 4(1), 126–150. https://doi.org/10.17977/um025v4i22020p12</w:t>
      </w:r>
    </w:p>
    <w:p w14:paraId="4EA1CB4E" w14:textId="77777777" w:rsidR="00157BED" w:rsidRPr="00157BED" w:rsidRDefault="00157BED" w:rsidP="006356A6">
      <w:pPr>
        <w:pStyle w:val="BodyText"/>
        <w:ind w:left="270" w:right="57" w:hanging="270"/>
        <w:jc w:val="both"/>
        <w:rPr>
          <w:color w:val="000000" w:themeColor="text1"/>
        </w:rPr>
      </w:pPr>
      <w:proofErr w:type="spellStart"/>
      <w:r w:rsidRPr="00157BED">
        <w:rPr>
          <w:color w:val="000000" w:themeColor="text1"/>
        </w:rPr>
        <w:t>Hariyati</w:t>
      </w:r>
      <w:proofErr w:type="spellEnd"/>
      <w:r w:rsidRPr="00157BED">
        <w:rPr>
          <w:color w:val="000000" w:themeColor="text1"/>
        </w:rPr>
        <w:t xml:space="preserve">, et al. (2022). </w:t>
      </w:r>
      <w:proofErr w:type="spellStart"/>
      <w:r w:rsidRPr="00157BED">
        <w:rPr>
          <w:color w:val="000000" w:themeColor="text1"/>
        </w:rPr>
        <w:t>Pengaruh</w:t>
      </w:r>
      <w:proofErr w:type="spellEnd"/>
      <w:r w:rsidRPr="00157BED">
        <w:rPr>
          <w:color w:val="000000" w:themeColor="text1"/>
        </w:rPr>
        <w:t xml:space="preserve"> </w:t>
      </w:r>
      <w:proofErr w:type="spellStart"/>
      <w:r w:rsidRPr="00157BED">
        <w:rPr>
          <w:color w:val="000000" w:themeColor="text1"/>
        </w:rPr>
        <w:t>self efficacy</w:t>
      </w:r>
      <w:proofErr w:type="spellEnd"/>
      <w:r w:rsidRPr="00157BED">
        <w:rPr>
          <w:color w:val="000000" w:themeColor="text1"/>
        </w:rPr>
        <w:t xml:space="preserve"> </w:t>
      </w:r>
      <w:proofErr w:type="spellStart"/>
      <w:r w:rsidRPr="00157BED">
        <w:rPr>
          <w:color w:val="000000" w:themeColor="text1"/>
        </w:rPr>
        <w:t>dan</w:t>
      </w:r>
      <w:proofErr w:type="spellEnd"/>
      <w:r w:rsidRPr="00157BED">
        <w:rPr>
          <w:color w:val="000000" w:themeColor="text1"/>
        </w:rPr>
        <w:t xml:space="preserve"> </w:t>
      </w:r>
      <w:proofErr w:type="spellStart"/>
      <w:r w:rsidRPr="00157BED">
        <w:rPr>
          <w:color w:val="000000" w:themeColor="text1"/>
        </w:rPr>
        <w:t>motivasi</w:t>
      </w:r>
      <w:proofErr w:type="spellEnd"/>
      <w:r w:rsidRPr="00157BED">
        <w:rPr>
          <w:color w:val="000000" w:themeColor="text1"/>
        </w:rPr>
        <w:t xml:space="preserve"> </w:t>
      </w:r>
      <w:proofErr w:type="spellStart"/>
      <w:r w:rsidRPr="00157BED">
        <w:rPr>
          <w:color w:val="000000" w:themeColor="text1"/>
        </w:rPr>
        <w:t>memasuki</w:t>
      </w:r>
      <w:proofErr w:type="spellEnd"/>
      <w:r w:rsidRPr="00157BED">
        <w:rPr>
          <w:color w:val="000000" w:themeColor="text1"/>
        </w:rPr>
        <w:t xml:space="preserve"> dunia </w:t>
      </w:r>
      <w:proofErr w:type="spellStart"/>
      <w:r w:rsidRPr="00157BED">
        <w:rPr>
          <w:color w:val="000000" w:themeColor="text1"/>
        </w:rPr>
        <w:t>kerja</w:t>
      </w:r>
      <w:proofErr w:type="spellEnd"/>
      <w:r w:rsidRPr="00157BED">
        <w:rPr>
          <w:color w:val="000000" w:themeColor="text1"/>
        </w:rPr>
        <w:t xml:space="preserve"> </w:t>
      </w:r>
      <w:proofErr w:type="spellStart"/>
      <w:r w:rsidRPr="00157BED">
        <w:rPr>
          <w:color w:val="000000" w:themeColor="text1"/>
        </w:rPr>
        <w:t>terhadap</w:t>
      </w:r>
      <w:proofErr w:type="spellEnd"/>
      <w:r w:rsidRPr="00157BED">
        <w:rPr>
          <w:color w:val="000000" w:themeColor="text1"/>
        </w:rPr>
        <w:t xml:space="preserve"> </w:t>
      </w:r>
      <w:proofErr w:type="spellStart"/>
      <w:r w:rsidRPr="00157BED">
        <w:rPr>
          <w:color w:val="000000" w:themeColor="text1"/>
        </w:rPr>
        <w:t>kesiapan</w:t>
      </w:r>
      <w:proofErr w:type="spellEnd"/>
      <w:r w:rsidRPr="00157BED">
        <w:rPr>
          <w:color w:val="000000" w:themeColor="text1"/>
        </w:rPr>
        <w:t xml:space="preserve"> </w:t>
      </w:r>
      <w:proofErr w:type="spellStart"/>
      <w:r w:rsidRPr="00157BED">
        <w:rPr>
          <w:color w:val="000000" w:themeColor="text1"/>
        </w:rPr>
        <w:t>kerja</w:t>
      </w:r>
      <w:proofErr w:type="spellEnd"/>
      <w:r w:rsidRPr="00157BED">
        <w:rPr>
          <w:color w:val="000000" w:themeColor="text1"/>
        </w:rPr>
        <w:t xml:space="preserve"> </w:t>
      </w:r>
      <w:proofErr w:type="spellStart"/>
      <w:r w:rsidRPr="00157BED">
        <w:rPr>
          <w:color w:val="000000" w:themeColor="text1"/>
        </w:rPr>
        <w:t>mahasiswa</w:t>
      </w:r>
      <w:proofErr w:type="spellEnd"/>
      <w:r w:rsidRPr="00157BED">
        <w:rPr>
          <w:color w:val="000000" w:themeColor="text1"/>
        </w:rPr>
        <w:t xml:space="preserve"> </w:t>
      </w:r>
      <w:proofErr w:type="spellStart"/>
      <w:r w:rsidRPr="00157BED">
        <w:rPr>
          <w:color w:val="000000" w:themeColor="text1"/>
        </w:rPr>
        <w:t>fakultas</w:t>
      </w:r>
      <w:proofErr w:type="spellEnd"/>
      <w:r w:rsidRPr="00157BED">
        <w:rPr>
          <w:color w:val="000000" w:themeColor="text1"/>
        </w:rPr>
        <w:t xml:space="preserve"> </w:t>
      </w:r>
      <w:proofErr w:type="spellStart"/>
      <w:r w:rsidRPr="00157BED">
        <w:rPr>
          <w:color w:val="000000" w:themeColor="text1"/>
        </w:rPr>
        <w:t>ekonomi</w:t>
      </w:r>
      <w:proofErr w:type="spellEnd"/>
      <w:r w:rsidRPr="00157BED">
        <w:rPr>
          <w:color w:val="000000" w:themeColor="text1"/>
        </w:rPr>
        <w:t xml:space="preserve"> </w:t>
      </w:r>
      <w:proofErr w:type="spellStart"/>
      <w:r w:rsidRPr="00157BED">
        <w:rPr>
          <w:color w:val="000000" w:themeColor="text1"/>
        </w:rPr>
        <w:t>universitas</w:t>
      </w:r>
      <w:proofErr w:type="spellEnd"/>
      <w:r w:rsidRPr="00157BED">
        <w:rPr>
          <w:color w:val="000000" w:themeColor="text1"/>
        </w:rPr>
        <w:t xml:space="preserve"> </w:t>
      </w:r>
      <w:proofErr w:type="spellStart"/>
      <w:r w:rsidRPr="00157BED">
        <w:rPr>
          <w:color w:val="000000" w:themeColor="text1"/>
        </w:rPr>
        <w:t>negeri</w:t>
      </w:r>
      <w:proofErr w:type="spellEnd"/>
      <w:r w:rsidRPr="00157BED">
        <w:rPr>
          <w:color w:val="000000" w:themeColor="text1"/>
        </w:rPr>
        <w:t xml:space="preserve"> Jakarta. </w:t>
      </w:r>
      <w:proofErr w:type="spellStart"/>
      <w:r w:rsidRPr="00157BED">
        <w:rPr>
          <w:i/>
          <w:iCs/>
          <w:color w:val="000000" w:themeColor="text1"/>
        </w:rPr>
        <w:t>Jurnal</w:t>
      </w:r>
      <w:proofErr w:type="spellEnd"/>
      <w:r w:rsidRPr="00157BED">
        <w:rPr>
          <w:i/>
          <w:iCs/>
          <w:color w:val="000000" w:themeColor="text1"/>
        </w:rPr>
        <w:t xml:space="preserve"> Pendidikan </w:t>
      </w:r>
      <w:proofErr w:type="spellStart"/>
      <w:r w:rsidRPr="00157BED">
        <w:rPr>
          <w:i/>
          <w:iCs/>
          <w:color w:val="000000" w:themeColor="text1"/>
        </w:rPr>
        <w:t>Ekonomi</w:t>
      </w:r>
      <w:proofErr w:type="spellEnd"/>
      <w:r w:rsidRPr="00157BED">
        <w:rPr>
          <w:i/>
          <w:iCs/>
          <w:color w:val="000000" w:themeColor="text1"/>
        </w:rPr>
        <w:t xml:space="preserve">, </w:t>
      </w:r>
      <w:proofErr w:type="spellStart"/>
      <w:r w:rsidRPr="00157BED">
        <w:rPr>
          <w:i/>
          <w:iCs/>
          <w:color w:val="000000" w:themeColor="text1"/>
        </w:rPr>
        <w:t>Perkantoran</w:t>
      </w:r>
      <w:proofErr w:type="spellEnd"/>
      <w:r w:rsidRPr="00157BED">
        <w:rPr>
          <w:i/>
          <w:iCs/>
          <w:color w:val="000000" w:themeColor="text1"/>
        </w:rPr>
        <w:t xml:space="preserve"> </w:t>
      </w:r>
      <w:proofErr w:type="spellStart"/>
      <w:r w:rsidRPr="00157BED">
        <w:rPr>
          <w:i/>
          <w:iCs/>
          <w:color w:val="000000" w:themeColor="text1"/>
        </w:rPr>
        <w:t>dan</w:t>
      </w:r>
      <w:proofErr w:type="spellEnd"/>
      <w:r w:rsidRPr="00157BED">
        <w:rPr>
          <w:i/>
          <w:iCs/>
          <w:color w:val="000000" w:themeColor="text1"/>
        </w:rPr>
        <w:t xml:space="preserve"> </w:t>
      </w:r>
      <w:proofErr w:type="spellStart"/>
      <w:r w:rsidRPr="00157BED">
        <w:rPr>
          <w:i/>
          <w:iCs/>
          <w:color w:val="000000" w:themeColor="text1"/>
        </w:rPr>
        <w:t>Akuntansi</w:t>
      </w:r>
      <w:proofErr w:type="spellEnd"/>
      <w:r w:rsidRPr="00157BED">
        <w:rPr>
          <w:color w:val="000000" w:themeColor="text1"/>
        </w:rPr>
        <w:t>. 1-15.</w:t>
      </w:r>
    </w:p>
    <w:p w14:paraId="513CD52D" w14:textId="77777777" w:rsidR="00157BED" w:rsidRPr="00157BED" w:rsidRDefault="00157BED" w:rsidP="006356A6">
      <w:pPr>
        <w:pStyle w:val="BodyText"/>
        <w:ind w:left="270" w:right="57" w:hanging="270"/>
        <w:jc w:val="both"/>
        <w:rPr>
          <w:color w:val="000000" w:themeColor="text1"/>
        </w:rPr>
      </w:pPr>
      <w:r w:rsidRPr="00157BED">
        <w:rPr>
          <w:color w:val="000000" w:themeColor="text1"/>
        </w:rPr>
        <w:t xml:space="preserve">Junaidi, N., Silvia, A., &amp; </w:t>
      </w:r>
      <w:proofErr w:type="spellStart"/>
      <w:r w:rsidRPr="00157BED">
        <w:rPr>
          <w:color w:val="000000" w:themeColor="text1"/>
        </w:rPr>
        <w:t>Susanti</w:t>
      </w:r>
      <w:proofErr w:type="spellEnd"/>
      <w:r w:rsidRPr="00157BED">
        <w:rPr>
          <w:color w:val="000000" w:themeColor="text1"/>
        </w:rPr>
        <w:t xml:space="preserve">, D. (2018). </w:t>
      </w:r>
      <w:proofErr w:type="spellStart"/>
      <w:r w:rsidRPr="00157BED">
        <w:rPr>
          <w:color w:val="000000" w:themeColor="text1"/>
        </w:rPr>
        <w:t>Pengaruh</w:t>
      </w:r>
      <w:proofErr w:type="spellEnd"/>
      <w:r w:rsidRPr="00157BED">
        <w:rPr>
          <w:color w:val="000000" w:themeColor="text1"/>
        </w:rPr>
        <w:t xml:space="preserve"> </w:t>
      </w:r>
      <w:proofErr w:type="spellStart"/>
      <w:r w:rsidRPr="00157BED">
        <w:rPr>
          <w:color w:val="000000" w:themeColor="text1"/>
        </w:rPr>
        <w:t>Motivasi</w:t>
      </w:r>
      <w:proofErr w:type="spellEnd"/>
      <w:r w:rsidRPr="00157BED">
        <w:rPr>
          <w:color w:val="000000" w:themeColor="text1"/>
        </w:rPr>
        <w:t xml:space="preserve"> </w:t>
      </w:r>
      <w:proofErr w:type="spellStart"/>
      <w:r w:rsidRPr="00157BED">
        <w:rPr>
          <w:color w:val="000000" w:themeColor="text1"/>
        </w:rPr>
        <w:t>Memasuki</w:t>
      </w:r>
      <w:proofErr w:type="spellEnd"/>
      <w:r w:rsidRPr="00157BED">
        <w:rPr>
          <w:color w:val="000000" w:themeColor="text1"/>
        </w:rPr>
        <w:t xml:space="preserve"> Dunia </w:t>
      </w:r>
      <w:proofErr w:type="spellStart"/>
      <w:r w:rsidRPr="00157BED">
        <w:rPr>
          <w:color w:val="000000" w:themeColor="text1"/>
        </w:rPr>
        <w:t>Kerja</w:t>
      </w:r>
      <w:proofErr w:type="spellEnd"/>
      <w:r w:rsidRPr="00157BED">
        <w:rPr>
          <w:color w:val="000000" w:themeColor="text1"/>
        </w:rPr>
        <w:t xml:space="preserve"> Dan </w:t>
      </w:r>
      <w:proofErr w:type="spellStart"/>
      <w:r w:rsidRPr="00157BED">
        <w:rPr>
          <w:color w:val="000000" w:themeColor="text1"/>
        </w:rPr>
        <w:t>Prestasi</w:t>
      </w:r>
      <w:proofErr w:type="spellEnd"/>
      <w:r w:rsidRPr="00157BED">
        <w:rPr>
          <w:color w:val="000000" w:themeColor="text1"/>
        </w:rPr>
        <w:t xml:space="preserve"> </w:t>
      </w:r>
      <w:proofErr w:type="spellStart"/>
      <w:r w:rsidRPr="00157BED">
        <w:rPr>
          <w:color w:val="000000" w:themeColor="text1"/>
        </w:rPr>
        <w:t>Belajar</w:t>
      </w:r>
      <w:proofErr w:type="spellEnd"/>
      <w:r w:rsidRPr="00157BED">
        <w:rPr>
          <w:color w:val="000000" w:themeColor="text1"/>
        </w:rPr>
        <w:t xml:space="preserve"> </w:t>
      </w:r>
      <w:proofErr w:type="spellStart"/>
      <w:r w:rsidRPr="00157BED">
        <w:rPr>
          <w:color w:val="000000" w:themeColor="text1"/>
        </w:rPr>
        <w:t>Terhadap</w:t>
      </w:r>
      <w:proofErr w:type="spellEnd"/>
      <w:r w:rsidRPr="00157BED">
        <w:rPr>
          <w:color w:val="000000" w:themeColor="text1"/>
        </w:rPr>
        <w:t xml:space="preserve"> </w:t>
      </w:r>
      <w:proofErr w:type="spellStart"/>
      <w:r w:rsidRPr="00157BED">
        <w:rPr>
          <w:color w:val="000000" w:themeColor="text1"/>
        </w:rPr>
        <w:t>Kesiapan</w:t>
      </w:r>
      <w:proofErr w:type="spellEnd"/>
      <w:r w:rsidRPr="00157BED">
        <w:rPr>
          <w:color w:val="000000" w:themeColor="text1"/>
        </w:rPr>
        <w:t xml:space="preserve"> </w:t>
      </w:r>
      <w:proofErr w:type="spellStart"/>
      <w:r w:rsidRPr="00157BED">
        <w:rPr>
          <w:color w:val="000000" w:themeColor="text1"/>
        </w:rPr>
        <w:t>Kerja</w:t>
      </w:r>
      <w:proofErr w:type="spellEnd"/>
      <w:r w:rsidRPr="00157BED">
        <w:rPr>
          <w:color w:val="000000" w:themeColor="text1"/>
        </w:rPr>
        <w:t xml:space="preserve"> </w:t>
      </w:r>
      <w:proofErr w:type="spellStart"/>
      <w:r w:rsidRPr="00157BED">
        <w:rPr>
          <w:color w:val="000000" w:themeColor="text1"/>
        </w:rPr>
        <w:t>Mahasiswa</w:t>
      </w:r>
      <w:proofErr w:type="spellEnd"/>
      <w:r w:rsidRPr="00157BED">
        <w:rPr>
          <w:color w:val="000000" w:themeColor="text1"/>
        </w:rPr>
        <w:t xml:space="preserve"> </w:t>
      </w:r>
      <w:proofErr w:type="spellStart"/>
      <w:r w:rsidRPr="00157BED">
        <w:rPr>
          <w:color w:val="000000" w:themeColor="text1"/>
        </w:rPr>
        <w:t>Jurusan</w:t>
      </w:r>
      <w:proofErr w:type="spellEnd"/>
      <w:r w:rsidRPr="00157BED">
        <w:rPr>
          <w:color w:val="000000" w:themeColor="text1"/>
        </w:rPr>
        <w:t xml:space="preserve"> Pendidikan </w:t>
      </w:r>
      <w:proofErr w:type="spellStart"/>
      <w:r w:rsidRPr="00157BED">
        <w:rPr>
          <w:color w:val="000000" w:themeColor="text1"/>
        </w:rPr>
        <w:t>Ekonomi</w:t>
      </w:r>
      <w:proofErr w:type="spellEnd"/>
      <w:r w:rsidRPr="00157BED">
        <w:rPr>
          <w:color w:val="000000" w:themeColor="text1"/>
        </w:rPr>
        <w:t xml:space="preserve"> </w:t>
      </w:r>
      <w:proofErr w:type="spellStart"/>
      <w:r w:rsidRPr="00157BED">
        <w:rPr>
          <w:color w:val="000000" w:themeColor="text1"/>
        </w:rPr>
        <w:t>Fakultas</w:t>
      </w:r>
      <w:proofErr w:type="spellEnd"/>
      <w:r w:rsidRPr="00157BED">
        <w:rPr>
          <w:color w:val="000000" w:themeColor="text1"/>
        </w:rPr>
        <w:t xml:space="preserve"> Ekonomi Universitas Negeri Padang. </w:t>
      </w:r>
      <w:proofErr w:type="spellStart"/>
      <w:r w:rsidRPr="00157BED">
        <w:rPr>
          <w:i/>
          <w:iCs/>
          <w:color w:val="000000" w:themeColor="text1"/>
        </w:rPr>
        <w:t>Jurnal</w:t>
      </w:r>
      <w:proofErr w:type="spellEnd"/>
      <w:r w:rsidRPr="00157BED">
        <w:rPr>
          <w:i/>
          <w:iCs/>
          <w:color w:val="000000" w:themeColor="text1"/>
        </w:rPr>
        <w:t xml:space="preserve"> </w:t>
      </w:r>
      <w:proofErr w:type="spellStart"/>
      <w:r w:rsidRPr="00157BED">
        <w:rPr>
          <w:i/>
          <w:iCs/>
          <w:color w:val="000000" w:themeColor="text1"/>
        </w:rPr>
        <w:t>Ecogen</w:t>
      </w:r>
      <w:proofErr w:type="spellEnd"/>
      <w:r w:rsidRPr="00157BED">
        <w:rPr>
          <w:color w:val="000000" w:themeColor="text1"/>
        </w:rPr>
        <w:t>, 1(2), 408-415. https://doi.org/10.24036/jmpe.v1i2.4762</w:t>
      </w:r>
    </w:p>
    <w:p w14:paraId="01D8DA59" w14:textId="773D33B6" w:rsidR="00340F6A" w:rsidRPr="00157BED" w:rsidRDefault="00157BED" w:rsidP="006356A6">
      <w:pPr>
        <w:pStyle w:val="BodyText"/>
        <w:ind w:left="270" w:right="57" w:hanging="270"/>
        <w:jc w:val="both"/>
        <w:rPr>
          <w:color w:val="000000" w:themeColor="text1"/>
        </w:rPr>
      </w:pPr>
      <w:r w:rsidRPr="00157BED">
        <w:rPr>
          <w:color w:val="000000" w:themeColor="text1"/>
        </w:rPr>
        <w:t xml:space="preserve">Kasmir. (2018). </w:t>
      </w:r>
      <w:proofErr w:type="spellStart"/>
      <w:r w:rsidRPr="00157BED">
        <w:rPr>
          <w:i/>
          <w:iCs/>
          <w:color w:val="000000" w:themeColor="text1"/>
        </w:rPr>
        <w:t>Manajemen</w:t>
      </w:r>
      <w:proofErr w:type="spellEnd"/>
      <w:r w:rsidRPr="00157BED">
        <w:rPr>
          <w:i/>
          <w:iCs/>
          <w:color w:val="000000" w:themeColor="text1"/>
        </w:rPr>
        <w:t xml:space="preserve"> </w:t>
      </w:r>
      <w:proofErr w:type="spellStart"/>
      <w:r w:rsidRPr="00157BED">
        <w:rPr>
          <w:i/>
          <w:iCs/>
          <w:color w:val="000000" w:themeColor="text1"/>
        </w:rPr>
        <w:t>Sumber</w:t>
      </w:r>
      <w:proofErr w:type="spellEnd"/>
      <w:r w:rsidRPr="00157BED">
        <w:rPr>
          <w:i/>
          <w:iCs/>
          <w:color w:val="000000" w:themeColor="text1"/>
        </w:rPr>
        <w:t xml:space="preserve"> </w:t>
      </w:r>
      <w:proofErr w:type="spellStart"/>
      <w:r w:rsidRPr="00157BED">
        <w:rPr>
          <w:i/>
          <w:iCs/>
          <w:color w:val="000000" w:themeColor="text1"/>
        </w:rPr>
        <w:t>Daya</w:t>
      </w:r>
      <w:proofErr w:type="spellEnd"/>
      <w:r w:rsidRPr="00157BED">
        <w:rPr>
          <w:i/>
          <w:iCs/>
          <w:color w:val="000000" w:themeColor="text1"/>
        </w:rPr>
        <w:t xml:space="preserve"> </w:t>
      </w:r>
      <w:proofErr w:type="spellStart"/>
      <w:r w:rsidRPr="00157BED">
        <w:rPr>
          <w:i/>
          <w:iCs/>
          <w:color w:val="000000" w:themeColor="text1"/>
        </w:rPr>
        <w:t>Manusia</w:t>
      </w:r>
      <w:proofErr w:type="spellEnd"/>
      <w:r w:rsidRPr="00157BED">
        <w:rPr>
          <w:color w:val="000000" w:themeColor="text1"/>
        </w:rPr>
        <w:t>. Depok</w:t>
      </w:r>
      <w:r w:rsidR="00340F6A">
        <w:rPr>
          <w:color w:val="000000" w:themeColor="text1"/>
        </w:rPr>
        <w:t xml:space="preserve"> </w:t>
      </w:r>
      <w:r w:rsidRPr="00157BED">
        <w:rPr>
          <w:color w:val="000000" w:themeColor="text1"/>
        </w:rPr>
        <w:t xml:space="preserve">: </w:t>
      </w:r>
      <w:proofErr w:type="spellStart"/>
      <w:r w:rsidRPr="00157BED">
        <w:rPr>
          <w:color w:val="000000" w:themeColor="text1"/>
        </w:rPr>
        <w:t>Rajawali</w:t>
      </w:r>
      <w:proofErr w:type="spellEnd"/>
      <w:r w:rsidRPr="00157BED">
        <w:rPr>
          <w:color w:val="000000" w:themeColor="text1"/>
        </w:rPr>
        <w:t xml:space="preserve"> </w:t>
      </w:r>
      <w:proofErr w:type="spellStart"/>
      <w:r w:rsidRPr="00157BED">
        <w:rPr>
          <w:color w:val="000000" w:themeColor="text1"/>
        </w:rPr>
        <w:t>Pers</w:t>
      </w:r>
      <w:proofErr w:type="spellEnd"/>
    </w:p>
    <w:p w14:paraId="342B8D1B" w14:textId="77777777" w:rsidR="00157BED" w:rsidRPr="00157BED" w:rsidRDefault="00157BED" w:rsidP="006356A6">
      <w:pPr>
        <w:pStyle w:val="BodyText"/>
        <w:ind w:left="270" w:right="57" w:hanging="270"/>
        <w:jc w:val="both"/>
        <w:rPr>
          <w:color w:val="000000" w:themeColor="text1"/>
        </w:rPr>
      </w:pPr>
      <w:proofErr w:type="spellStart"/>
      <w:r w:rsidRPr="00157BED">
        <w:rPr>
          <w:color w:val="000000" w:themeColor="text1"/>
        </w:rPr>
        <w:t>Khairiah</w:t>
      </w:r>
      <w:proofErr w:type="spellEnd"/>
      <w:r w:rsidRPr="00157BED">
        <w:rPr>
          <w:color w:val="000000" w:themeColor="text1"/>
        </w:rPr>
        <w:t xml:space="preserve">, </w:t>
      </w:r>
      <w:proofErr w:type="spellStart"/>
      <w:r w:rsidRPr="00157BED">
        <w:rPr>
          <w:color w:val="000000" w:themeColor="text1"/>
        </w:rPr>
        <w:t>Zahara</w:t>
      </w:r>
      <w:proofErr w:type="spellEnd"/>
      <w:r w:rsidRPr="00157BED">
        <w:rPr>
          <w:color w:val="000000" w:themeColor="text1"/>
        </w:rPr>
        <w:t xml:space="preserve"> &amp; Amalia. (2023). </w:t>
      </w:r>
      <w:proofErr w:type="spellStart"/>
      <w:r w:rsidRPr="00157BED">
        <w:rPr>
          <w:color w:val="000000" w:themeColor="text1"/>
        </w:rPr>
        <w:t>Hubungan</w:t>
      </w:r>
      <w:proofErr w:type="spellEnd"/>
      <w:r w:rsidRPr="00157BED">
        <w:rPr>
          <w:color w:val="000000" w:themeColor="text1"/>
        </w:rPr>
        <w:t xml:space="preserve"> </w:t>
      </w:r>
      <w:proofErr w:type="spellStart"/>
      <w:r w:rsidRPr="00157BED">
        <w:rPr>
          <w:color w:val="000000" w:themeColor="text1"/>
        </w:rPr>
        <w:t>efikasi</w:t>
      </w:r>
      <w:proofErr w:type="spellEnd"/>
      <w:r w:rsidRPr="00157BED">
        <w:rPr>
          <w:color w:val="000000" w:themeColor="text1"/>
        </w:rPr>
        <w:t xml:space="preserve"> </w:t>
      </w:r>
      <w:proofErr w:type="spellStart"/>
      <w:r w:rsidRPr="00157BED">
        <w:rPr>
          <w:color w:val="000000" w:themeColor="text1"/>
        </w:rPr>
        <w:t>diri</w:t>
      </w:r>
      <w:proofErr w:type="spellEnd"/>
      <w:r w:rsidRPr="00157BED">
        <w:rPr>
          <w:color w:val="000000" w:themeColor="text1"/>
        </w:rPr>
        <w:t xml:space="preserve"> </w:t>
      </w:r>
      <w:proofErr w:type="spellStart"/>
      <w:r w:rsidRPr="00157BED">
        <w:rPr>
          <w:color w:val="000000" w:themeColor="text1"/>
        </w:rPr>
        <w:t>dengan</w:t>
      </w:r>
      <w:proofErr w:type="spellEnd"/>
      <w:r w:rsidRPr="00157BED">
        <w:rPr>
          <w:color w:val="000000" w:themeColor="text1"/>
        </w:rPr>
        <w:t xml:space="preserve"> </w:t>
      </w:r>
      <w:proofErr w:type="spellStart"/>
      <w:r w:rsidRPr="00157BED">
        <w:rPr>
          <w:color w:val="000000" w:themeColor="text1"/>
        </w:rPr>
        <w:t>kesiapan</w:t>
      </w:r>
      <w:proofErr w:type="spellEnd"/>
      <w:r w:rsidRPr="00157BED">
        <w:rPr>
          <w:color w:val="000000" w:themeColor="text1"/>
        </w:rPr>
        <w:t xml:space="preserve"> </w:t>
      </w:r>
      <w:proofErr w:type="spellStart"/>
      <w:r w:rsidRPr="00157BED">
        <w:rPr>
          <w:color w:val="000000" w:themeColor="text1"/>
        </w:rPr>
        <w:t>kerja</w:t>
      </w:r>
      <w:proofErr w:type="spellEnd"/>
      <w:r w:rsidRPr="00157BED">
        <w:rPr>
          <w:color w:val="000000" w:themeColor="text1"/>
        </w:rPr>
        <w:t xml:space="preserve"> </w:t>
      </w:r>
      <w:proofErr w:type="spellStart"/>
      <w:r w:rsidRPr="00157BED">
        <w:rPr>
          <w:color w:val="000000" w:themeColor="text1"/>
        </w:rPr>
        <w:t>pada</w:t>
      </w:r>
      <w:proofErr w:type="spellEnd"/>
      <w:r w:rsidRPr="00157BED">
        <w:rPr>
          <w:color w:val="000000" w:themeColor="text1"/>
        </w:rPr>
        <w:t xml:space="preserve"> alumni </w:t>
      </w:r>
      <w:proofErr w:type="spellStart"/>
      <w:r w:rsidRPr="00157BED">
        <w:rPr>
          <w:color w:val="000000" w:themeColor="text1"/>
        </w:rPr>
        <w:t>universitas</w:t>
      </w:r>
      <w:proofErr w:type="spellEnd"/>
      <w:r w:rsidRPr="00157BED">
        <w:rPr>
          <w:color w:val="000000" w:themeColor="text1"/>
        </w:rPr>
        <w:t xml:space="preserve"> </w:t>
      </w:r>
      <w:proofErr w:type="spellStart"/>
      <w:r w:rsidRPr="00157BED">
        <w:rPr>
          <w:color w:val="000000" w:themeColor="text1"/>
        </w:rPr>
        <w:t>malikussaleh</w:t>
      </w:r>
      <w:proofErr w:type="spellEnd"/>
      <w:r w:rsidRPr="00157BED">
        <w:rPr>
          <w:color w:val="000000" w:themeColor="text1"/>
        </w:rPr>
        <w:t xml:space="preserve"> </w:t>
      </w:r>
      <w:proofErr w:type="spellStart"/>
      <w:r w:rsidRPr="00157BED">
        <w:rPr>
          <w:color w:val="000000" w:themeColor="text1"/>
        </w:rPr>
        <w:t>dalam</w:t>
      </w:r>
      <w:proofErr w:type="spellEnd"/>
      <w:r w:rsidRPr="00157BED">
        <w:rPr>
          <w:color w:val="000000" w:themeColor="text1"/>
        </w:rPr>
        <w:t xml:space="preserve"> </w:t>
      </w:r>
      <w:proofErr w:type="spellStart"/>
      <w:r w:rsidRPr="00157BED">
        <w:rPr>
          <w:color w:val="000000" w:themeColor="text1"/>
        </w:rPr>
        <w:t>mencari</w:t>
      </w:r>
      <w:proofErr w:type="spellEnd"/>
      <w:r w:rsidRPr="00157BED">
        <w:rPr>
          <w:color w:val="000000" w:themeColor="text1"/>
        </w:rPr>
        <w:t xml:space="preserve"> </w:t>
      </w:r>
      <w:proofErr w:type="spellStart"/>
      <w:r w:rsidRPr="00157BED">
        <w:rPr>
          <w:color w:val="000000" w:themeColor="text1"/>
        </w:rPr>
        <w:t>pekerjaan</w:t>
      </w:r>
      <w:proofErr w:type="spellEnd"/>
      <w:r w:rsidRPr="00157BED">
        <w:rPr>
          <w:color w:val="000000" w:themeColor="text1"/>
        </w:rPr>
        <w:t xml:space="preserve">. </w:t>
      </w:r>
      <w:proofErr w:type="spellStart"/>
      <w:r w:rsidRPr="00157BED">
        <w:rPr>
          <w:i/>
          <w:iCs/>
          <w:color w:val="000000" w:themeColor="text1"/>
        </w:rPr>
        <w:t>Jurnal</w:t>
      </w:r>
      <w:proofErr w:type="spellEnd"/>
      <w:r w:rsidRPr="00157BED">
        <w:rPr>
          <w:i/>
          <w:iCs/>
          <w:color w:val="000000" w:themeColor="text1"/>
        </w:rPr>
        <w:t xml:space="preserve"> </w:t>
      </w:r>
      <w:proofErr w:type="spellStart"/>
      <w:r w:rsidRPr="00157BED">
        <w:rPr>
          <w:i/>
          <w:iCs/>
          <w:color w:val="000000" w:themeColor="text1"/>
        </w:rPr>
        <w:t>Penelitian</w:t>
      </w:r>
      <w:proofErr w:type="spellEnd"/>
      <w:r w:rsidRPr="00157BED">
        <w:rPr>
          <w:i/>
          <w:iCs/>
          <w:color w:val="000000" w:themeColor="text1"/>
        </w:rPr>
        <w:t xml:space="preserve"> </w:t>
      </w:r>
      <w:proofErr w:type="spellStart"/>
      <w:r w:rsidRPr="00157BED">
        <w:rPr>
          <w:i/>
          <w:iCs/>
          <w:color w:val="000000" w:themeColor="text1"/>
        </w:rPr>
        <w:t>Psikologi</w:t>
      </w:r>
      <w:proofErr w:type="spellEnd"/>
      <w:r w:rsidRPr="00157BED">
        <w:rPr>
          <w:color w:val="000000" w:themeColor="text1"/>
        </w:rPr>
        <w:t>, 1(3), pp 568-583.</w:t>
      </w:r>
    </w:p>
    <w:p w14:paraId="05D112F6" w14:textId="77777777" w:rsidR="00157BED" w:rsidRPr="00157BED" w:rsidRDefault="00157BED" w:rsidP="006356A6">
      <w:pPr>
        <w:pStyle w:val="BodyText"/>
        <w:ind w:left="270" w:right="111" w:hanging="270"/>
        <w:jc w:val="both"/>
        <w:rPr>
          <w:color w:val="000000" w:themeColor="text1"/>
        </w:rPr>
      </w:pPr>
      <w:proofErr w:type="spellStart"/>
      <w:r w:rsidRPr="00157BED">
        <w:rPr>
          <w:color w:val="000000" w:themeColor="text1"/>
        </w:rPr>
        <w:t>Mamentu</w:t>
      </w:r>
      <w:proofErr w:type="spellEnd"/>
      <w:r w:rsidRPr="00157BED">
        <w:rPr>
          <w:color w:val="000000" w:themeColor="text1"/>
        </w:rPr>
        <w:t xml:space="preserve">, et al. (2023). </w:t>
      </w:r>
      <w:proofErr w:type="spellStart"/>
      <w:r w:rsidRPr="00157BED">
        <w:rPr>
          <w:color w:val="000000" w:themeColor="text1"/>
        </w:rPr>
        <w:t>Pengaruh</w:t>
      </w:r>
      <w:proofErr w:type="spellEnd"/>
      <w:r w:rsidRPr="00157BED">
        <w:rPr>
          <w:color w:val="000000" w:themeColor="text1"/>
        </w:rPr>
        <w:t xml:space="preserve"> </w:t>
      </w:r>
      <w:proofErr w:type="spellStart"/>
      <w:r w:rsidRPr="00157BED">
        <w:rPr>
          <w:color w:val="000000" w:themeColor="text1"/>
        </w:rPr>
        <w:t>self efficacy</w:t>
      </w:r>
      <w:proofErr w:type="spellEnd"/>
      <w:r w:rsidRPr="00157BED">
        <w:rPr>
          <w:color w:val="000000" w:themeColor="text1"/>
        </w:rPr>
        <w:t xml:space="preserve">, soft skill, </w:t>
      </w:r>
      <w:proofErr w:type="spellStart"/>
      <w:r w:rsidRPr="00157BED">
        <w:rPr>
          <w:color w:val="000000" w:themeColor="text1"/>
        </w:rPr>
        <w:t>self esteem</w:t>
      </w:r>
      <w:proofErr w:type="spellEnd"/>
      <w:r w:rsidRPr="00157BED">
        <w:rPr>
          <w:color w:val="000000" w:themeColor="text1"/>
        </w:rPr>
        <w:t xml:space="preserve"> </w:t>
      </w:r>
      <w:proofErr w:type="spellStart"/>
      <w:r w:rsidRPr="00157BED">
        <w:rPr>
          <w:color w:val="000000" w:themeColor="text1"/>
        </w:rPr>
        <w:t>dan</w:t>
      </w:r>
      <w:proofErr w:type="spellEnd"/>
      <w:r w:rsidRPr="00157BED">
        <w:rPr>
          <w:color w:val="000000" w:themeColor="text1"/>
        </w:rPr>
        <w:t xml:space="preserve"> </w:t>
      </w:r>
      <w:proofErr w:type="spellStart"/>
      <w:r w:rsidRPr="00157BED">
        <w:rPr>
          <w:color w:val="000000" w:themeColor="text1"/>
        </w:rPr>
        <w:t>motivasi</w:t>
      </w:r>
      <w:proofErr w:type="spellEnd"/>
      <w:r w:rsidRPr="00157BED">
        <w:rPr>
          <w:color w:val="000000" w:themeColor="text1"/>
        </w:rPr>
        <w:t xml:space="preserve"> </w:t>
      </w:r>
      <w:proofErr w:type="spellStart"/>
      <w:r w:rsidRPr="00157BED">
        <w:rPr>
          <w:color w:val="000000" w:themeColor="text1"/>
        </w:rPr>
        <w:t>kerja</w:t>
      </w:r>
      <w:proofErr w:type="spellEnd"/>
      <w:r w:rsidRPr="00157BED">
        <w:rPr>
          <w:color w:val="000000" w:themeColor="text1"/>
        </w:rPr>
        <w:t xml:space="preserve"> </w:t>
      </w:r>
      <w:proofErr w:type="spellStart"/>
      <w:r w:rsidRPr="00157BED">
        <w:rPr>
          <w:color w:val="000000" w:themeColor="text1"/>
        </w:rPr>
        <w:t>terhadap</w:t>
      </w:r>
      <w:proofErr w:type="spellEnd"/>
      <w:r w:rsidRPr="00157BED">
        <w:rPr>
          <w:color w:val="000000" w:themeColor="text1"/>
        </w:rPr>
        <w:t xml:space="preserve"> </w:t>
      </w:r>
      <w:proofErr w:type="spellStart"/>
      <w:r w:rsidRPr="00157BED">
        <w:rPr>
          <w:color w:val="000000" w:themeColor="text1"/>
        </w:rPr>
        <w:t>kesiapan</w:t>
      </w:r>
      <w:proofErr w:type="spellEnd"/>
      <w:r w:rsidRPr="00157BED">
        <w:rPr>
          <w:color w:val="000000" w:themeColor="text1"/>
        </w:rPr>
        <w:t xml:space="preserve"> </w:t>
      </w:r>
      <w:proofErr w:type="spellStart"/>
      <w:r w:rsidRPr="00157BED">
        <w:rPr>
          <w:color w:val="000000" w:themeColor="text1"/>
        </w:rPr>
        <w:t>kerja</w:t>
      </w:r>
      <w:proofErr w:type="spellEnd"/>
      <w:r w:rsidRPr="00157BED">
        <w:rPr>
          <w:color w:val="000000" w:themeColor="text1"/>
        </w:rPr>
        <w:t xml:space="preserve"> fresh graduate </w:t>
      </w:r>
      <w:proofErr w:type="spellStart"/>
      <w:r w:rsidRPr="00157BED">
        <w:rPr>
          <w:color w:val="000000" w:themeColor="text1"/>
        </w:rPr>
        <w:t>feb</w:t>
      </w:r>
      <w:proofErr w:type="spellEnd"/>
      <w:r w:rsidRPr="00157BED">
        <w:rPr>
          <w:color w:val="000000" w:themeColor="text1"/>
        </w:rPr>
        <w:t xml:space="preserve"> </w:t>
      </w:r>
      <w:proofErr w:type="spellStart"/>
      <w:r w:rsidRPr="00157BED">
        <w:rPr>
          <w:color w:val="000000" w:themeColor="text1"/>
        </w:rPr>
        <w:t>universitas</w:t>
      </w:r>
      <w:proofErr w:type="spellEnd"/>
      <w:r w:rsidRPr="00157BED">
        <w:rPr>
          <w:color w:val="000000" w:themeColor="text1"/>
        </w:rPr>
        <w:t xml:space="preserve"> </w:t>
      </w:r>
      <w:proofErr w:type="spellStart"/>
      <w:r w:rsidRPr="00157BED">
        <w:rPr>
          <w:color w:val="000000" w:themeColor="text1"/>
        </w:rPr>
        <w:t>sam</w:t>
      </w:r>
      <w:proofErr w:type="spellEnd"/>
      <w:r w:rsidRPr="00157BED">
        <w:rPr>
          <w:color w:val="000000" w:themeColor="text1"/>
        </w:rPr>
        <w:t xml:space="preserve"> </w:t>
      </w:r>
      <w:proofErr w:type="spellStart"/>
      <w:r w:rsidRPr="00157BED">
        <w:rPr>
          <w:color w:val="000000" w:themeColor="text1"/>
        </w:rPr>
        <w:t>ratulangi</w:t>
      </w:r>
      <w:proofErr w:type="spellEnd"/>
      <w:r w:rsidRPr="00157BED">
        <w:rPr>
          <w:color w:val="000000" w:themeColor="text1"/>
        </w:rPr>
        <w:t xml:space="preserve"> </w:t>
      </w:r>
      <w:proofErr w:type="spellStart"/>
      <w:r w:rsidRPr="00157BED">
        <w:rPr>
          <w:color w:val="000000" w:themeColor="text1"/>
        </w:rPr>
        <w:t>manado</w:t>
      </w:r>
      <w:proofErr w:type="spellEnd"/>
      <w:r w:rsidRPr="00157BED">
        <w:rPr>
          <w:color w:val="000000" w:themeColor="text1"/>
        </w:rPr>
        <w:t xml:space="preserve"> di era </w:t>
      </w:r>
      <w:proofErr w:type="spellStart"/>
      <w:r w:rsidRPr="00157BED">
        <w:rPr>
          <w:color w:val="000000" w:themeColor="text1"/>
        </w:rPr>
        <w:t>revolusi</w:t>
      </w:r>
      <w:proofErr w:type="spellEnd"/>
      <w:r w:rsidRPr="00157BED">
        <w:rPr>
          <w:color w:val="000000" w:themeColor="text1"/>
        </w:rPr>
        <w:t xml:space="preserve"> </w:t>
      </w:r>
      <w:proofErr w:type="spellStart"/>
      <w:r w:rsidRPr="00157BED">
        <w:rPr>
          <w:color w:val="000000" w:themeColor="text1"/>
        </w:rPr>
        <w:t>industri</w:t>
      </w:r>
      <w:proofErr w:type="spellEnd"/>
      <w:r w:rsidRPr="00157BED">
        <w:rPr>
          <w:color w:val="000000" w:themeColor="text1"/>
        </w:rPr>
        <w:t xml:space="preserve"> 4.0. </w:t>
      </w:r>
      <w:proofErr w:type="spellStart"/>
      <w:r w:rsidRPr="00157BED">
        <w:rPr>
          <w:color w:val="000000" w:themeColor="text1"/>
        </w:rPr>
        <w:t>Jurnal</w:t>
      </w:r>
      <w:proofErr w:type="spellEnd"/>
      <w:r w:rsidRPr="00157BED">
        <w:rPr>
          <w:color w:val="000000" w:themeColor="text1"/>
        </w:rPr>
        <w:t xml:space="preserve"> EMBA, Vol 11, No 3, 1487-1497.</w:t>
      </w:r>
    </w:p>
    <w:p w14:paraId="40D12C27" w14:textId="77777777" w:rsidR="00157BED" w:rsidRPr="00157BED" w:rsidRDefault="00157BED" w:rsidP="006356A6">
      <w:pPr>
        <w:pStyle w:val="BodyText"/>
        <w:ind w:left="270" w:right="111" w:hanging="270"/>
        <w:jc w:val="both"/>
        <w:rPr>
          <w:color w:val="000000" w:themeColor="text1"/>
        </w:rPr>
      </w:pPr>
      <w:proofErr w:type="spellStart"/>
      <w:r w:rsidRPr="00157BED">
        <w:rPr>
          <w:color w:val="000000" w:themeColor="text1"/>
        </w:rPr>
        <w:t>Matapere</w:t>
      </w:r>
      <w:proofErr w:type="spellEnd"/>
      <w:r w:rsidRPr="00157BED">
        <w:rPr>
          <w:color w:val="000000" w:themeColor="text1"/>
        </w:rPr>
        <w:t xml:space="preserve">, N. M., &amp; Nugroho, P. I. (2020). </w:t>
      </w:r>
      <w:proofErr w:type="spellStart"/>
      <w:r w:rsidRPr="00157BED">
        <w:rPr>
          <w:color w:val="000000" w:themeColor="text1"/>
        </w:rPr>
        <w:t>Pengaruh</w:t>
      </w:r>
      <w:proofErr w:type="spellEnd"/>
      <w:r w:rsidRPr="00157BED">
        <w:rPr>
          <w:color w:val="000000" w:themeColor="text1"/>
        </w:rPr>
        <w:t xml:space="preserve"> Hasil </w:t>
      </w:r>
      <w:proofErr w:type="spellStart"/>
      <w:r w:rsidRPr="00157BED">
        <w:rPr>
          <w:color w:val="000000" w:themeColor="text1"/>
        </w:rPr>
        <w:t>Belajar</w:t>
      </w:r>
      <w:proofErr w:type="spellEnd"/>
      <w:r w:rsidRPr="00157BED">
        <w:rPr>
          <w:color w:val="000000" w:themeColor="text1"/>
        </w:rPr>
        <w:t xml:space="preserve"> </w:t>
      </w:r>
      <w:proofErr w:type="spellStart"/>
      <w:r w:rsidRPr="00157BED">
        <w:rPr>
          <w:color w:val="000000" w:themeColor="text1"/>
        </w:rPr>
        <w:t>Pengantar</w:t>
      </w:r>
      <w:proofErr w:type="spellEnd"/>
      <w:r w:rsidRPr="00157BED">
        <w:rPr>
          <w:color w:val="000000" w:themeColor="text1"/>
        </w:rPr>
        <w:t xml:space="preserve"> </w:t>
      </w:r>
      <w:proofErr w:type="spellStart"/>
      <w:r w:rsidRPr="00157BED">
        <w:rPr>
          <w:color w:val="000000" w:themeColor="text1"/>
        </w:rPr>
        <w:t>Akuntansi</w:t>
      </w:r>
      <w:proofErr w:type="spellEnd"/>
      <w:r w:rsidRPr="00157BED">
        <w:rPr>
          <w:color w:val="000000" w:themeColor="text1"/>
        </w:rPr>
        <w:t xml:space="preserve"> </w:t>
      </w:r>
      <w:proofErr w:type="spellStart"/>
      <w:r w:rsidRPr="00157BED">
        <w:rPr>
          <w:color w:val="000000" w:themeColor="text1"/>
        </w:rPr>
        <w:t>Terhadap</w:t>
      </w:r>
      <w:proofErr w:type="spellEnd"/>
      <w:r w:rsidRPr="00157BED">
        <w:rPr>
          <w:color w:val="000000" w:themeColor="text1"/>
        </w:rPr>
        <w:t xml:space="preserve"> Tingkat </w:t>
      </w:r>
      <w:proofErr w:type="spellStart"/>
      <w:r w:rsidRPr="00157BED">
        <w:rPr>
          <w:color w:val="000000" w:themeColor="text1"/>
        </w:rPr>
        <w:t>Pemahaman</w:t>
      </w:r>
      <w:proofErr w:type="spellEnd"/>
      <w:r w:rsidRPr="00157BED">
        <w:rPr>
          <w:color w:val="000000" w:themeColor="text1"/>
        </w:rPr>
        <w:t xml:space="preserve"> </w:t>
      </w:r>
      <w:proofErr w:type="spellStart"/>
      <w:r w:rsidRPr="00157BED">
        <w:rPr>
          <w:color w:val="000000" w:themeColor="text1"/>
        </w:rPr>
        <w:t>Akuntansi</w:t>
      </w:r>
      <w:proofErr w:type="spellEnd"/>
      <w:r w:rsidRPr="00157BED">
        <w:rPr>
          <w:color w:val="000000" w:themeColor="text1"/>
        </w:rPr>
        <w:t xml:space="preserve"> </w:t>
      </w:r>
      <w:proofErr w:type="spellStart"/>
      <w:r w:rsidRPr="00157BED">
        <w:rPr>
          <w:color w:val="000000" w:themeColor="text1"/>
        </w:rPr>
        <w:t>Mahasiswa</w:t>
      </w:r>
      <w:proofErr w:type="spellEnd"/>
      <w:r w:rsidRPr="00157BED">
        <w:rPr>
          <w:color w:val="000000" w:themeColor="text1"/>
        </w:rPr>
        <w:t xml:space="preserve"> Prodi </w:t>
      </w:r>
      <w:proofErr w:type="spellStart"/>
      <w:r w:rsidRPr="00157BED">
        <w:rPr>
          <w:color w:val="000000" w:themeColor="text1"/>
        </w:rPr>
        <w:t>Akuntansi</w:t>
      </w:r>
      <w:proofErr w:type="spellEnd"/>
      <w:r w:rsidRPr="00157BED">
        <w:rPr>
          <w:color w:val="000000" w:themeColor="text1"/>
        </w:rPr>
        <w:t xml:space="preserve"> UKSW </w:t>
      </w:r>
      <w:proofErr w:type="spellStart"/>
      <w:r w:rsidRPr="00157BED">
        <w:rPr>
          <w:color w:val="000000" w:themeColor="text1"/>
        </w:rPr>
        <w:t>Dengan</w:t>
      </w:r>
      <w:proofErr w:type="spellEnd"/>
      <w:r w:rsidRPr="00157BED">
        <w:rPr>
          <w:color w:val="000000" w:themeColor="text1"/>
        </w:rPr>
        <w:t xml:space="preserve"> </w:t>
      </w:r>
      <w:proofErr w:type="spellStart"/>
      <w:r w:rsidRPr="00157BED">
        <w:rPr>
          <w:color w:val="000000" w:themeColor="text1"/>
        </w:rPr>
        <w:t>Motivasi</w:t>
      </w:r>
      <w:proofErr w:type="spellEnd"/>
      <w:r w:rsidRPr="00157BED">
        <w:rPr>
          <w:color w:val="000000" w:themeColor="text1"/>
        </w:rPr>
        <w:t xml:space="preserve"> </w:t>
      </w:r>
      <w:proofErr w:type="spellStart"/>
      <w:r w:rsidRPr="00157BED">
        <w:rPr>
          <w:color w:val="000000" w:themeColor="text1"/>
        </w:rPr>
        <w:t>Belajar</w:t>
      </w:r>
      <w:proofErr w:type="spellEnd"/>
      <w:r w:rsidRPr="00157BED">
        <w:rPr>
          <w:color w:val="000000" w:themeColor="text1"/>
        </w:rPr>
        <w:t xml:space="preserve"> </w:t>
      </w:r>
      <w:proofErr w:type="spellStart"/>
      <w:r w:rsidRPr="00157BED">
        <w:rPr>
          <w:color w:val="000000" w:themeColor="text1"/>
        </w:rPr>
        <w:t>Sebagai</w:t>
      </w:r>
      <w:proofErr w:type="spellEnd"/>
      <w:r w:rsidRPr="00157BED">
        <w:rPr>
          <w:color w:val="000000" w:themeColor="text1"/>
        </w:rPr>
        <w:t xml:space="preserve"> </w:t>
      </w:r>
      <w:proofErr w:type="spellStart"/>
      <w:r w:rsidRPr="00157BED">
        <w:rPr>
          <w:color w:val="000000" w:themeColor="text1"/>
        </w:rPr>
        <w:t>Variabel</w:t>
      </w:r>
      <w:proofErr w:type="spellEnd"/>
      <w:r w:rsidRPr="00157BED">
        <w:rPr>
          <w:color w:val="000000" w:themeColor="text1"/>
        </w:rPr>
        <w:t xml:space="preserve"> </w:t>
      </w:r>
      <w:proofErr w:type="spellStart"/>
      <w:r w:rsidRPr="00157BED">
        <w:rPr>
          <w:color w:val="000000" w:themeColor="text1"/>
        </w:rPr>
        <w:t>Moderasi</w:t>
      </w:r>
      <w:proofErr w:type="spellEnd"/>
      <w:r w:rsidRPr="00157BED">
        <w:rPr>
          <w:color w:val="000000" w:themeColor="text1"/>
        </w:rPr>
        <w:t xml:space="preserve">. </w:t>
      </w:r>
      <w:proofErr w:type="spellStart"/>
      <w:r w:rsidRPr="00157BED">
        <w:rPr>
          <w:color w:val="000000" w:themeColor="text1"/>
        </w:rPr>
        <w:t>Jurnal</w:t>
      </w:r>
      <w:proofErr w:type="spellEnd"/>
      <w:r w:rsidRPr="00157BED">
        <w:rPr>
          <w:color w:val="000000" w:themeColor="text1"/>
        </w:rPr>
        <w:t xml:space="preserve"> </w:t>
      </w:r>
      <w:proofErr w:type="spellStart"/>
      <w:r w:rsidRPr="00157BED">
        <w:rPr>
          <w:color w:val="000000" w:themeColor="text1"/>
        </w:rPr>
        <w:t>Manajemen</w:t>
      </w:r>
      <w:proofErr w:type="spellEnd"/>
      <w:r w:rsidRPr="00157BED">
        <w:rPr>
          <w:color w:val="000000" w:themeColor="text1"/>
        </w:rPr>
        <w:t xml:space="preserve">, </w:t>
      </w:r>
      <w:proofErr w:type="spellStart"/>
      <w:r w:rsidRPr="00157BED">
        <w:rPr>
          <w:color w:val="000000" w:themeColor="text1"/>
        </w:rPr>
        <w:t>Ekonomi</w:t>
      </w:r>
      <w:proofErr w:type="spellEnd"/>
      <w:r w:rsidRPr="00157BED">
        <w:rPr>
          <w:color w:val="000000" w:themeColor="text1"/>
        </w:rPr>
        <w:t xml:space="preserve"> Dan </w:t>
      </w:r>
      <w:proofErr w:type="spellStart"/>
      <w:r w:rsidRPr="00157BED">
        <w:rPr>
          <w:color w:val="000000" w:themeColor="text1"/>
        </w:rPr>
        <w:t>Akuntansi</w:t>
      </w:r>
      <w:proofErr w:type="spellEnd"/>
      <w:r w:rsidRPr="00157BED">
        <w:rPr>
          <w:color w:val="000000" w:themeColor="text1"/>
        </w:rPr>
        <w:t>, 4(1), 257–270</w:t>
      </w:r>
    </w:p>
    <w:p w14:paraId="2D121932" w14:textId="60380BA3" w:rsidR="00157BED" w:rsidRPr="00157BED" w:rsidRDefault="00157BED" w:rsidP="006356A6">
      <w:pPr>
        <w:pStyle w:val="BodyText"/>
        <w:ind w:left="270" w:right="111" w:hanging="270"/>
        <w:jc w:val="both"/>
        <w:rPr>
          <w:color w:val="000000" w:themeColor="text1"/>
        </w:rPr>
      </w:pPr>
      <w:proofErr w:type="spellStart"/>
      <w:r w:rsidRPr="00157BED">
        <w:rPr>
          <w:color w:val="000000" w:themeColor="text1"/>
        </w:rPr>
        <w:t>Solfema</w:t>
      </w:r>
      <w:proofErr w:type="spellEnd"/>
      <w:r w:rsidRPr="00157BED">
        <w:rPr>
          <w:color w:val="000000" w:themeColor="text1"/>
        </w:rPr>
        <w:t xml:space="preserve">, Wahid, S., &amp; </w:t>
      </w:r>
      <w:proofErr w:type="spellStart"/>
      <w:r w:rsidRPr="00157BED">
        <w:rPr>
          <w:color w:val="000000" w:themeColor="text1"/>
        </w:rPr>
        <w:t>Pamungkas</w:t>
      </w:r>
      <w:proofErr w:type="spellEnd"/>
      <w:r w:rsidRPr="00157BED">
        <w:rPr>
          <w:color w:val="000000" w:themeColor="text1"/>
        </w:rPr>
        <w:t>, H. A. (2019). The Contribution of Self Efficacy,</w:t>
      </w:r>
      <w:r w:rsidR="003F7571">
        <w:rPr>
          <w:color w:val="000000" w:themeColor="text1"/>
        </w:rPr>
        <w:t xml:space="preserve"> </w:t>
      </w:r>
      <w:r w:rsidRPr="00157BED">
        <w:rPr>
          <w:color w:val="000000" w:themeColor="text1"/>
        </w:rPr>
        <w:t>Entrepreneurship Attitude, and Achievement Motivation to Work Readiness of Participants of Life Skill Education. Journal of Nonformal Education, 5(2), 125–131. https://doi.org/10.15294/jne.v5i2.20205</w:t>
      </w:r>
    </w:p>
    <w:p w14:paraId="2A5D6DC1" w14:textId="77777777" w:rsidR="00157BED" w:rsidRPr="00157BED" w:rsidRDefault="00157BED" w:rsidP="006356A6">
      <w:pPr>
        <w:pStyle w:val="BodyText"/>
        <w:ind w:left="270" w:right="111" w:hanging="270"/>
        <w:jc w:val="both"/>
        <w:rPr>
          <w:color w:val="000000" w:themeColor="text1"/>
        </w:rPr>
      </w:pPr>
      <w:proofErr w:type="spellStart"/>
      <w:r w:rsidRPr="00157BED">
        <w:rPr>
          <w:color w:val="000000" w:themeColor="text1"/>
        </w:rPr>
        <w:t>Sugiyono</w:t>
      </w:r>
      <w:proofErr w:type="spellEnd"/>
      <w:r w:rsidRPr="00157BED">
        <w:rPr>
          <w:color w:val="000000" w:themeColor="text1"/>
        </w:rPr>
        <w:t xml:space="preserve">. (2019). </w:t>
      </w:r>
      <w:proofErr w:type="spellStart"/>
      <w:r w:rsidRPr="00157BED">
        <w:rPr>
          <w:color w:val="000000" w:themeColor="text1"/>
        </w:rPr>
        <w:t>Metode</w:t>
      </w:r>
      <w:proofErr w:type="spellEnd"/>
      <w:r w:rsidRPr="00157BED">
        <w:rPr>
          <w:color w:val="000000" w:themeColor="text1"/>
        </w:rPr>
        <w:t xml:space="preserve"> </w:t>
      </w:r>
      <w:proofErr w:type="spellStart"/>
      <w:r w:rsidRPr="00157BED">
        <w:rPr>
          <w:color w:val="000000" w:themeColor="text1"/>
        </w:rPr>
        <w:t>penelitian</w:t>
      </w:r>
      <w:proofErr w:type="spellEnd"/>
      <w:r w:rsidRPr="00157BED">
        <w:rPr>
          <w:color w:val="000000" w:themeColor="text1"/>
        </w:rPr>
        <w:t xml:space="preserve"> </w:t>
      </w:r>
      <w:proofErr w:type="spellStart"/>
      <w:r w:rsidRPr="00157BED">
        <w:rPr>
          <w:color w:val="000000" w:themeColor="text1"/>
        </w:rPr>
        <w:t>pendekatan</w:t>
      </w:r>
      <w:proofErr w:type="spellEnd"/>
      <w:r w:rsidRPr="00157BED">
        <w:rPr>
          <w:color w:val="000000" w:themeColor="text1"/>
        </w:rPr>
        <w:t xml:space="preserve"> </w:t>
      </w:r>
      <w:proofErr w:type="spellStart"/>
      <w:r w:rsidRPr="00157BED">
        <w:rPr>
          <w:color w:val="000000" w:themeColor="text1"/>
        </w:rPr>
        <w:t>kuantitatif</w:t>
      </w:r>
      <w:proofErr w:type="spellEnd"/>
      <w:r w:rsidRPr="00157BED">
        <w:rPr>
          <w:color w:val="000000" w:themeColor="text1"/>
        </w:rPr>
        <w:t xml:space="preserve">, </w:t>
      </w:r>
      <w:proofErr w:type="spellStart"/>
      <w:r w:rsidRPr="00157BED">
        <w:rPr>
          <w:color w:val="000000" w:themeColor="text1"/>
        </w:rPr>
        <w:t>kualitatif</w:t>
      </w:r>
      <w:proofErr w:type="spellEnd"/>
      <w:r w:rsidRPr="00157BED">
        <w:rPr>
          <w:color w:val="000000" w:themeColor="text1"/>
        </w:rPr>
        <w:t xml:space="preserve"> dan R&amp;D. Bandung: </w:t>
      </w:r>
      <w:proofErr w:type="spellStart"/>
      <w:r w:rsidRPr="00157BED">
        <w:rPr>
          <w:color w:val="000000" w:themeColor="text1"/>
        </w:rPr>
        <w:t>Alfabeta</w:t>
      </w:r>
      <w:proofErr w:type="spellEnd"/>
      <w:r w:rsidRPr="00157BED">
        <w:rPr>
          <w:color w:val="000000" w:themeColor="text1"/>
        </w:rPr>
        <w:t>.</w:t>
      </w:r>
    </w:p>
    <w:p w14:paraId="5D484FBE" w14:textId="77777777" w:rsidR="00157BED" w:rsidRPr="00157BED" w:rsidRDefault="00157BED" w:rsidP="006356A6">
      <w:pPr>
        <w:pStyle w:val="BodyText"/>
        <w:ind w:left="270" w:right="111" w:hanging="270"/>
        <w:jc w:val="both"/>
        <w:rPr>
          <w:color w:val="000000" w:themeColor="text1"/>
        </w:rPr>
      </w:pPr>
      <w:proofErr w:type="spellStart"/>
      <w:r w:rsidRPr="00157BED">
        <w:rPr>
          <w:color w:val="000000" w:themeColor="text1"/>
        </w:rPr>
        <w:t>Sugiyono</w:t>
      </w:r>
      <w:proofErr w:type="spellEnd"/>
      <w:r w:rsidRPr="00157BED">
        <w:rPr>
          <w:color w:val="000000" w:themeColor="text1"/>
        </w:rPr>
        <w:t xml:space="preserve">. (2019). </w:t>
      </w:r>
      <w:proofErr w:type="spellStart"/>
      <w:r w:rsidRPr="00157BED">
        <w:rPr>
          <w:color w:val="000000" w:themeColor="text1"/>
        </w:rPr>
        <w:t>Statistika</w:t>
      </w:r>
      <w:proofErr w:type="spellEnd"/>
      <w:r w:rsidRPr="00157BED">
        <w:rPr>
          <w:color w:val="000000" w:themeColor="text1"/>
        </w:rPr>
        <w:t xml:space="preserve"> </w:t>
      </w:r>
      <w:proofErr w:type="spellStart"/>
      <w:r w:rsidRPr="00157BED">
        <w:rPr>
          <w:color w:val="000000" w:themeColor="text1"/>
        </w:rPr>
        <w:t>untuk</w:t>
      </w:r>
      <w:proofErr w:type="spellEnd"/>
      <w:r w:rsidRPr="00157BED">
        <w:rPr>
          <w:color w:val="000000" w:themeColor="text1"/>
        </w:rPr>
        <w:t xml:space="preserve"> </w:t>
      </w:r>
      <w:proofErr w:type="spellStart"/>
      <w:r w:rsidRPr="00157BED">
        <w:rPr>
          <w:color w:val="000000" w:themeColor="text1"/>
        </w:rPr>
        <w:t>penelitian</w:t>
      </w:r>
      <w:proofErr w:type="spellEnd"/>
      <w:r w:rsidRPr="00157BED">
        <w:rPr>
          <w:color w:val="000000" w:themeColor="text1"/>
        </w:rPr>
        <w:t xml:space="preserve">. Bandung: </w:t>
      </w:r>
      <w:proofErr w:type="spellStart"/>
      <w:r w:rsidRPr="00157BED">
        <w:rPr>
          <w:color w:val="000000" w:themeColor="text1"/>
        </w:rPr>
        <w:t>Alfabeta</w:t>
      </w:r>
      <w:proofErr w:type="spellEnd"/>
      <w:r w:rsidRPr="00157BED">
        <w:rPr>
          <w:color w:val="000000" w:themeColor="text1"/>
        </w:rPr>
        <w:t>.</w:t>
      </w:r>
    </w:p>
    <w:p w14:paraId="3A280291" w14:textId="77777777" w:rsidR="00157BED" w:rsidRPr="00157BED" w:rsidRDefault="00157BED" w:rsidP="006356A6">
      <w:pPr>
        <w:pStyle w:val="BodyText"/>
        <w:ind w:left="270" w:right="111" w:hanging="270"/>
        <w:jc w:val="both"/>
        <w:rPr>
          <w:color w:val="000000" w:themeColor="text1"/>
        </w:rPr>
      </w:pPr>
      <w:proofErr w:type="spellStart"/>
      <w:r w:rsidRPr="00157BED">
        <w:rPr>
          <w:color w:val="000000" w:themeColor="text1"/>
        </w:rPr>
        <w:t>Sukmadinata</w:t>
      </w:r>
      <w:proofErr w:type="spellEnd"/>
      <w:r w:rsidRPr="00157BED">
        <w:rPr>
          <w:color w:val="000000" w:themeColor="text1"/>
        </w:rPr>
        <w:t xml:space="preserve">, N. S. 2009. </w:t>
      </w:r>
      <w:proofErr w:type="spellStart"/>
      <w:r w:rsidRPr="00157BED">
        <w:rPr>
          <w:color w:val="000000" w:themeColor="text1"/>
        </w:rPr>
        <w:t>Landasan</w:t>
      </w:r>
      <w:proofErr w:type="spellEnd"/>
      <w:r w:rsidRPr="00157BED">
        <w:rPr>
          <w:color w:val="000000" w:themeColor="text1"/>
        </w:rPr>
        <w:t xml:space="preserve"> </w:t>
      </w:r>
      <w:proofErr w:type="spellStart"/>
      <w:r w:rsidRPr="00157BED">
        <w:rPr>
          <w:color w:val="000000" w:themeColor="text1"/>
        </w:rPr>
        <w:t>Psikologi</w:t>
      </w:r>
      <w:proofErr w:type="spellEnd"/>
      <w:r w:rsidRPr="00157BED">
        <w:rPr>
          <w:color w:val="000000" w:themeColor="text1"/>
        </w:rPr>
        <w:t xml:space="preserve"> </w:t>
      </w:r>
      <w:proofErr w:type="spellStart"/>
      <w:r w:rsidRPr="00157BED">
        <w:rPr>
          <w:color w:val="000000" w:themeColor="text1"/>
        </w:rPr>
        <w:t>dan</w:t>
      </w:r>
      <w:proofErr w:type="spellEnd"/>
      <w:r w:rsidRPr="00157BED">
        <w:rPr>
          <w:color w:val="000000" w:themeColor="text1"/>
        </w:rPr>
        <w:t xml:space="preserve"> Proses Pendidikan. Bandung : PPT </w:t>
      </w:r>
      <w:proofErr w:type="spellStart"/>
      <w:r w:rsidRPr="00157BED">
        <w:rPr>
          <w:color w:val="000000" w:themeColor="text1"/>
        </w:rPr>
        <w:t>Remaja</w:t>
      </w:r>
      <w:proofErr w:type="spellEnd"/>
      <w:r w:rsidRPr="00157BED">
        <w:rPr>
          <w:color w:val="000000" w:themeColor="text1"/>
        </w:rPr>
        <w:t xml:space="preserve"> </w:t>
      </w:r>
      <w:proofErr w:type="spellStart"/>
      <w:r w:rsidRPr="00157BED">
        <w:rPr>
          <w:color w:val="000000" w:themeColor="text1"/>
        </w:rPr>
        <w:t>Rosdakarya</w:t>
      </w:r>
      <w:proofErr w:type="spellEnd"/>
      <w:r w:rsidRPr="00157BED">
        <w:rPr>
          <w:color w:val="000000" w:themeColor="text1"/>
        </w:rPr>
        <w:t>.</w:t>
      </w:r>
    </w:p>
    <w:p w14:paraId="2BF746A6" w14:textId="77777777" w:rsidR="00157BED" w:rsidRDefault="00157BED" w:rsidP="006356A6">
      <w:pPr>
        <w:pStyle w:val="BodyText"/>
        <w:ind w:left="270" w:right="111" w:hanging="270"/>
        <w:jc w:val="both"/>
        <w:rPr>
          <w:color w:val="000000" w:themeColor="text1"/>
        </w:rPr>
      </w:pPr>
      <w:r w:rsidRPr="00157BED">
        <w:rPr>
          <w:color w:val="000000" w:themeColor="text1"/>
        </w:rPr>
        <w:t xml:space="preserve">Wibowo &amp; Nugroho. (2021). </w:t>
      </w:r>
      <w:proofErr w:type="spellStart"/>
      <w:r w:rsidRPr="00157BED">
        <w:rPr>
          <w:color w:val="000000" w:themeColor="text1"/>
        </w:rPr>
        <w:t>Pengaruh</w:t>
      </w:r>
      <w:proofErr w:type="spellEnd"/>
      <w:r w:rsidRPr="00157BED">
        <w:rPr>
          <w:color w:val="000000" w:themeColor="text1"/>
        </w:rPr>
        <w:t xml:space="preserve"> </w:t>
      </w:r>
      <w:proofErr w:type="spellStart"/>
      <w:r w:rsidRPr="00157BED">
        <w:rPr>
          <w:color w:val="000000" w:themeColor="text1"/>
        </w:rPr>
        <w:t>Motivasi</w:t>
      </w:r>
      <w:proofErr w:type="spellEnd"/>
      <w:r w:rsidRPr="00157BED">
        <w:rPr>
          <w:color w:val="000000" w:themeColor="text1"/>
        </w:rPr>
        <w:t xml:space="preserve"> </w:t>
      </w:r>
      <w:proofErr w:type="spellStart"/>
      <w:r w:rsidRPr="00157BED">
        <w:rPr>
          <w:color w:val="000000" w:themeColor="text1"/>
        </w:rPr>
        <w:t>Kerja</w:t>
      </w:r>
      <w:proofErr w:type="spellEnd"/>
      <w:r w:rsidRPr="00157BED">
        <w:rPr>
          <w:color w:val="000000" w:themeColor="text1"/>
        </w:rPr>
        <w:t xml:space="preserve"> </w:t>
      </w:r>
      <w:proofErr w:type="spellStart"/>
      <w:r w:rsidRPr="00157BED">
        <w:rPr>
          <w:color w:val="000000" w:themeColor="text1"/>
        </w:rPr>
        <w:t>dan</w:t>
      </w:r>
      <w:proofErr w:type="spellEnd"/>
      <w:r w:rsidRPr="00157BED">
        <w:rPr>
          <w:color w:val="000000" w:themeColor="text1"/>
        </w:rPr>
        <w:t xml:space="preserve"> </w:t>
      </w:r>
      <w:proofErr w:type="spellStart"/>
      <w:r w:rsidRPr="00157BED">
        <w:rPr>
          <w:color w:val="000000" w:themeColor="text1"/>
        </w:rPr>
        <w:t>Praktik</w:t>
      </w:r>
      <w:proofErr w:type="spellEnd"/>
      <w:r w:rsidRPr="00157BED">
        <w:rPr>
          <w:color w:val="000000" w:themeColor="text1"/>
        </w:rPr>
        <w:t xml:space="preserve"> </w:t>
      </w:r>
      <w:proofErr w:type="spellStart"/>
      <w:r w:rsidRPr="00157BED">
        <w:rPr>
          <w:color w:val="000000" w:themeColor="text1"/>
        </w:rPr>
        <w:t>Kerja</w:t>
      </w:r>
      <w:proofErr w:type="spellEnd"/>
      <w:r w:rsidRPr="00157BED">
        <w:rPr>
          <w:color w:val="000000" w:themeColor="text1"/>
        </w:rPr>
        <w:t xml:space="preserve"> </w:t>
      </w:r>
      <w:proofErr w:type="spellStart"/>
      <w:r w:rsidRPr="00157BED">
        <w:rPr>
          <w:color w:val="000000" w:themeColor="text1"/>
        </w:rPr>
        <w:t>Lapangan</w:t>
      </w:r>
      <w:proofErr w:type="spellEnd"/>
      <w:r w:rsidRPr="00157BED">
        <w:rPr>
          <w:color w:val="000000" w:themeColor="text1"/>
        </w:rPr>
        <w:t xml:space="preserve"> </w:t>
      </w:r>
      <w:proofErr w:type="spellStart"/>
      <w:r w:rsidRPr="00157BED">
        <w:rPr>
          <w:color w:val="000000" w:themeColor="text1"/>
        </w:rPr>
        <w:t>Terhadap</w:t>
      </w:r>
      <w:proofErr w:type="spellEnd"/>
      <w:r w:rsidRPr="00157BED">
        <w:rPr>
          <w:color w:val="000000" w:themeColor="text1"/>
        </w:rPr>
        <w:t xml:space="preserve"> </w:t>
      </w:r>
      <w:proofErr w:type="spellStart"/>
      <w:r w:rsidRPr="00157BED">
        <w:rPr>
          <w:color w:val="000000" w:themeColor="text1"/>
        </w:rPr>
        <w:t>Kesiapan</w:t>
      </w:r>
      <w:proofErr w:type="spellEnd"/>
      <w:r w:rsidRPr="00157BED">
        <w:rPr>
          <w:color w:val="000000" w:themeColor="text1"/>
        </w:rPr>
        <w:t xml:space="preserve"> </w:t>
      </w:r>
      <w:proofErr w:type="spellStart"/>
      <w:r w:rsidRPr="00157BED">
        <w:rPr>
          <w:color w:val="000000" w:themeColor="text1"/>
        </w:rPr>
        <w:t>Kerja</w:t>
      </w:r>
      <w:proofErr w:type="spellEnd"/>
      <w:r w:rsidRPr="00157BED">
        <w:rPr>
          <w:color w:val="000000" w:themeColor="text1"/>
        </w:rPr>
        <w:t xml:space="preserve"> </w:t>
      </w:r>
      <w:proofErr w:type="spellStart"/>
      <w:r w:rsidRPr="00157BED">
        <w:rPr>
          <w:color w:val="000000" w:themeColor="text1"/>
        </w:rPr>
        <w:t>Mahasiswa</w:t>
      </w:r>
      <w:proofErr w:type="spellEnd"/>
      <w:r w:rsidRPr="00157BED">
        <w:rPr>
          <w:color w:val="000000" w:themeColor="text1"/>
        </w:rPr>
        <w:t xml:space="preserve"> STMIK </w:t>
      </w:r>
      <w:proofErr w:type="spellStart"/>
      <w:r w:rsidRPr="00157BED">
        <w:rPr>
          <w:color w:val="000000" w:themeColor="text1"/>
        </w:rPr>
        <w:t>Sinar</w:t>
      </w:r>
      <w:proofErr w:type="spellEnd"/>
      <w:r w:rsidRPr="00157BED">
        <w:rPr>
          <w:color w:val="000000" w:themeColor="text1"/>
        </w:rPr>
        <w:t xml:space="preserve"> Nusantara Surakarta. </w:t>
      </w:r>
      <w:proofErr w:type="spellStart"/>
      <w:r w:rsidRPr="00157BED">
        <w:rPr>
          <w:i/>
          <w:iCs/>
          <w:color w:val="000000" w:themeColor="text1"/>
        </w:rPr>
        <w:t>Jurnal</w:t>
      </w:r>
      <w:proofErr w:type="spellEnd"/>
      <w:r w:rsidRPr="00157BED">
        <w:rPr>
          <w:i/>
          <w:iCs/>
          <w:color w:val="000000" w:themeColor="text1"/>
        </w:rPr>
        <w:t xml:space="preserve"> </w:t>
      </w:r>
      <w:proofErr w:type="spellStart"/>
      <w:r w:rsidRPr="00157BED">
        <w:rPr>
          <w:i/>
          <w:iCs/>
          <w:color w:val="000000" w:themeColor="text1"/>
        </w:rPr>
        <w:t>Ilmiah</w:t>
      </w:r>
      <w:proofErr w:type="spellEnd"/>
      <w:r w:rsidRPr="00157BED">
        <w:rPr>
          <w:i/>
          <w:iCs/>
          <w:color w:val="000000" w:themeColor="text1"/>
        </w:rPr>
        <w:t xml:space="preserve"> </w:t>
      </w:r>
      <w:proofErr w:type="spellStart"/>
      <w:r w:rsidRPr="00157BED">
        <w:rPr>
          <w:i/>
          <w:iCs/>
          <w:color w:val="000000" w:themeColor="text1"/>
        </w:rPr>
        <w:t>Edunomika</w:t>
      </w:r>
      <w:proofErr w:type="spellEnd"/>
      <w:r w:rsidRPr="00157BED">
        <w:rPr>
          <w:color w:val="000000" w:themeColor="text1"/>
        </w:rPr>
        <w:t>. 5(2), 881-889.</w:t>
      </w:r>
    </w:p>
    <w:p w14:paraId="524B5BC8" w14:textId="3E84CAFE" w:rsidR="003F7571" w:rsidRPr="00340F6A" w:rsidRDefault="003F7571" w:rsidP="006356A6">
      <w:pPr>
        <w:pStyle w:val="BodyText"/>
        <w:ind w:left="270" w:right="111" w:hanging="270"/>
        <w:jc w:val="both"/>
        <w:rPr>
          <w:color w:val="000000" w:themeColor="text1"/>
        </w:rPr>
      </w:pPr>
      <w:r w:rsidRPr="003F7571">
        <w:rPr>
          <w:color w:val="000000" w:themeColor="text1"/>
        </w:rPr>
        <w:t xml:space="preserve">Zain, N., </w:t>
      </w:r>
      <w:proofErr w:type="spellStart"/>
      <w:r w:rsidRPr="003F7571">
        <w:rPr>
          <w:color w:val="000000" w:themeColor="text1"/>
        </w:rPr>
        <w:t>Marsofiyati</w:t>
      </w:r>
      <w:proofErr w:type="spellEnd"/>
      <w:r w:rsidRPr="003F7571">
        <w:rPr>
          <w:color w:val="000000" w:themeColor="text1"/>
        </w:rPr>
        <w:t xml:space="preserve">, &amp; </w:t>
      </w:r>
      <w:proofErr w:type="spellStart"/>
      <w:r w:rsidRPr="003F7571">
        <w:rPr>
          <w:color w:val="000000" w:themeColor="text1"/>
        </w:rPr>
        <w:t>Ramadhanty</w:t>
      </w:r>
      <w:proofErr w:type="spellEnd"/>
      <w:r w:rsidRPr="003F7571">
        <w:rPr>
          <w:color w:val="000000" w:themeColor="text1"/>
        </w:rPr>
        <w:t xml:space="preserve">, J. (2020). </w:t>
      </w:r>
      <w:proofErr w:type="spellStart"/>
      <w:r w:rsidRPr="003F7571">
        <w:rPr>
          <w:color w:val="000000" w:themeColor="text1"/>
        </w:rPr>
        <w:t>Pengaruh</w:t>
      </w:r>
      <w:proofErr w:type="spellEnd"/>
      <w:r w:rsidRPr="003F7571">
        <w:rPr>
          <w:color w:val="000000" w:themeColor="text1"/>
        </w:rPr>
        <w:t xml:space="preserve"> </w:t>
      </w:r>
      <w:proofErr w:type="spellStart"/>
      <w:r w:rsidRPr="003F7571">
        <w:rPr>
          <w:color w:val="000000" w:themeColor="text1"/>
        </w:rPr>
        <w:t>Efikasi</w:t>
      </w:r>
      <w:proofErr w:type="spellEnd"/>
      <w:r w:rsidRPr="003F7571">
        <w:rPr>
          <w:color w:val="000000" w:themeColor="text1"/>
        </w:rPr>
        <w:t xml:space="preserve"> </w:t>
      </w:r>
      <w:proofErr w:type="spellStart"/>
      <w:r w:rsidRPr="003F7571">
        <w:rPr>
          <w:color w:val="000000" w:themeColor="text1"/>
        </w:rPr>
        <w:t>Diri</w:t>
      </w:r>
      <w:proofErr w:type="spellEnd"/>
      <w:r w:rsidRPr="003F7571">
        <w:rPr>
          <w:color w:val="000000" w:themeColor="text1"/>
        </w:rPr>
        <w:t xml:space="preserve"> </w:t>
      </w:r>
      <w:proofErr w:type="spellStart"/>
      <w:r w:rsidRPr="003F7571">
        <w:rPr>
          <w:color w:val="000000" w:themeColor="text1"/>
        </w:rPr>
        <w:t>dan</w:t>
      </w:r>
      <w:proofErr w:type="spellEnd"/>
      <w:r w:rsidRPr="003F7571">
        <w:rPr>
          <w:color w:val="000000" w:themeColor="text1"/>
        </w:rPr>
        <w:t xml:space="preserve"> </w:t>
      </w:r>
      <w:proofErr w:type="spellStart"/>
      <w:r w:rsidRPr="003F7571">
        <w:rPr>
          <w:color w:val="000000" w:themeColor="text1"/>
        </w:rPr>
        <w:t>Bimbingan</w:t>
      </w:r>
      <w:proofErr w:type="spellEnd"/>
      <w:r w:rsidRPr="003F7571">
        <w:rPr>
          <w:color w:val="000000" w:themeColor="text1"/>
        </w:rPr>
        <w:t xml:space="preserve"> </w:t>
      </w:r>
      <w:proofErr w:type="spellStart"/>
      <w:r w:rsidRPr="003F7571">
        <w:rPr>
          <w:color w:val="000000" w:themeColor="text1"/>
        </w:rPr>
        <w:t>Karir</w:t>
      </w:r>
      <w:proofErr w:type="spellEnd"/>
      <w:r w:rsidRPr="003F7571">
        <w:rPr>
          <w:color w:val="000000" w:themeColor="text1"/>
        </w:rPr>
        <w:t xml:space="preserve"> </w:t>
      </w:r>
      <w:proofErr w:type="spellStart"/>
      <w:r w:rsidRPr="003F7571">
        <w:rPr>
          <w:color w:val="000000" w:themeColor="text1"/>
        </w:rPr>
        <w:t>Terhadap</w:t>
      </w:r>
      <w:proofErr w:type="spellEnd"/>
      <w:r w:rsidRPr="003F7571">
        <w:rPr>
          <w:color w:val="000000" w:themeColor="text1"/>
        </w:rPr>
        <w:t xml:space="preserve"> </w:t>
      </w:r>
      <w:proofErr w:type="spellStart"/>
      <w:r w:rsidRPr="003F7571">
        <w:rPr>
          <w:color w:val="000000" w:themeColor="text1"/>
        </w:rPr>
        <w:t>Kesiapan</w:t>
      </w:r>
      <w:proofErr w:type="spellEnd"/>
      <w:r w:rsidRPr="003F7571">
        <w:rPr>
          <w:color w:val="000000" w:themeColor="text1"/>
        </w:rPr>
        <w:t xml:space="preserve"> </w:t>
      </w:r>
      <w:proofErr w:type="spellStart"/>
      <w:r w:rsidRPr="003F7571">
        <w:rPr>
          <w:color w:val="000000" w:themeColor="text1"/>
        </w:rPr>
        <w:t>Kerja</w:t>
      </w:r>
      <w:proofErr w:type="spellEnd"/>
      <w:r w:rsidRPr="003F7571">
        <w:rPr>
          <w:color w:val="000000" w:themeColor="text1"/>
        </w:rPr>
        <w:t xml:space="preserve"> </w:t>
      </w:r>
      <w:proofErr w:type="spellStart"/>
      <w:r w:rsidRPr="003F7571">
        <w:rPr>
          <w:color w:val="000000" w:themeColor="text1"/>
        </w:rPr>
        <w:t>Siswa</w:t>
      </w:r>
      <w:proofErr w:type="spellEnd"/>
      <w:r w:rsidRPr="003F7571">
        <w:rPr>
          <w:color w:val="000000" w:themeColor="text1"/>
        </w:rPr>
        <w:t xml:space="preserve"> Kelas X dan XI SMK Negeri di Jakarta. </w:t>
      </w:r>
      <w:proofErr w:type="spellStart"/>
      <w:r w:rsidRPr="003F7571">
        <w:rPr>
          <w:color w:val="000000" w:themeColor="text1"/>
        </w:rPr>
        <w:t>Jurnal</w:t>
      </w:r>
      <w:proofErr w:type="spellEnd"/>
      <w:r w:rsidRPr="003F7571">
        <w:rPr>
          <w:color w:val="000000" w:themeColor="text1"/>
        </w:rPr>
        <w:t xml:space="preserve"> Pendidikan </w:t>
      </w:r>
      <w:proofErr w:type="spellStart"/>
      <w:r w:rsidRPr="003F7571">
        <w:rPr>
          <w:color w:val="000000" w:themeColor="text1"/>
        </w:rPr>
        <w:t>Ekonomi</w:t>
      </w:r>
      <w:proofErr w:type="spellEnd"/>
      <w:r w:rsidRPr="003F7571">
        <w:rPr>
          <w:color w:val="000000" w:themeColor="text1"/>
        </w:rPr>
        <w:t xml:space="preserve"> </w:t>
      </w:r>
      <w:proofErr w:type="spellStart"/>
      <w:r w:rsidRPr="003F7571">
        <w:rPr>
          <w:color w:val="000000" w:themeColor="text1"/>
        </w:rPr>
        <w:t>dan</w:t>
      </w:r>
      <w:proofErr w:type="spellEnd"/>
      <w:r w:rsidRPr="003F7571">
        <w:rPr>
          <w:color w:val="000000" w:themeColor="text1"/>
        </w:rPr>
        <w:t xml:space="preserve"> </w:t>
      </w:r>
      <w:proofErr w:type="spellStart"/>
      <w:r w:rsidRPr="003F7571">
        <w:rPr>
          <w:color w:val="000000" w:themeColor="text1"/>
        </w:rPr>
        <w:t>Bisnis</w:t>
      </w:r>
      <w:proofErr w:type="spellEnd"/>
      <w:r w:rsidRPr="003F7571">
        <w:rPr>
          <w:color w:val="000000" w:themeColor="text1"/>
        </w:rPr>
        <w:t>.</w:t>
      </w:r>
    </w:p>
    <w:p w14:paraId="21FA8ED4" w14:textId="77777777" w:rsidR="00157BED" w:rsidRPr="00157BED" w:rsidRDefault="00157BED" w:rsidP="006356A6">
      <w:pPr>
        <w:pStyle w:val="BodyText"/>
        <w:ind w:left="270" w:right="57" w:hanging="270"/>
        <w:jc w:val="both"/>
        <w:rPr>
          <w:color w:val="000000" w:themeColor="text1"/>
        </w:rPr>
      </w:pPr>
      <w:proofErr w:type="spellStart"/>
      <w:r w:rsidRPr="00157BED">
        <w:rPr>
          <w:color w:val="000000" w:themeColor="text1"/>
        </w:rPr>
        <w:t>Zairotun</w:t>
      </w:r>
      <w:proofErr w:type="spellEnd"/>
      <w:r w:rsidRPr="00157BED">
        <w:rPr>
          <w:color w:val="000000" w:themeColor="text1"/>
        </w:rPr>
        <w:t xml:space="preserve">, S. (2019). </w:t>
      </w:r>
      <w:proofErr w:type="spellStart"/>
      <w:r w:rsidRPr="00157BED">
        <w:rPr>
          <w:color w:val="000000" w:themeColor="text1"/>
        </w:rPr>
        <w:t>Motivasi</w:t>
      </w:r>
      <w:proofErr w:type="spellEnd"/>
      <w:r w:rsidRPr="00157BED">
        <w:rPr>
          <w:color w:val="000000" w:themeColor="text1"/>
        </w:rPr>
        <w:t xml:space="preserve"> </w:t>
      </w:r>
      <w:proofErr w:type="spellStart"/>
      <w:r w:rsidRPr="00157BED">
        <w:rPr>
          <w:color w:val="000000" w:themeColor="text1"/>
        </w:rPr>
        <w:t>Kerja</w:t>
      </w:r>
      <w:proofErr w:type="spellEnd"/>
      <w:r w:rsidRPr="00157BED">
        <w:rPr>
          <w:color w:val="000000" w:themeColor="text1"/>
        </w:rPr>
        <w:t xml:space="preserve"> Di Lembaga Pendidikan Islam (Taman Kanak-Kanak Islam </w:t>
      </w:r>
      <w:proofErr w:type="spellStart"/>
      <w:r w:rsidRPr="00157BED">
        <w:rPr>
          <w:color w:val="000000" w:themeColor="text1"/>
        </w:rPr>
        <w:t>Terpadu</w:t>
      </w:r>
      <w:proofErr w:type="spellEnd"/>
      <w:r w:rsidRPr="00157BED">
        <w:rPr>
          <w:color w:val="000000" w:themeColor="text1"/>
        </w:rPr>
        <w:t xml:space="preserve"> Mutiara </w:t>
      </w:r>
      <w:proofErr w:type="spellStart"/>
      <w:r w:rsidRPr="00157BED">
        <w:rPr>
          <w:color w:val="000000" w:themeColor="text1"/>
        </w:rPr>
        <w:t>Insani</w:t>
      </w:r>
      <w:proofErr w:type="spellEnd"/>
      <w:r w:rsidRPr="00157BED">
        <w:rPr>
          <w:color w:val="000000" w:themeColor="text1"/>
        </w:rPr>
        <w:t xml:space="preserve"> </w:t>
      </w:r>
      <w:proofErr w:type="spellStart"/>
      <w:r w:rsidRPr="00157BED">
        <w:rPr>
          <w:color w:val="000000" w:themeColor="text1"/>
        </w:rPr>
        <w:t>Delanggu</w:t>
      </w:r>
      <w:proofErr w:type="spellEnd"/>
      <w:r w:rsidRPr="00157BED">
        <w:rPr>
          <w:color w:val="000000" w:themeColor="text1"/>
        </w:rPr>
        <w:t xml:space="preserve">). </w:t>
      </w:r>
      <w:r w:rsidRPr="00157BED">
        <w:rPr>
          <w:i/>
          <w:iCs/>
          <w:color w:val="000000" w:themeColor="text1"/>
        </w:rPr>
        <w:t xml:space="preserve">Islamic Management: </w:t>
      </w:r>
      <w:proofErr w:type="spellStart"/>
      <w:r w:rsidRPr="00157BED">
        <w:rPr>
          <w:i/>
          <w:iCs/>
          <w:color w:val="000000" w:themeColor="text1"/>
        </w:rPr>
        <w:t>Jurnal</w:t>
      </w:r>
      <w:proofErr w:type="spellEnd"/>
      <w:r w:rsidRPr="00157BED">
        <w:rPr>
          <w:i/>
          <w:iCs/>
          <w:color w:val="000000" w:themeColor="text1"/>
        </w:rPr>
        <w:t xml:space="preserve"> </w:t>
      </w:r>
      <w:proofErr w:type="spellStart"/>
      <w:r w:rsidRPr="00157BED">
        <w:rPr>
          <w:i/>
          <w:iCs/>
          <w:color w:val="000000" w:themeColor="text1"/>
        </w:rPr>
        <w:t>Manajemen</w:t>
      </w:r>
      <w:proofErr w:type="spellEnd"/>
      <w:r w:rsidRPr="00157BED">
        <w:rPr>
          <w:i/>
          <w:iCs/>
          <w:color w:val="000000" w:themeColor="text1"/>
        </w:rPr>
        <w:t xml:space="preserve"> Pendidikan Islam</w:t>
      </w:r>
      <w:r w:rsidRPr="00157BED">
        <w:rPr>
          <w:color w:val="000000" w:themeColor="text1"/>
        </w:rPr>
        <w:t>, 2(02), 119. https://doi.org/10.30868/im.v2i02.481</w:t>
      </w:r>
    </w:p>
    <w:p w14:paraId="270A6154" w14:textId="7CA91778" w:rsidR="00C2687F" w:rsidRDefault="00340F6A" w:rsidP="006356A6">
      <w:pPr>
        <w:pStyle w:val="BodyText"/>
        <w:ind w:left="270" w:right="57" w:hanging="270"/>
        <w:jc w:val="both"/>
        <w:rPr>
          <w:sz w:val="20"/>
        </w:rPr>
        <w:sectPr w:rsidR="00C2687F" w:rsidSect="006356A6">
          <w:headerReference w:type="default" r:id="rId19"/>
          <w:footerReference w:type="default" r:id="rId20"/>
          <w:pgSz w:w="11910" w:h="16840"/>
          <w:pgMar w:top="980" w:right="1440" w:bottom="960" w:left="1480" w:header="739" w:footer="775" w:gutter="0"/>
          <w:cols w:num="2" w:space="720"/>
        </w:sectPr>
      </w:pPr>
      <w:r w:rsidRPr="00340F6A">
        <w:rPr>
          <w:color w:val="000000" w:themeColor="text1"/>
        </w:rPr>
        <w:t xml:space="preserve">Zulfikar, Fahri. (2023). Banyak </w:t>
      </w:r>
      <w:proofErr w:type="spellStart"/>
      <w:r w:rsidRPr="00340F6A">
        <w:rPr>
          <w:color w:val="000000" w:themeColor="text1"/>
        </w:rPr>
        <w:t>Lulusan</w:t>
      </w:r>
      <w:proofErr w:type="spellEnd"/>
      <w:r w:rsidRPr="00340F6A">
        <w:rPr>
          <w:color w:val="000000" w:themeColor="text1"/>
        </w:rPr>
        <w:t xml:space="preserve"> </w:t>
      </w:r>
      <w:proofErr w:type="spellStart"/>
      <w:r w:rsidRPr="00340F6A">
        <w:rPr>
          <w:color w:val="000000" w:themeColor="text1"/>
        </w:rPr>
        <w:t>Menganggur</w:t>
      </w:r>
      <w:proofErr w:type="spellEnd"/>
      <w:r w:rsidRPr="00340F6A">
        <w:rPr>
          <w:color w:val="000000" w:themeColor="text1"/>
        </w:rPr>
        <w:t xml:space="preserve">, </w:t>
      </w:r>
      <w:proofErr w:type="spellStart"/>
      <w:r w:rsidRPr="00340F6A">
        <w:rPr>
          <w:color w:val="000000" w:themeColor="text1"/>
        </w:rPr>
        <w:t>Sejauh</w:t>
      </w:r>
      <w:proofErr w:type="spellEnd"/>
      <w:r w:rsidRPr="00340F6A">
        <w:rPr>
          <w:color w:val="000000" w:themeColor="text1"/>
        </w:rPr>
        <w:t xml:space="preserve"> Mana </w:t>
      </w:r>
      <w:proofErr w:type="spellStart"/>
      <w:r w:rsidRPr="00340F6A">
        <w:rPr>
          <w:color w:val="000000" w:themeColor="text1"/>
        </w:rPr>
        <w:t>Kampus</w:t>
      </w:r>
      <w:proofErr w:type="spellEnd"/>
      <w:r w:rsidRPr="00340F6A">
        <w:rPr>
          <w:color w:val="000000" w:themeColor="text1"/>
        </w:rPr>
        <w:t xml:space="preserve"> </w:t>
      </w:r>
      <w:proofErr w:type="spellStart"/>
      <w:r w:rsidRPr="00340F6A">
        <w:rPr>
          <w:color w:val="000000" w:themeColor="text1"/>
        </w:rPr>
        <w:t>Sudah</w:t>
      </w:r>
      <w:proofErr w:type="spellEnd"/>
      <w:r w:rsidRPr="00340F6A">
        <w:rPr>
          <w:color w:val="000000" w:themeColor="text1"/>
        </w:rPr>
        <w:t xml:space="preserve"> </w:t>
      </w:r>
      <w:proofErr w:type="spellStart"/>
      <w:r w:rsidRPr="00340F6A">
        <w:rPr>
          <w:color w:val="000000" w:themeColor="text1"/>
        </w:rPr>
        <w:t>Membantu</w:t>
      </w:r>
      <w:proofErr w:type="spellEnd"/>
      <w:r w:rsidRPr="00340F6A">
        <w:rPr>
          <w:color w:val="000000" w:themeColor="text1"/>
        </w:rPr>
        <w:t xml:space="preserve"> </w:t>
      </w:r>
      <w:proofErr w:type="spellStart"/>
      <w:r w:rsidRPr="00340F6A">
        <w:rPr>
          <w:color w:val="000000" w:themeColor="text1"/>
        </w:rPr>
        <w:t>Mahasiswanya</w:t>
      </w:r>
      <w:proofErr w:type="spellEnd"/>
      <w:r w:rsidRPr="00340F6A">
        <w:rPr>
          <w:color w:val="000000" w:themeColor="text1"/>
        </w:rPr>
        <w:t xml:space="preserve">? </w:t>
      </w:r>
      <w:proofErr w:type="spellStart"/>
      <w:r w:rsidRPr="00340F6A">
        <w:rPr>
          <w:color w:val="000000" w:themeColor="text1"/>
        </w:rPr>
        <w:t>Dikutip</w:t>
      </w:r>
      <w:proofErr w:type="spellEnd"/>
      <w:r w:rsidRPr="00340F6A">
        <w:rPr>
          <w:color w:val="000000" w:themeColor="text1"/>
        </w:rPr>
        <w:t xml:space="preserve"> </w:t>
      </w:r>
      <w:proofErr w:type="spellStart"/>
      <w:r w:rsidRPr="00340F6A">
        <w:rPr>
          <w:color w:val="000000" w:themeColor="text1"/>
        </w:rPr>
        <w:t>dari</w:t>
      </w:r>
      <w:proofErr w:type="spellEnd"/>
      <w:r>
        <w:rPr>
          <w:color w:val="000000" w:themeColor="text1"/>
        </w:rPr>
        <w:t xml:space="preserve"> </w:t>
      </w:r>
      <w:r w:rsidRPr="00340F6A">
        <w:rPr>
          <w:color w:val="000000" w:themeColor="text1"/>
        </w:rPr>
        <w:t xml:space="preserve">https://www.detik.com/edu/perguruan-tinggi/d-6881920/banyak-lulusan-menganggur-sejauh-mana-kampus-sudah-membantu </w:t>
      </w:r>
      <w:proofErr w:type="spellStart"/>
      <w:r w:rsidRPr="00340F6A">
        <w:rPr>
          <w:color w:val="000000" w:themeColor="text1"/>
        </w:rPr>
        <w:t>mahasiswanya</w:t>
      </w:r>
      <w:proofErr w:type="spellEnd"/>
      <w:r w:rsidRPr="00340F6A">
        <w:rPr>
          <w:color w:val="000000" w:themeColor="text1"/>
        </w:rPr>
        <w:t xml:space="preserve"> </w:t>
      </w:r>
      <w:proofErr w:type="spellStart"/>
      <w:r w:rsidRPr="00340F6A">
        <w:rPr>
          <w:color w:val="000000" w:themeColor="text1"/>
        </w:rPr>
        <w:t>diakses</w:t>
      </w:r>
      <w:proofErr w:type="spellEnd"/>
      <w:r w:rsidRPr="00340F6A">
        <w:rPr>
          <w:color w:val="000000" w:themeColor="text1"/>
        </w:rPr>
        <w:t xml:space="preserve"> </w:t>
      </w:r>
      <w:proofErr w:type="spellStart"/>
      <w:r w:rsidRPr="00340F6A">
        <w:rPr>
          <w:color w:val="000000" w:themeColor="text1"/>
        </w:rPr>
        <w:t>pada</w:t>
      </w:r>
      <w:proofErr w:type="spellEnd"/>
      <w:r w:rsidRPr="00340F6A">
        <w:rPr>
          <w:color w:val="000000" w:themeColor="text1"/>
        </w:rPr>
        <w:t xml:space="preserve"> 18 </w:t>
      </w:r>
      <w:proofErr w:type="spellStart"/>
      <w:r w:rsidRPr="00340F6A">
        <w:rPr>
          <w:color w:val="000000" w:themeColor="text1"/>
        </w:rPr>
        <w:t>Maret</w:t>
      </w:r>
      <w:proofErr w:type="spellEnd"/>
      <w:r w:rsidRPr="00340F6A">
        <w:rPr>
          <w:color w:val="000000" w:themeColor="text1"/>
        </w:rPr>
        <w:t xml:space="preserve"> 2023.</w:t>
      </w:r>
      <w:r w:rsidR="006356A6">
        <w:rPr>
          <w:sz w:val="20"/>
        </w:rPr>
        <w:t xml:space="preserve"> </w:t>
      </w:r>
    </w:p>
    <w:p w14:paraId="5444971A" w14:textId="77777777" w:rsidR="00C2687F" w:rsidRDefault="00C2687F" w:rsidP="006356A6">
      <w:pPr>
        <w:pStyle w:val="BodyText"/>
        <w:spacing w:before="8"/>
        <w:rPr>
          <w:sz w:val="22"/>
        </w:rPr>
      </w:pPr>
    </w:p>
    <w:sectPr w:rsidR="00C2687F" w:rsidSect="006356A6">
      <w:type w:val="continuous"/>
      <w:pgSz w:w="11910" w:h="16840"/>
      <w:pgMar w:top="480" w:right="1440" w:bottom="980" w:left="1480"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A6B68A" w14:textId="77777777" w:rsidR="008D5F78" w:rsidRDefault="008D5F78">
      <w:r>
        <w:separator/>
      </w:r>
    </w:p>
  </w:endnote>
  <w:endnote w:type="continuationSeparator" w:id="0">
    <w:p w14:paraId="45AA07C0" w14:textId="77777777" w:rsidR="008D5F78" w:rsidRDefault="008D5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40CD0" w14:textId="38D52E55" w:rsidR="00C2687F" w:rsidRDefault="00C2687F">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9AF83" w14:textId="77777777" w:rsidR="00C2687F" w:rsidRDefault="006356A6">
    <w:pPr>
      <w:pStyle w:val="BodyText"/>
      <w:spacing w:line="14" w:lineRule="auto"/>
      <w:rPr>
        <w:sz w:val="20"/>
      </w:rPr>
    </w:pPr>
    <w:r>
      <w:rPr>
        <w:noProof/>
      </w:rPr>
      <mc:AlternateContent>
        <mc:Choice Requires="wps">
          <w:drawing>
            <wp:anchor distT="0" distB="0" distL="114300" distR="114300" simplePos="0" relativeHeight="251656704" behindDoc="1" locked="0" layoutInCell="1" allowOverlap="1" wp14:anchorId="33F6B380" wp14:editId="00CC3744">
              <wp:simplePos x="0" y="0"/>
              <wp:positionH relativeFrom="page">
                <wp:posOffset>3675528</wp:posOffset>
              </wp:positionH>
              <wp:positionV relativeFrom="page">
                <wp:posOffset>10058399</wp:posOffset>
              </wp:positionV>
              <wp:extent cx="464055" cy="394447"/>
              <wp:effectExtent l="0" t="0" r="6350" b="1206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055" cy="394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F9A4DE" w14:textId="77777777" w:rsidR="00C2687F" w:rsidRDefault="008D5F78">
                          <w:pPr>
                            <w:pStyle w:val="BodyText"/>
                            <w:spacing w:before="10"/>
                            <w:ind w:left="60"/>
                          </w:pPr>
                          <w:r>
                            <w:fldChar w:fldCharType="begin"/>
                          </w:r>
                          <w:r>
                            <w:instrText xml:space="preserve"> PAGE </w:instrText>
                          </w:r>
                          <w:r>
                            <w:fldChar w:fldCharType="separate"/>
                          </w:r>
                          <w: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F6B380" id="_x0000_t202" coordsize="21600,21600" o:spt="202" path="m,l,21600r21600,l21600,xe">
              <v:stroke joinstyle="miter"/>
              <v:path gradientshapeok="t" o:connecttype="rect"/>
            </v:shapetype>
            <v:shape id="Text Box 1" o:spid="_x0000_s1026" type="#_x0000_t202" style="position:absolute;margin-left:289.4pt;margin-top:11in;width:36.55pt;height:31.0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kl5jnQIAAJEFAAAOAAAAZHJzL2Uyb0RvYy54bWysVNtunDAQfa/Uf7D8TrjEewGFjZJlqSql&#13;&#10;FynpB3jBLFbBprZ3Ia367x2bZbNJVKlqy4M12OMzc2aO5+p6aBt0YEpzKVIcXgQYMVHIkotdir88&#13;&#10;5N4SI22oKGkjBUvxI9P4evX2zVXfJSyStWxKphCACJ30XYprY7rE93VRs5bqC9kxAYeVVC018Kt2&#13;&#10;fqloD+ht40dBMPd7qcpOyYJpDbvZeIhXDr+qWGE+VZVmBjUphtyMW5Vbt3b1V1c02Sna1bw4pkH/&#13;&#10;IouWcgFBT1AZNRTtFX8F1fJCSS0rc1HI1pdVxQvmOACbMHjB5r6mHXNcoDi6O5VJ/z/Y4uPhs0K8&#13;&#10;THGEkaAttOiBDQbdygGFtjp9pxNwuu/AzQywDV12THV3J4uvGlz8M5/xgrbe2/6DLAGP7o10N4ZK&#13;&#10;tbZGwBoBDLTj8dQCG7OATTInwWyGUQFHlzEhZGGT8GkyXe6UNu+YbJE1Uqygww6cHu60GV0nFxtL&#13;&#10;yJw3DezTpBHPNgBz3IHQcNWe2SRc037EQbxZbpbEI9F845Egy7ybfE28eR4uZtlltl5n4U8bNyRJ&#13;&#10;zcuSCRtmElBI/qxBRymPrT9JSMuGlxbOpqTVbrtuFDpQEHDuvmNBztz852m4egGXF5TCiAS3Uezl&#13;&#10;8+XCIzmZefEiWHpBGN/G84DEJMufU7rjgv07JdSnOJ5Fs1E0v+UWuO81N5q03MCIaHib4uXJiSY1&#13;&#10;o+VGlK61hvJmtM9KYdN/KgW0e2q006uV6ChWM2wHQLEi3sryEZSrJCgL5AlzDYxaqu8Y9TAjUqy/&#13;&#10;7aliGDXvBTxCO1AmQ03GdjKoKOBqig1Go7k24+DZd4rvakAeH5KQN/BCKu7U+5TF8V3Bu3ckjjPK&#13;&#10;Dpbzf+f1NElXvwAAAP//AwBQSwMEFAAGAAgAAAAhAPaaUdvnAAAAEgEAAA8AAABkcnMvZG93bnJl&#13;&#10;di54bWxMj0FPwzAMhe9I/IfISNxY2mntStd0QpsmDojDBpN2zJrQVDRO1WRd9u8xJ7hYsp/9/L1q&#13;&#10;HW3PJj36zqGAdJYA09g41WEr4PNj91QA80Gikr1DLeCmPazr+7tKlspdca+nQ2gZmaAvpQATwlBy&#13;&#10;7hujrfQzN2gk7cuNVgZqx5arUV7J3PZ8niQ5t7JD+mDkoDdGN9+HixVw3Ay7t3gy8n3K1Ot2vtzf&#13;&#10;xiYK8fgQtysqLytgQcfwdwG/GYgfagI7uwsqz3oB2bIg/kBCViwoGq3kWfoM7EyjfJGnwOuK/49S&#13;&#10;/wAAAP//AwBQSwECLQAUAAYACAAAACEAtoM4kv4AAADhAQAAEwAAAAAAAAAAAAAAAAAAAAAAW0Nv&#13;&#10;bnRlbnRfVHlwZXNdLnhtbFBLAQItABQABgAIAAAAIQA4/SH/1gAAAJQBAAALAAAAAAAAAAAAAAAA&#13;&#10;AC8BAABfcmVscy8ucmVsc1BLAQItABQABgAIAAAAIQDTkl5jnQIAAJEFAAAOAAAAAAAAAAAAAAAA&#13;&#10;AC4CAABkcnMvZTJvRG9jLnhtbFBLAQItABQABgAIAAAAIQD2mlHb5wAAABIBAAAPAAAAAAAAAAAA&#13;&#10;AAAAAPcEAABkcnMvZG93bnJldi54bWxQSwUGAAAAAAQABADzAAAACwYAAAAA&#13;&#10;" filled="f" stroked="f">
              <v:path arrowok="t"/>
              <v:textbox inset="0,0,0,0">
                <w:txbxContent>
                  <w:p w14:paraId="58F9A4DE" w14:textId="77777777" w:rsidR="00C2687F" w:rsidRDefault="008D5F78">
                    <w:pPr>
                      <w:pStyle w:val="BodyText"/>
                      <w:spacing w:before="10"/>
                      <w:ind w:left="60"/>
                    </w:pPr>
                    <w:r>
                      <w:fldChar w:fldCharType="begin"/>
                    </w:r>
                    <w:r>
                      <w:instrText xml:space="preserve"> PAGE </w:instrText>
                    </w:r>
                    <w:r>
                      <w:fldChar w:fldCharType="separate"/>
                    </w:r>
                    <w:r>
                      <w:t>13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A4374D" w14:textId="77777777" w:rsidR="008D5F78" w:rsidRDefault="008D5F78">
      <w:r>
        <w:separator/>
      </w:r>
    </w:p>
  </w:footnote>
  <w:footnote w:type="continuationSeparator" w:id="0">
    <w:p w14:paraId="0681B096" w14:textId="77777777" w:rsidR="008D5F78" w:rsidRDefault="008D5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C0608" w14:textId="21B0F5C1" w:rsidR="003F7571" w:rsidRDefault="006356A6" w:rsidP="006356A6">
    <w:pPr>
      <w:pStyle w:val="Header"/>
      <w:jc w:val="right"/>
    </w:pPr>
    <w:bookmarkStart w:id="10" w:name="_Hlk155651325"/>
    <w:bookmarkStart w:id="11" w:name="_Hlk155651326"/>
    <w:r>
      <w:rPr>
        <w:i/>
        <w:iCs/>
        <w:color w:val="000000"/>
      </w:rPr>
      <w:t xml:space="preserve">2024. </w:t>
    </w:r>
    <w:proofErr w:type="spellStart"/>
    <w:r>
      <w:rPr>
        <w:i/>
        <w:iCs/>
        <w:color w:val="000000"/>
      </w:rPr>
      <w:t>COSTING:Journal</w:t>
    </w:r>
    <w:proofErr w:type="spellEnd"/>
    <w:r>
      <w:rPr>
        <w:i/>
        <w:iCs/>
        <w:color w:val="000000"/>
      </w:rPr>
      <w:t xml:space="preserve"> of Economic, Business and Accounting </w:t>
    </w:r>
    <w:r>
      <w:rPr>
        <w:color w:val="000000"/>
      </w:rPr>
      <w:t>7(6):</w:t>
    </w:r>
    <w:bookmarkEnd w:id="10"/>
    <w:bookmarkEnd w:id="11"/>
    <w:r>
      <w:rPr>
        <w:iCs/>
        <w:color w:val="000000"/>
      </w:rPr>
      <w:t>5728-5739</w:t>
    </w:r>
  </w:p>
  <w:p w14:paraId="3819288D" w14:textId="77777777" w:rsidR="003F7571" w:rsidRDefault="003F7571">
    <w:pPr>
      <w:pStyle w:val="Header"/>
    </w:pPr>
  </w:p>
  <w:p w14:paraId="74E111CA" w14:textId="77777777" w:rsidR="003F7571" w:rsidRDefault="003F75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0CD33" w14:textId="77777777" w:rsidR="006356A6" w:rsidRPr="00F255ED" w:rsidRDefault="006356A6" w:rsidP="006356A6">
    <w:pPr>
      <w:pStyle w:val="Header"/>
      <w:contextualSpacing/>
      <w:rPr>
        <w:lang w:val="en-ID"/>
      </w:rPr>
    </w:pPr>
    <w:bookmarkStart w:id="12" w:name="_Hlk155651315"/>
    <w:bookmarkStart w:id="13" w:name="_Hlk155651316"/>
    <w:r w:rsidRPr="00614C17">
      <w:rPr>
        <w:noProof/>
      </w:rPr>
      <w:drawing>
        <wp:anchor distT="0" distB="0" distL="114300" distR="114300" simplePos="0" relativeHeight="251660800" behindDoc="1" locked="0" layoutInCell="1" allowOverlap="1" wp14:anchorId="310B07CB" wp14:editId="0F36C02E">
          <wp:simplePos x="0" y="0"/>
          <wp:positionH relativeFrom="column">
            <wp:posOffset>4372610</wp:posOffset>
          </wp:positionH>
          <wp:positionV relativeFrom="paragraph">
            <wp:posOffset>-200025</wp:posOffset>
          </wp:positionV>
          <wp:extent cx="1174115" cy="806450"/>
          <wp:effectExtent l="0" t="0" r="6985" b="0"/>
          <wp:wrapThrough wrapText="bothSides">
            <wp:wrapPolygon edited="0">
              <wp:start x="0" y="0"/>
              <wp:lineTo x="0" y="20920"/>
              <wp:lineTo x="21378" y="20920"/>
              <wp:lineTo x="21378" y="0"/>
              <wp:lineTo x="0" y="0"/>
            </wp:wrapPolygon>
          </wp:wrapThrough>
          <wp:docPr id="1372316253" name="Picture 1372316253" descr="A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316253" name="Picture 1372316253" descr="A screen shot of a comput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l="14803" t="35503" r="74052" b="50887"/>
                  <a:stretch>
                    <a:fillRect/>
                  </a:stretch>
                </pic:blipFill>
                <pic:spPr bwMode="auto">
                  <a:xfrm>
                    <a:off x="0" y="0"/>
                    <a:ext cx="1174115" cy="806450"/>
                  </a:xfrm>
                  <a:prstGeom prst="rect">
                    <a:avLst/>
                  </a:prstGeom>
                  <a:noFill/>
                </pic:spPr>
              </pic:pic>
            </a:graphicData>
          </a:graphic>
          <wp14:sizeRelH relativeFrom="page">
            <wp14:pctWidth>0</wp14:pctWidth>
          </wp14:sizeRelH>
          <wp14:sizeRelV relativeFrom="page">
            <wp14:pctHeight>0</wp14:pctHeight>
          </wp14:sizeRelV>
        </wp:anchor>
      </w:drawing>
    </w:r>
    <w:r w:rsidRPr="00F255ED">
      <w:rPr>
        <w:b/>
      </w:rPr>
      <w:t>COSTING:</w:t>
    </w:r>
    <w:r>
      <w:rPr>
        <w:b/>
      </w:rPr>
      <w:t xml:space="preserve"> </w:t>
    </w:r>
    <w:r w:rsidRPr="00F255ED">
      <w:rPr>
        <w:b/>
      </w:rPr>
      <w:t xml:space="preserve">Journal of Economic, Business and Accounting </w:t>
    </w:r>
    <w:r w:rsidRPr="00F255ED">
      <w:rPr>
        <w:b/>
      </w:rPr>
      <w:tab/>
    </w:r>
  </w:p>
  <w:p w14:paraId="488D0BD2" w14:textId="6E78A194" w:rsidR="006356A6" w:rsidRPr="00BD1D67" w:rsidRDefault="006356A6" w:rsidP="006356A6">
    <w:pPr>
      <w:tabs>
        <w:tab w:val="center" w:pos="4680"/>
        <w:tab w:val="left" w:pos="6300"/>
        <w:tab w:val="left" w:pos="6390"/>
        <w:tab w:val="right" w:pos="9360"/>
      </w:tabs>
      <w:contextualSpacing/>
      <w:jc w:val="both"/>
      <w:rPr>
        <w:lang w:val="it-IT"/>
      </w:rPr>
    </w:pPr>
    <w:r w:rsidRPr="00BD1D67">
      <w:rPr>
        <w:lang w:val="it-IT"/>
      </w:rPr>
      <w:t xml:space="preserve">Volume 7 </w:t>
    </w:r>
    <w:proofErr w:type="spellStart"/>
    <w:r w:rsidRPr="00BD1D67">
      <w:rPr>
        <w:lang w:val="it-IT"/>
      </w:rPr>
      <w:t>Nomor</w:t>
    </w:r>
    <w:proofErr w:type="spellEnd"/>
    <w:r w:rsidRPr="00BD1D67">
      <w:rPr>
        <w:lang w:val="it-IT"/>
      </w:rPr>
      <w:t xml:space="preserve"> </w:t>
    </w:r>
    <w:r>
      <w:rPr>
        <w:lang w:val="it-IT"/>
      </w:rPr>
      <w:t>5</w:t>
    </w:r>
    <w:r w:rsidRPr="00BD1D67">
      <w:rPr>
        <w:lang w:val="it-IT"/>
      </w:rPr>
      <w:t xml:space="preserve">, </w:t>
    </w:r>
    <w:proofErr w:type="spellStart"/>
    <w:r>
      <w:rPr>
        <w:lang w:val="it-IT"/>
      </w:rPr>
      <w:t>Tahun</w:t>
    </w:r>
    <w:proofErr w:type="spellEnd"/>
    <w:r>
      <w:rPr>
        <w:lang w:val="it-IT"/>
      </w:rPr>
      <w:t xml:space="preserve"> </w:t>
    </w:r>
    <w:r w:rsidRPr="00BD1D67">
      <w:rPr>
        <w:lang w:val="it-IT"/>
      </w:rPr>
      <w:t>2024</w:t>
    </w:r>
    <w:r w:rsidRPr="00BD1D67">
      <w:rPr>
        <w:lang w:val="it-IT"/>
      </w:rPr>
      <w:tab/>
    </w:r>
    <w:r w:rsidRPr="00BD1D67">
      <w:rPr>
        <w:lang w:val="it-IT"/>
      </w:rPr>
      <w:tab/>
    </w:r>
  </w:p>
  <w:p w14:paraId="660B5F83" w14:textId="77777777" w:rsidR="006356A6" w:rsidRPr="008B289F" w:rsidRDefault="006356A6" w:rsidP="006356A6">
    <w:pPr>
      <w:tabs>
        <w:tab w:val="center" w:pos="4252"/>
      </w:tabs>
      <w:contextualSpacing/>
      <w:rPr>
        <w:lang w:val="it-IT"/>
      </w:rPr>
    </w:pPr>
    <w:r w:rsidRPr="00BD1D67">
      <w:rPr>
        <w:lang w:val="it-IT"/>
      </w:rPr>
      <w:t>e-</w:t>
    </w:r>
    <w:proofErr w:type="gramStart"/>
    <w:r w:rsidRPr="00BD1D67">
      <w:rPr>
        <w:lang w:val="it-IT"/>
      </w:rPr>
      <w:t>ISSN :</w:t>
    </w:r>
    <w:proofErr w:type="gramEnd"/>
    <w:r w:rsidRPr="00BD1D67">
      <w:rPr>
        <w:lang w:val="it-IT"/>
      </w:rPr>
      <w:t xml:space="preserve"> 2597-5234</w:t>
    </w:r>
    <w:r>
      <w:rPr>
        <w:lang w:val="it-IT"/>
      </w:rPr>
      <w:tab/>
    </w:r>
    <w:bookmarkEnd w:id="12"/>
    <w:bookmarkEnd w:id="13"/>
  </w:p>
  <w:p w14:paraId="5D5C17D4" w14:textId="77777777" w:rsidR="006356A6" w:rsidRDefault="006356A6" w:rsidP="006356A6">
    <w:pPr>
      <w:pStyle w:val="Header"/>
    </w:pPr>
  </w:p>
  <w:p w14:paraId="79079850" w14:textId="77777777" w:rsidR="006356A6" w:rsidRDefault="006356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38981" w14:textId="2BA3B2F7" w:rsidR="00FD4A3C" w:rsidRPr="008E391A" w:rsidRDefault="00FD4A3C" w:rsidP="00FD4A3C">
    <w:pPr>
      <w:pStyle w:val="Header"/>
      <w:jc w:val="right"/>
    </w:pPr>
    <w:r>
      <w:rPr>
        <w:i/>
        <w:iCs/>
        <w:color w:val="000000"/>
      </w:rPr>
      <w:t xml:space="preserve">2024. </w:t>
    </w:r>
    <w:proofErr w:type="spellStart"/>
    <w:r>
      <w:rPr>
        <w:i/>
        <w:iCs/>
        <w:color w:val="000000"/>
      </w:rPr>
      <w:t>COSTING:Journal</w:t>
    </w:r>
    <w:proofErr w:type="spellEnd"/>
    <w:r>
      <w:rPr>
        <w:i/>
        <w:iCs/>
        <w:color w:val="000000"/>
      </w:rPr>
      <w:t xml:space="preserve"> of Economic, Business and Accounting </w:t>
    </w:r>
    <w:r>
      <w:rPr>
        <w:color w:val="000000"/>
      </w:rPr>
      <w:t>7(</w:t>
    </w:r>
    <w:r>
      <w:rPr>
        <w:color w:val="000000"/>
      </w:rPr>
      <w:t>5</w:t>
    </w:r>
    <w:r>
      <w:rPr>
        <w:color w:val="000000"/>
      </w:rPr>
      <w:t>):</w:t>
    </w:r>
    <w:r>
      <w:rPr>
        <w:iCs/>
        <w:color w:val="000000"/>
      </w:rPr>
      <w:t>608-616</w:t>
    </w:r>
  </w:p>
  <w:p w14:paraId="5E8EFAAB" w14:textId="77777777" w:rsidR="00FD4A3C" w:rsidRDefault="00FD4A3C" w:rsidP="00FD4A3C">
    <w:pPr>
      <w:pStyle w:val="Header"/>
    </w:pPr>
  </w:p>
  <w:p w14:paraId="2E336609" w14:textId="77777777" w:rsidR="00FD4A3C" w:rsidRDefault="00FD4A3C" w:rsidP="00FD4A3C">
    <w:pPr>
      <w:pStyle w:val="Header"/>
    </w:pPr>
  </w:p>
  <w:p w14:paraId="4CDD96CF" w14:textId="34F732FC" w:rsidR="00C2687F" w:rsidRDefault="00C2687F">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F7344"/>
    <w:multiLevelType w:val="hybridMultilevel"/>
    <w:tmpl w:val="0EFE7C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481CF1"/>
    <w:multiLevelType w:val="hybridMultilevel"/>
    <w:tmpl w:val="C15EBCE2"/>
    <w:lvl w:ilvl="0" w:tplc="1278DD7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2525342C"/>
    <w:multiLevelType w:val="hybridMultilevel"/>
    <w:tmpl w:val="E46A3890"/>
    <w:lvl w:ilvl="0" w:tplc="658C1D2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28AB5D54"/>
    <w:multiLevelType w:val="hybridMultilevel"/>
    <w:tmpl w:val="0ECCFB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FF0FCF"/>
    <w:multiLevelType w:val="hybridMultilevel"/>
    <w:tmpl w:val="13868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BE551F"/>
    <w:multiLevelType w:val="hybridMultilevel"/>
    <w:tmpl w:val="3FB45C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041271"/>
    <w:multiLevelType w:val="hybridMultilevel"/>
    <w:tmpl w:val="291C5E5A"/>
    <w:lvl w:ilvl="0" w:tplc="490009FA">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752F5F21"/>
    <w:multiLevelType w:val="hybridMultilevel"/>
    <w:tmpl w:val="D94AA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4D5948"/>
    <w:multiLevelType w:val="hybridMultilevel"/>
    <w:tmpl w:val="D382B568"/>
    <w:lvl w:ilvl="0" w:tplc="D066640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7"/>
  </w:num>
  <w:num w:numId="4">
    <w:abstractNumId w:val="4"/>
  </w:num>
  <w:num w:numId="5">
    <w:abstractNumId w:val="3"/>
  </w:num>
  <w:num w:numId="6">
    <w:abstractNumId w:val="5"/>
  </w:num>
  <w:num w:numId="7">
    <w:abstractNumId w:val="0"/>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87F"/>
    <w:rsid w:val="00060E22"/>
    <w:rsid w:val="00073DBD"/>
    <w:rsid w:val="000B03D4"/>
    <w:rsid w:val="000C190B"/>
    <w:rsid w:val="00106350"/>
    <w:rsid w:val="0014263D"/>
    <w:rsid w:val="0015575A"/>
    <w:rsid w:val="00157BED"/>
    <w:rsid w:val="0016207B"/>
    <w:rsid w:val="00195BC4"/>
    <w:rsid w:val="001B3E7B"/>
    <w:rsid w:val="00214B25"/>
    <w:rsid w:val="002A5E2E"/>
    <w:rsid w:val="002C6A86"/>
    <w:rsid w:val="002E053A"/>
    <w:rsid w:val="00340F6A"/>
    <w:rsid w:val="00366865"/>
    <w:rsid w:val="0039615C"/>
    <w:rsid w:val="003B07F0"/>
    <w:rsid w:val="003C5F0A"/>
    <w:rsid w:val="003F7571"/>
    <w:rsid w:val="00412E8C"/>
    <w:rsid w:val="0043576B"/>
    <w:rsid w:val="004606AA"/>
    <w:rsid w:val="004A19E4"/>
    <w:rsid w:val="004B29A8"/>
    <w:rsid w:val="00532F8B"/>
    <w:rsid w:val="00536240"/>
    <w:rsid w:val="00536B52"/>
    <w:rsid w:val="00542BEC"/>
    <w:rsid w:val="00580A76"/>
    <w:rsid w:val="00592795"/>
    <w:rsid w:val="00611F36"/>
    <w:rsid w:val="00620121"/>
    <w:rsid w:val="006356A6"/>
    <w:rsid w:val="00652442"/>
    <w:rsid w:val="006660B3"/>
    <w:rsid w:val="0069739A"/>
    <w:rsid w:val="007917D7"/>
    <w:rsid w:val="007E051D"/>
    <w:rsid w:val="007F5F8C"/>
    <w:rsid w:val="008228B8"/>
    <w:rsid w:val="0082791D"/>
    <w:rsid w:val="0086797E"/>
    <w:rsid w:val="008946AC"/>
    <w:rsid w:val="008B5B38"/>
    <w:rsid w:val="008B5E73"/>
    <w:rsid w:val="008D5F78"/>
    <w:rsid w:val="008F20F0"/>
    <w:rsid w:val="00943856"/>
    <w:rsid w:val="009718D6"/>
    <w:rsid w:val="009F1C64"/>
    <w:rsid w:val="00AA62B9"/>
    <w:rsid w:val="00B130D2"/>
    <w:rsid w:val="00B45482"/>
    <w:rsid w:val="00B45B5B"/>
    <w:rsid w:val="00B71FB0"/>
    <w:rsid w:val="00B72930"/>
    <w:rsid w:val="00B975F5"/>
    <w:rsid w:val="00BF33F7"/>
    <w:rsid w:val="00C0696C"/>
    <w:rsid w:val="00C16F8A"/>
    <w:rsid w:val="00C2687F"/>
    <w:rsid w:val="00C6009B"/>
    <w:rsid w:val="00C72882"/>
    <w:rsid w:val="00C85F90"/>
    <w:rsid w:val="00CA17C5"/>
    <w:rsid w:val="00CE17E3"/>
    <w:rsid w:val="00CE3962"/>
    <w:rsid w:val="00D3406A"/>
    <w:rsid w:val="00D75AC3"/>
    <w:rsid w:val="00DC27E7"/>
    <w:rsid w:val="00DD2FA5"/>
    <w:rsid w:val="00DD6F0D"/>
    <w:rsid w:val="00DF6D25"/>
    <w:rsid w:val="00DF6E4B"/>
    <w:rsid w:val="00DF7F67"/>
    <w:rsid w:val="00E81534"/>
    <w:rsid w:val="00EC2A6F"/>
    <w:rsid w:val="00ED29F4"/>
    <w:rsid w:val="00F3326A"/>
    <w:rsid w:val="00F43E2A"/>
    <w:rsid w:val="00F7556B"/>
    <w:rsid w:val="00F81703"/>
    <w:rsid w:val="00FD4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8326DC"/>
  <w15:docId w15:val="{A7C16130-06A3-4FF6-91B7-2149951D4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696C"/>
    <w:rPr>
      <w:rFonts w:ascii="Times New Roman" w:eastAsia="Times New Roman" w:hAnsi="Times New Roman" w:cs="Times New Roman"/>
    </w:rPr>
  </w:style>
  <w:style w:type="paragraph" w:styleId="Heading1">
    <w:name w:val="heading 1"/>
    <w:basedOn w:val="Normal"/>
    <w:link w:val="Heading1Char"/>
    <w:uiPriority w:val="9"/>
    <w:qFormat/>
    <w:pPr>
      <w:ind w:left="228"/>
      <w:outlineLvl w:val="0"/>
    </w:pPr>
    <w:rPr>
      <w:b/>
      <w:bCs/>
      <w:sz w:val="24"/>
      <w:szCs w:val="24"/>
    </w:rPr>
  </w:style>
  <w:style w:type="paragraph" w:styleId="Heading2">
    <w:name w:val="heading 2"/>
    <w:basedOn w:val="Normal"/>
    <w:next w:val="Normal"/>
    <w:link w:val="Heading2Char"/>
    <w:uiPriority w:val="9"/>
    <w:unhideWhenUsed/>
    <w:qFormat/>
    <w:rsid w:val="003F757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3" w:line="139" w:lineRule="exact"/>
      <w:jc w:val="center"/>
    </w:pPr>
  </w:style>
  <w:style w:type="character" w:styleId="Hyperlink">
    <w:name w:val="Hyperlink"/>
    <w:basedOn w:val="DefaultParagraphFont"/>
    <w:uiPriority w:val="99"/>
    <w:unhideWhenUsed/>
    <w:rsid w:val="00C85F90"/>
    <w:rPr>
      <w:color w:val="0000FF" w:themeColor="hyperlink"/>
      <w:u w:val="single"/>
    </w:rPr>
  </w:style>
  <w:style w:type="character" w:styleId="UnresolvedMention">
    <w:name w:val="Unresolved Mention"/>
    <w:basedOn w:val="DefaultParagraphFont"/>
    <w:uiPriority w:val="99"/>
    <w:semiHidden/>
    <w:unhideWhenUsed/>
    <w:rsid w:val="00C85F90"/>
    <w:rPr>
      <w:color w:val="605E5C"/>
      <w:shd w:val="clear" w:color="auto" w:fill="E1DFDD"/>
    </w:rPr>
  </w:style>
  <w:style w:type="paragraph" w:styleId="HTMLPreformatted">
    <w:name w:val="HTML Preformatted"/>
    <w:basedOn w:val="Normal"/>
    <w:link w:val="HTMLPreformattedChar"/>
    <w:uiPriority w:val="99"/>
    <w:semiHidden/>
    <w:unhideWhenUsed/>
    <w:rsid w:val="00DD6F0D"/>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D6F0D"/>
    <w:rPr>
      <w:rFonts w:ascii="Consolas" w:eastAsia="Times New Roman" w:hAnsi="Consolas" w:cs="Times New Roman"/>
      <w:sz w:val="20"/>
      <w:szCs w:val="20"/>
    </w:rPr>
  </w:style>
  <w:style w:type="character" w:customStyle="1" w:styleId="Heading1Char">
    <w:name w:val="Heading 1 Char"/>
    <w:basedOn w:val="DefaultParagraphFont"/>
    <w:link w:val="Heading1"/>
    <w:uiPriority w:val="9"/>
    <w:rsid w:val="009718D6"/>
    <w:rPr>
      <w:rFonts w:ascii="Times New Roman" w:eastAsia="Times New Roman" w:hAnsi="Times New Roman" w:cs="Times New Roman"/>
      <w:b/>
      <w:bCs/>
      <w:sz w:val="24"/>
      <w:szCs w:val="24"/>
    </w:rPr>
  </w:style>
  <w:style w:type="paragraph" w:styleId="Header">
    <w:name w:val="header"/>
    <w:basedOn w:val="Normal"/>
    <w:link w:val="HeaderChar"/>
    <w:uiPriority w:val="99"/>
    <w:unhideWhenUsed/>
    <w:qFormat/>
    <w:rsid w:val="007917D7"/>
    <w:pPr>
      <w:tabs>
        <w:tab w:val="center" w:pos="4680"/>
        <w:tab w:val="right" w:pos="9360"/>
      </w:tabs>
    </w:pPr>
  </w:style>
  <w:style w:type="character" w:customStyle="1" w:styleId="HeaderChar">
    <w:name w:val="Header Char"/>
    <w:basedOn w:val="DefaultParagraphFont"/>
    <w:link w:val="Header"/>
    <w:uiPriority w:val="99"/>
    <w:rsid w:val="007917D7"/>
    <w:rPr>
      <w:rFonts w:ascii="Times New Roman" w:eastAsia="Times New Roman" w:hAnsi="Times New Roman" w:cs="Times New Roman"/>
    </w:rPr>
  </w:style>
  <w:style w:type="paragraph" w:styleId="Footer">
    <w:name w:val="footer"/>
    <w:basedOn w:val="Normal"/>
    <w:link w:val="FooterChar"/>
    <w:uiPriority w:val="99"/>
    <w:unhideWhenUsed/>
    <w:rsid w:val="007917D7"/>
    <w:pPr>
      <w:tabs>
        <w:tab w:val="center" w:pos="4680"/>
        <w:tab w:val="right" w:pos="9360"/>
      </w:tabs>
    </w:pPr>
  </w:style>
  <w:style w:type="character" w:customStyle="1" w:styleId="FooterChar">
    <w:name w:val="Footer Char"/>
    <w:basedOn w:val="DefaultParagraphFont"/>
    <w:link w:val="Footer"/>
    <w:uiPriority w:val="99"/>
    <w:rsid w:val="007917D7"/>
    <w:rPr>
      <w:rFonts w:ascii="Times New Roman" w:eastAsia="Times New Roman" w:hAnsi="Times New Roman" w:cs="Times New Roman"/>
    </w:rPr>
  </w:style>
  <w:style w:type="character" w:customStyle="1" w:styleId="Heading2Char">
    <w:name w:val="Heading 2 Char"/>
    <w:basedOn w:val="DefaultParagraphFont"/>
    <w:link w:val="Heading2"/>
    <w:uiPriority w:val="9"/>
    <w:rsid w:val="003F7571"/>
    <w:rPr>
      <w:rFonts w:asciiTheme="majorHAnsi" w:eastAsiaTheme="majorEastAsia" w:hAnsiTheme="majorHAnsi" w:cstheme="majorBidi"/>
      <w:color w:val="365F91" w:themeColor="accent1" w:themeShade="BF"/>
      <w:sz w:val="26"/>
      <w:szCs w:val="26"/>
    </w:rPr>
  </w:style>
  <w:style w:type="character" w:styleId="Emphasis">
    <w:name w:val="Emphasis"/>
    <w:basedOn w:val="DefaultParagraphFont"/>
    <w:uiPriority w:val="20"/>
    <w:qFormat/>
    <w:rsid w:val="00BF33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51060">
      <w:bodyDiv w:val="1"/>
      <w:marLeft w:val="0"/>
      <w:marRight w:val="0"/>
      <w:marTop w:val="0"/>
      <w:marBottom w:val="0"/>
      <w:divBdr>
        <w:top w:val="none" w:sz="0" w:space="0" w:color="auto"/>
        <w:left w:val="none" w:sz="0" w:space="0" w:color="auto"/>
        <w:bottom w:val="none" w:sz="0" w:space="0" w:color="auto"/>
        <w:right w:val="none" w:sz="0" w:space="0" w:color="auto"/>
      </w:divBdr>
    </w:div>
    <w:div w:id="61369779">
      <w:bodyDiv w:val="1"/>
      <w:marLeft w:val="0"/>
      <w:marRight w:val="0"/>
      <w:marTop w:val="0"/>
      <w:marBottom w:val="0"/>
      <w:divBdr>
        <w:top w:val="none" w:sz="0" w:space="0" w:color="auto"/>
        <w:left w:val="none" w:sz="0" w:space="0" w:color="auto"/>
        <w:bottom w:val="none" w:sz="0" w:space="0" w:color="auto"/>
        <w:right w:val="none" w:sz="0" w:space="0" w:color="auto"/>
      </w:divBdr>
    </w:div>
    <w:div w:id="68041488">
      <w:bodyDiv w:val="1"/>
      <w:marLeft w:val="0"/>
      <w:marRight w:val="0"/>
      <w:marTop w:val="0"/>
      <w:marBottom w:val="0"/>
      <w:divBdr>
        <w:top w:val="none" w:sz="0" w:space="0" w:color="auto"/>
        <w:left w:val="none" w:sz="0" w:space="0" w:color="auto"/>
        <w:bottom w:val="none" w:sz="0" w:space="0" w:color="auto"/>
        <w:right w:val="none" w:sz="0" w:space="0" w:color="auto"/>
      </w:divBdr>
    </w:div>
    <w:div w:id="72507094">
      <w:bodyDiv w:val="1"/>
      <w:marLeft w:val="0"/>
      <w:marRight w:val="0"/>
      <w:marTop w:val="0"/>
      <w:marBottom w:val="0"/>
      <w:divBdr>
        <w:top w:val="none" w:sz="0" w:space="0" w:color="auto"/>
        <w:left w:val="none" w:sz="0" w:space="0" w:color="auto"/>
        <w:bottom w:val="none" w:sz="0" w:space="0" w:color="auto"/>
        <w:right w:val="none" w:sz="0" w:space="0" w:color="auto"/>
      </w:divBdr>
    </w:div>
    <w:div w:id="136072575">
      <w:bodyDiv w:val="1"/>
      <w:marLeft w:val="0"/>
      <w:marRight w:val="0"/>
      <w:marTop w:val="0"/>
      <w:marBottom w:val="0"/>
      <w:divBdr>
        <w:top w:val="none" w:sz="0" w:space="0" w:color="auto"/>
        <w:left w:val="none" w:sz="0" w:space="0" w:color="auto"/>
        <w:bottom w:val="none" w:sz="0" w:space="0" w:color="auto"/>
        <w:right w:val="none" w:sz="0" w:space="0" w:color="auto"/>
      </w:divBdr>
    </w:div>
    <w:div w:id="143015310">
      <w:bodyDiv w:val="1"/>
      <w:marLeft w:val="0"/>
      <w:marRight w:val="0"/>
      <w:marTop w:val="0"/>
      <w:marBottom w:val="0"/>
      <w:divBdr>
        <w:top w:val="none" w:sz="0" w:space="0" w:color="auto"/>
        <w:left w:val="none" w:sz="0" w:space="0" w:color="auto"/>
        <w:bottom w:val="none" w:sz="0" w:space="0" w:color="auto"/>
        <w:right w:val="none" w:sz="0" w:space="0" w:color="auto"/>
      </w:divBdr>
    </w:div>
    <w:div w:id="206841171">
      <w:bodyDiv w:val="1"/>
      <w:marLeft w:val="0"/>
      <w:marRight w:val="0"/>
      <w:marTop w:val="0"/>
      <w:marBottom w:val="0"/>
      <w:divBdr>
        <w:top w:val="none" w:sz="0" w:space="0" w:color="auto"/>
        <w:left w:val="none" w:sz="0" w:space="0" w:color="auto"/>
        <w:bottom w:val="none" w:sz="0" w:space="0" w:color="auto"/>
        <w:right w:val="none" w:sz="0" w:space="0" w:color="auto"/>
      </w:divBdr>
    </w:div>
    <w:div w:id="254285479">
      <w:bodyDiv w:val="1"/>
      <w:marLeft w:val="0"/>
      <w:marRight w:val="0"/>
      <w:marTop w:val="0"/>
      <w:marBottom w:val="0"/>
      <w:divBdr>
        <w:top w:val="none" w:sz="0" w:space="0" w:color="auto"/>
        <w:left w:val="none" w:sz="0" w:space="0" w:color="auto"/>
        <w:bottom w:val="none" w:sz="0" w:space="0" w:color="auto"/>
        <w:right w:val="none" w:sz="0" w:space="0" w:color="auto"/>
      </w:divBdr>
    </w:div>
    <w:div w:id="262304945">
      <w:bodyDiv w:val="1"/>
      <w:marLeft w:val="0"/>
      <w:marRight w:val="0"/>
      <w:marTop w:val="0"/>
      <w:marBottom w:val="0"/>
      <w:divBdr>
        <w:top w:val="none" w:sz="0" w:space="0" w:color="auto"/>
        <w:left w:val="none" w:sz="0" w:space="0" w:color="auto"/>
        <w:bottom w:val="none" w:sz="0" w:space="0" w:color="auto"/>
        <w:right w:val="none" w:sz="0" w:space="0" w:color="auto"/>
      </w:divBdr>
    </w:div>
    <w:div w:id="297732818">
      <w:bodyDiv w:val="1"/>
      <w:marLeft w:val="0"/>
      <w:marRight w:val="0"/>
      <w:marTop w:val="0"/>
      <w:marBottom w:val="0"/>
      <w:divBdr>
        <w:top w:val="none" w:sz="0" w:space="0" w:color="auto"/>
        <w:left w:val="none" w:sz="0" w:space="0" w:color="auto"/>
        <w:bottom w:val="none" w:sz="0" w:space="0" w:color="auto"/>
        <w:right w:val="none" w:sz="0" w:space="0" w:color="auto"/>
      </w:divBdr>
    </w:div>
    <w:div w:id="320279143">
      <w:bodyDiv w:val="1"/>
      <w:marLeft w:val="0"/>
      <w:marRight w:val="0"/>
      <w:marTop w:val="0"/>
      <w:marBottom w:val="0"/>
      <w:divBdr>
        <w:top w:val="none" w:sz="0" w:space="0" w:color="auto"/>
        <w:left w:val="none" w:sz="0" w:space="0" w:color="auto"/>
        <w:bottom w:val="none" w:sz="0" w:space="0" w:color="auto"/>
        <w:right w:val="none" w:sz="0" w:space="0" w:color="auto"/>
      </w:divBdr>
    </w:div>
    <w:div w:id="339548433">
      <w:bodyDiv w:val="1"/>
      <w:marLeft w:val="0"/>
      <w:marRight w:val="0"/>
      <w:marTop w:val="0"/>
      <w:marBottom w:val="0"/>
      <w:divBdr>
        <w:top w:val="none" w:sz="0" w:space="0" w:color="auto"/>
        <w:left w:val="none" w:sz="0" w:space="0" w:color="auto"/>
        <w:bottom w:val="none" w:sz="0" w:space="0" w:color="auto"/>
        <w:right w:val="none" w:sz="0" w:space="0" w:color="auto"/>
      </w:divBdr>
    </w:div>
    <w:div w:id="362440228">
      <w:bodyDiv w:val="1"/>
      <w:marLeft w:val="0"/>
      <w:marRight w:val="0"/>
      <w:marTop w:val="0"/>
      <w:marBottom w:val="0"/>
      <w:divBdr>
        <w:top w:val="none" w:sz="0" w:space="0" w:color="auto"/>
        <w:left w:val="none" w:sz="0" w:space="0" w:color="auto"/>
        <w:bottom w:val="none" w:sz="0" w:space="0" w:color="auto"/>
        <w:right w:val="none" w:sz="0" w:space="0" w:color="auto"/>
      </w:divBdr>
    </w:div>
    <w:div w:id="377362902">
      <w:bodyDiv w:val="1"/>
      <w:marLeft w:val="0"/>
      <w:marRight w:val="0"/>
      <w:marTop w:val="0"/>
      <w:marBottom w:val="0"/>
      <w:divBdr>
        <w:top w:val="none" w:sz="0" w:space="0" w:color="auto"/>
        <w:left w:val="none" w:sz="0" w:space="0" w:color="auto"/>
        <w:bottom w:val="none" w:sz="0" w:space="0" w:color="auto"/>
        <w:right w:val="none" w:sz="0" w:space="0" w:color="auto"/>
      </w:divBdr>
    </w:div>
    <w:div w:id="453600477">
      <w:bodyDiv w:val="1"/>
      <w:marLeft w:val="0"/>
      <w:marRight w:val="0"/>
      <w:marTop w:val="0"/>
      <w:marBottom w:val="0"/>
      <w:divBdr>
        <w:top w:val="none" w:sz="0" w:space="0" w:color="auto"/>
        <w:left w:val="none" w:sz="0" w:space="0" w:color="auto"/>
        <w:bottom w:val="none" w:sz="0" w:space="0" w:color="auto"/>
        <w:right w:val="none" w:sz="0" w:space="0" w:color="auto"/>
      </w:divBdr>
    </w:div>
    <w:div w:id="455612171">
      <w:bodyDiv w:val="1"/>
      <w:marLeft w:val="0"/>
      <w:marRight w:val="0"/>
      <w:marTop w:val="0"/>
      <w:marBottom w:val="0"/>
      <w:divBdr>
        <w:top w:val="none" w:sz="0" w:space="0" w:color="auto"/>
        <w:left w:val="none" w:sz="0" w:space="0" w:color="auto"/>
        <w:bottom w:val="none" w:sz="0" w:space="0" w:color="auto"/>
        <w:right w:val="none" w:sz="0" w:space="0" w:color="auto"/>
      </w:divBdr>
    </w:div>
    <w:div w:id="494339604">
      <w:bodyDiv w:val="1"/>
      <w:marLeft w:val="0"/>
      <w:marRight w:val="0"/>
      <w:marTop w:val="0"/>
      <w:marBottom w:val="0"/>
      <w:divBdr>
        <w:top w:val="none" w:sz="0" w:space="0" w:color="auto"/>
        <w:left w:val="none" w:sz="0" w:space="0" w:color="auto"/>
        <w:bottom w:val="none" w:sz="0" w:space="0" w:color="auto"/>
        <w:right w:val="none" w:sz="0" w:space="0" w:color="auto"/>
      </w:divBdr>
    </w:div>
    <w:div w:id="504631940">
      <w:bodyDiv w:val="1"/>
      <w:marLeft w:val="0"/>
      <w:marRight w:val="0"/>
      <w:marTop w:val="0"/>
      <w:marBottom w:val="0"/>
      <w:divBdr>
        <w:top w:val="none" w:sz="0" w:space="0" w:color="auto"/>
        <w:left w:val="none" w:sz="0" w:space="0" w:color="auto"/>
        <w:bottom w:val="none" w:sz="0" w:space="0" w:color="auto"/>
        <w:right w:val="none" w:sz="0" w:space="0" w:color="auto"/>
      </w:divBdr>
    </w:div>
    <w:div w:id="510487105">
      <w:bodyDiv w:val="1"/>
      <w:marLeft w:val="0"/>
      <w:marRight w:val="0"/>
      <w:marTop w:val="0"/>
      <w:marBottom w:val="0"/>
      <w:divBdr>
        <w:top w:val="none" w:sz="0" w:space="0" w:color="auto"/>
        <w:left w:val="none" w:sz="0" w:space="0" w:color="auto"/>
        <w:bottom w:val="none" w:sz="0" w:space="0" w:color="auto"/>
        <w:right w:val="none" w:sz="0" w:space="0" w:color="auto"/>
      </w:divBdr>
    </w:div>
    <w:div w:id="521746091">
      <w:bodyDiv w:val="1"/>
      <w:marLeft w:val="0"/>
      <w:marRight w:val="0"/>
      <w:marTop w:val="0"/>
      <w:marBottom w:val="0"/>
      <w:divBdr>
        <w:top w:val="none" w:sz="0" w:space="0" w:color="auto"/>
        <w:left w:val="none" w:sz="0" w:space="0" w:color="auto"/>
        <w:bottom w:val="none" w:sz="0" w:space="0" w:color="auto"/>
        <w:right w:val="none" w:sz="0" w:space="0" w:color="auto"/>
      </w:divBdr>
    </w:div>
    <w:div w:id="546726555">
      <w:bodyDiv w:val="1"/>
      <w:marLeft w:val="0"/>
      <w:marRight w:val="0"/>
      <w:marTop w:val="0"/>
      <w:marBottom w:val="0"/>
      <w:divBdr>
        <w:top w:val="none" w:sz="0" w:space="0" w:color="auto"/>
        <w:left w:val="none" w:sz="0" w:space="0" w:color="auto"/>
        <w:bottom w:val="none" w:sz="0" w:space="0" w:color="auto"/>
        <w:right w:val="none" w:sz="0" w:space="0" w:color="auto"/>
      </w:divBdr>
    </w:div>
    <w:div w:id="548496918">
      <w:bodyDiv w:val="1"/>
      <w:marLeft w:val="0"/>
      <w:marRight w:val="0"/>
      <w:marTop w:val="0"/>
      <w:marBottom w:val="0"/>
      <w:divBdr>
        <w:top w:val="none" w:sz="0" w:space="0" w:color="auto"/>
        <w:left w:val="none" w:sz="0" w:space="0" w:color="auto"/>
        <w:bottom w:val="none" w:sz="0" w:space="0" w:color="auto"/>
        <w:right w:val="none" w:sz="0" w:space="0" w:color="auto"/>
      </w:divBdr>
    </w:div>
    <w:div w:id="558828171">
      <w:bodyDiv w:val="1"/>
      <w:marLeft w:val="0"/>
      <w:marRight w:val="0"/>
      <w:marTop w:val="0"/>
      <w:marBottom w:val="0"/>
      <w:divBdr>
        <w:top w:val="none" w:sz="0" w:space="0" w:color="auto"/>
        <w:left w:val="none" w:sz="0" w:space="0" w:color="auto"/>
        <w:bottom w:val="none" w:sz="0" w:space="0" w:color="auto"/>
        <w:right w:val="none" w:sz="0" w:space="0" w:color="auto"/>
      </w:divBdr>
    </w:div>
    <w:div w:id="573052964">
      <w:bodyDiv w:val="1"/>
      <w:marLeft w:val="0"/>
      <w:marRight w:val="0"/>
      <w:marTop w:val="0"/>
      <w:marBottom w:val="0"/>
      <w:divBdr>
        <w:top w:val="none" w:sz="0" w:space="0" w:color="auto"/>
        <w:left w:val="none" w:sz="0" w:space="0" w:color="auto"/>
        <w:bottom w:val="none" w:sz="0" w:space="0" w:color="auto"/>
        <w:right w:val="none" w:sz="0" w:space="0" w:color="auto"/>
      </w:divBdr>
    </w:div>
    <w:div w:id="588081817">
      <w:bodyDiv w:val="1"/>
      <w:marLeft w:val="0"/>
      <w:marRight w:val="0"/>
      <w:marTop w:val="0"/>
      <w:marBottom w:val="0"/>
      <w:divBdr>
        <w:top w:val="none" w:sz="0" w:space="0" w:color="auto"/>
        <w:left w:val="none" w:sz="0" w:space="0" w:color="auto"/>
        <w:bottom w:val="none" w:sz="0" w:space="0" w:color="auto"/>
        <w:right w:val="none" w:sz="0" w:space="0" w:color="auto"/>
      </w:divBdr>
    </w:div>
    <w:div w:id="641423734">
      <w:bodyDiv w:val="1"/>
      <w:marLeft w:val="0"/>
      <w:marRight w:val="0"/>
      <w:marTop w:val="0"/>
      <w:marBottom w:val="0"/>
      <w:divBdr>
        <w:top w:val="none" w:sz="0" w:space="0" w:color="auto"/>
        <w:left w:val="none" w:sz="0" w:space="0" w:color="auto"/>
        <w:bottom w:val="none" w:sz="0" w:space="0" w:color="auto"/>
        <w:right w:val="none" w:sz="0" w:space="0" w:color="auto"/>
      </w:divBdr>
    </w:div>
    <w:div w:id="652804337">
      <w:bodyDiv w:val="1"/>
      <w:marLeft w:val="0"/>
      <w:marRight w:val="0"/>
      <w:marTop w:val="0"/>
      <w:marBottom w:val="0"/>
      <w:divBdr>
        <w:top w:val="none" w:sz="0" w:space="0" w:color="auto"/>
        <w:left w:val="none" w:sz="0" w:space="0" w:color="auto"/>
        <w:bottom w:val="none" w:sz="0" w:space="0" w:color="auto"/>
        <w:right w:val="none" w:sz="0" w:space="0" w:color="auto"/>
      </w:divBdr>
    </w:div>
    <w:div w:id="667824723">
      <w:bodyDiv w:val="1"/>
      <w:marLeft w:val="0"/>
      <w:marRight w:val="0"/>
      <w:marTop w:val="0"/>
      <w:marBottom w:val="0"/>
      <w:divBdr>
        <w:top w:val="none" w:sz="0" w:space="0" w:color="auto"/>
        <w:left w:val="none" w:sz="0" w:space="0" w:color="auto"/>
        <w:bottom w:val="none" w:sz="0" w:space="0" w:color="auto"/>
        <w:right w:val="none" w:sz="0" w:space="0" w:color="auto"/>
      </w:divBdr>
    </w:div>
    <w:div w:id="686760915">
      <w:bodyDiv w:val="1"/>
      <w:marLeft w:val="0"/>
      <w:marRight w:val="0"/>
      <w:marTop w:val="0"/>
      <w:marBottom w:val="0"/>
      <w:divBdr>
        <w:top w:val="none" w:sz="0" w:space="0" w:color="auto"/>
        <w:left w:val="none" w:sz="0" w:space="0" w:color="auto"/>
        <w:bottom w:val="none" w:sz="0" w:space="0" w:color="auto"/>
        <w:right w:val="none" w:sz="0" w:space="0" w:color="auto"/>
      </w:divBdr>
    </w:div>
    <w:div w:id="710542710">
      <w:bodyDiv w:val="1"/>
      <w:marLeft w:val="0"/>
      <w:marRight w:val="0"/>
      <w:marTop w:val="0"/>
      <w:marBottom w:val="0"/>
      <w:divBdr>
        <w:top w:val="none" w:sz="0" w:space="0" w:color="auto"/>
        <w:left w:val="none" w:sz="0" w:space="0" w:color="auto"/>
        <w:bottom w:val="none" w:sz="0" w:space="0" w:color="auto"/>
        <w:right w:val="none" w:sz="0" w:space="0" w:color="auto"/>
      </w:divBdr>
    </w:div>
    <w:div w:id="714963759">
      <w:bodyDiv w:val="1"/>
      <w:marLeft w:val="0"/>
      <w:marRight w:val="0"/>
      <w:marTop w:val="0"/>
      <w:marBottom w:val="0"/>
      <w:divBdr>
        <w:top w:val="none" w:sz="0" w:space="0" w:color="auto"/>
        <w:left w:val="none" w:sz="0" w:space="0" w:color="auto"/>
        <w:bottom w:val="none" w:sz="0" w:space="0" w:color="auto"/>
        <w:right w:val="none" w:sz="0" w:space="0" w:color="auto"/>
      </w:divBdr>
    </w:div>
    <w:div w:id="781992556">
      <w:bodyDiv w:val="1"/>
      <w:marLeft w:val="0"/>
      <w:marRight w:val="0"/>
      <w:marTop w:val="0"/>
      <w:marBottom w:val="0"/>
      <w:divBdr>
        <w:top w:val="none" w:sz="0" w:space="0" w:color="auto"/>
        <w:left w:val="none" w:sz="0" w:space="0" w:color="auto"/>
        <w:bottom w:val="none" w:sz="0" w:space="0" w:color="auto"/>
        <w:right w:val="none" w:sz="0" w:space="0" w:color="auto"/>
      </w:divBdr>
    </w:div>
    <w:div w:id="790561578">
      <w:bodyDiv w:val="1"/>
      <w:marLeft w:val="0"/>
      <w:marRight w:val="0"/>
      <w:marTop w:val="0"/>
      <w:marBottom w:val="0"/>
      <w:divBdr>
        <w:top w:val="none" w:sz="0" w:space="0" w:color="auto"/>
        <w:left w:val="none" w:sz="0" w:space="0" w:color="auto"/>
        <w:bottom w:val="none" w:sz="0" w:space="0" w:color="auto"/>
        <w:right w:val="none" w:sz="0" w:space="0" w:color="auto"/>
      </w:divBdr>
    </w:div>
    <w:div w:id="799805667">
      <w:bodyDiv w:val="1"/>
      <w:marLeft w:val="0"/>
      <w:marRight w:val="0"/>
      <w:marTop w:val="0"/>
      <w:marBottom w:val="0"/>
      <w:divBdr>
        <w:top w:val="none" w:sz="0" w:space="0" w:color="auto"/>
        <w:left w:val="none" w:sz="0" w:space="0" w:color="auto"/>
        <w:bottom w:val="none" w:sz="0" w:space="0" w:color="auto"/>
        <w:right w:val="none" w:sz="0" w:space="0" w:color="auto"/>
      </w:divBdr>
    </w:div>
    <w:div w:id="845753265">
      <w:bodyDiv w:val="1"/>
      <w:marLeft w:val="0"/>
      <w:marRight w:val="0"/>
      <w:marTop w:val="0"/>
      <w:marBottom w:val="0"/>
      <w:divBdr>
        <w:top w:val="none" w:sz="0" w:space="0" w:color="auto"/>
        <w:left w:val="none" w:sz="0" w:space="0" w:color="auto"/>
        <w:bottom w:val="none" w:sz="0" w:space="0" w:color="auto"/>
        <w:right w:val="none" w:sz="0" w:space="0" w:color="auto"/>
      </w:divBdr>
    </w:div>
    <w:div w:id="862132515">
      <w:bodyDiv w:val="1"/>
      <w:marLeft w:val="0"/>
      <w:marRight w:val="0"/>
      <w:marTop w:val="0"/>
      <w:marBottom w:val="0"/>
      <w:divBdr>
        <w:top w:val="none" w:sz="0" w:space="0" w:color="auto"/>
        <w:left w:val="none" w:sz="0" w:space="0" w:color="auto"/>
        <w:bottom w:val="none" w:sz="0" w:space="0" w:color="auto"/>
        <w:right w:val="none" w:sz="0" w:space="0" w:color="auto"/>
      </w:divBdr>
    </w:div>
    <w:div w:id="863131077">
      <w:bodyDiv w:val="1"/>
      <w:marLeft w:val="0"/>
      <w:marRight w:val="0"/>
      <w:marTop w:val="0"/>
      <w:marBottom w:val="0"/>
      <w:divBdr>
        <w:top w:val="none" w:sz="0" w:space="0" w:color="auto"/>
        <w:left w:val="none" w:sz="0" w:space="0" w:color="auto"/>
        <w:bottom w:val="none" w:sz="0" w:space="0" w:color="auto"/>
        <w:right w:val="none" w:sz="0" w:space="0" w:color="auto"/>
      </w:divBdr>
    </w:div>
    <w:div w:id="906919402">
      <w:bodyDiv w:val="1"/>
      <w:marLeft w:val="0"/>
      <w:marRight w:val="0"/>
      <w:marTop w:val="0"/>
      <w:marBottom w:val="0"/>
      <w:divBdr>
        <w:top w:val="none" w:sz="0" w:space="0" w:color="auto"/>
        <w:left w:val="none" w:sz="0" w:space="0" w:color="auto"/>
        <w:bottom w:val="none" w:sz="0" w:space="0" w:color="auto"/>
        <w:right w:val="none" w:sz="0" w:space="0" w:color="auto"/>
      </w:divBdr>
    </w:div>
    <w:div w:id="927033027">
      <w:bodyDiv w:val="1"/>
      <w:marLeft w:val="0"/>
      <w:marRight w:val="0"/>
      <w:marTop w:val="0"/>
      <w:marBottom w:val="0"/>
      <w:divBdr>
        <w:top w:val="none" w:sz="0" w:space="0" w:color="auto"/>
        <w:left w:val="none" w:sz="0" w:space="0" w:color="auto"/>
        <w:bottom w:val="none" w:sz="0" w:space="0" w:color="auto"/>
        <w:right w:val="none" w:sz="0" w:space="0" w:color="auto"/>
      </w:divBdr>
    </w:div>
    <w:div w:id="1007319490">
      <w:bodyDiv w:val="1"/>
      <w:marLeft w:val="0"/>
      <w:marRight w:val="0"/>
      <w:marTop w:val="0"/>
      <w:marBottom w:val="0"/>
      <w:divBdr>
        <w:top w:val="none" w:sz="0" w:space="0" w:color="auto"/>
        <w:left w:val="none" w:sz="0" w:space="0" w:color="auto"/>
        <w:bottom w:val="none" w:sz="0" w:space="0" w:color="auto"/>
        <w:right w:val="none" w:sz="0" w:space="0" w:color="auto"/>
      </w:divBdr>
    </w:div>
    <w:div w:id="1047337810">
      <w:bodyDiv w:val="1"/>
      <w:marLeft w:val="0"/>
      <w:marRight w:val="0"/>
      <w:marTop w:val="0"/>
      <w:marBottom w:val="0"/>
      <w:divBdr>
        <w:top w:val="none" w:sz="0" w:space="0" w:color="auto"/>
        <w:left w:val="none" w:sz="0" w:space="0" w:color="auto"/>
        <w:bottom w:val="none" w:sz="0" w:space="0" w:color="auto"/>
        <w:right w:val="none" w:sz="0" w:space="0" w:color="auto"/>
      </w:divBdr>
    </w:div>
    <w:div w:id="1073087834">
      <w:bodyDiv w:val="1"/>
      <w:marLeft w:val="0"/>
      <w:marRight w:val="0"/>
      <w:marTop w:val="0"/>
      <w:marBottom w:val="0"/>
      <w:divBdr>
        <w:top w:val="none" w:sz="0" w:space="0" w:color="auto"/>
        <w:left w:val="none" w:sz="0" w:space="0" w:color="auto"/>
        <w:bottom w:val="none" w:sz="0" w:space="0" w:color="auto"/>
        <w:right w:val="none" w:sz="0" w:space="0" w:color="auto"/>
      </w:divBdr>
    </w:div>
    <w:div w:id="1088035322">
      <w:bodyDiv w:val="1"/>
      <w:marLeft w:val="0"/>
      <w:marRight w:val="0"/>
      <w:marTop w:val="0"/>
      <w:marBottom w:val="0"/>
      <w:divBdr>
        <w:top w:val="none" w:sz="0" w:space="0" w:color="auto"/>
        <w:left w:val="none" w:sz="0" w:space="0" w:color="auto"/>
        <w:bottom w:val="none" w:sz="0" w:space="0" w:color="auto"/>
        <w:right w:val="none" w:sz="0" w:space="0" w:color="auto"/>
      </w:divBdr>
    </w:div>
    <w:div w:id="1104031418">
      <w:bodyDiv w:val="1"/>
      <w:marLeft w:val="0"/>
      <w:marRight w:val="0"/>
      <w:marTop w:val="0"/>
      <w:marBottom w:val="0"/>
      <w:divBdr>
        <w:top w:val="none" w:sz="0" w:space="0" w:color="auto"/>
        <w:left w:val="none" w:sz="0" w:space="0" w:color="auto"/>
        <w:bottom w:val="none" w:sz="0" w:space="0" w:color="auto"/>
        <w:right w:val="none" w:sz="0" w:space="0" w:color="auto"/>
      </w:divBdr>
    </w:div>
    <w:div w:id="1146243009">
      <w:bodyDiv w:val="1"/>
      <w:marLeft w:val="0"/>
      <w:marRight w:val="0"/>
      <w:marTop w:val="0"/>
      <w:marBottom w:val="0"/>
      <w:divBdr>
        <w:top w:val="none" w:sz="0" w:space="0" w:color="auto"/>
        <w:left w:val="none" w:sz="0" w:space="0" w:color="auto"/>
        <w:bottom w:val="none" w:sz="0" w:space="0" w:color="auto"/>
        <w:right w:val="none" w:sz="0" w:space="0" w:color="auto"/>
      </w:divBdr>
    </w:div>
    <w:div w:id="1181696692">
      <w:bodyDiv w:val="1"/>
      <w:marLeft w:val="0"/>
      <w:marRight w:val="0"/>
      <w:marTop w:val="0"/>
      <w:marBottom w:val="0"/>
      <w:divBdr>
        <w:top w:val="none" w:sz="0" w:space="0" w:color="auto"/>
        <w:left w:val="none" w:sz="0" w:space="0" w:color="auto"/>
        <w:bottom w:val="none" w:sz="0" w:space="0" w:color="auto"/>
        <w:right w:val="none" w:sz="0" w:space="0" w:color="auto"/>
      </w:divBdr>
    </w:div>
    <w:div w:id="1232034536">
      <w:bodyDiv w:val="1"/>
      <w:marLeft w:val="0"/>
      <w:marRight w:val="0"/>
      <w:marTop w:val="0"/>
      <w:marBottom w:val="0"/>
      <w:divBdr>
        <w:top w:val="none" w:sz="0" w:space="0" w:color="auto"/>
        <w:left w:val="none" w:sz="0" w:space="0" w:color="auto"/>
        <w:bottom w:val="none" w:sz="0" w:space="0" w:color="auto"/>
        <w:right w:val="none" w:sz="0" w:space="0" w:color="auto"/>
      </w:divBdr>
    </w:div>
    <w:div w:id="1265847876">
      <w:bodyDiv w:val="1"/>
      <w:marLeft w:val="0"/>
      <w:marRight w:val="0"/>
      <w:marTop w:val="0"/>
      <w:marBottom w:val="0"/>
      <w:divBdr>
        <w:top w:val="none" w:sz="0" w:space="0" w:color="auto"/>
        <w:left w:val="none" w:sz="0" w:space="0" w:color="auto"/>
        <w:bottom w:val="none" w:sz="0" w:space="0" w:color="auto"/>
        <w:right w:val="none" w:sz="0" w:space="0" w:color="auto"/>
      </w:divBdr>
    </w:div>
    <w:div w:id="1268121753">
      <w:bodyDiv w:val="1"/>
      <w:marLeft w:val="0"/>
      <w:marRight w:val="0"/>
      <w:marTop w:val="0"/>
      <w:marBottom w:val="0"/>
      <w:divBdr>
        <w:top w:val="none" w:sz="0" w:space="0" w:color="auto"/>
        <w:left w:val="none" w:sz="0" w:space="0" w:color="auto"/>
        <w:bottom w:val="none" w:sz="0" w:space="0" w:color="auto"/>
        <w:right w:val="none" w:sz="0" w:space="0" w:color="auto"/>
      </w:divBdr>
    </w:div>
    <w:div w:id="1274363066">
      <w:bodyDiv w:val="1"/>
      <w:marLeft w:val="0"/>
      <w:marRight w:val="0"/>
      <w:marTop w:val="0"/>
      <w:marBottom w:val="0"/>
      <w:divBdr>
        <w:top w:val="none" w:sz="0" w:space="0" w:color="auto"/>
        <w:left w:val="none" w:sz="0" w:space="0" w:color="auto"/>
        <w:bottom w:val="none" w:sz="0" w:space="0" w:color="auto"/>
        <w:right w:val="none" w:sz="0" w:space="0" w:color="auto"/>
      </w:divBdr>
    </w:div>
    <w:div w:id="1300644281">
      <w:bodyDiv w:val="1"/>
      <w:marLeft w:val="0"/>
      <w:marRight w:val="0"/>
      <w:marTop w:val="0"/>
      <w:marBottom w:val="0"/>
      <w:divBdr>
        <w:top w:val="none" w:sz="0" w:space="0" w:color="auto"/>
        <w:left w:val="none" w:sz="0" w:space="0" w:color="auto"/>
        <w:bottom w:val="none" w:sz="0" w:space="0" w:color="auto"/>
        <w:right w:val="none" w:sz="0" w:space="0" w:color="auto"/>
      </w:divBdr>
    </w:div>
    <w:div w:id="1313559849">
      <w:bodyDiv w:val="1"/>
      <w:marLeft w:val="0"/>
      <w:marRight w:val="0"/>
      <w:marTop w:val="0"/>
      <w:marBottom w:val="0"/>
      <w:divBdr>
        <w:top w:val="none" w:sz="0" w:space="0" w:color="auto"/>
        <w:left w:val="none" w:sz="0" w:space="0" w:color="auto"/>
        <w:bottom w:val="none" w:sz="0" w:space="0" w:color="auto"/>
        <w:right w:val="none" w:sz="0" w:space="0" w:color="auto"/>
      </w:divBdr>
    </w:div>
    <w:div w:id="1316959672">
      <w:bodyDiv w:val="1"/>
      <w:marLeft w:val="0"/>
      <w:marRight w:val="0"/>
      <w:marTop w:val="0"/>
      <w:marBottom w:val="0"/>
      <w:divBdr>
        <w:top w:val="none" w:sz="0" w:space="0" w:color="auto"/>
        <w:left w:val="none" w:sz="0" w:space="0" w:color="auto"/>
        <w:bottom w:val="none" w:sz="0" w:space="0" w:color="auto"/>
        <w:right w:val="none" w:sz="0" w:space="0" w:color="auto"/>
      </w:divBdr>
    </w:div>
    <w:div w:id="1377391459">
      <w:bodyDiv w:val="1"/>
      <w:marLeft w:val="0"/>
      <w:marRight w:val="0"/>
      <w:marTop w:val="0"/>
      <w:marBottom w:val="0"/>
      <w:divBdr>
        <w:top w:val="none" w:sz="0" w:space="0" w:color="auto"/>
        <w:left w:val="none" w:sz="0" w:space="0" w:color="auto"/>
        <w:bottom w:val="none" w:sz="0" w:space="0" w:color="auto"/>
        <w:right w:val="none" w:sz="0" w:space="0" w:color="auto"/>
      </w:divBdr>
    </w:div>
    <w:div w:id="1377972508">
      <w:bodyDiv w:val="1"/>
      <w:marLeft w:val="0"/>
      <w:marRight w:val="0"/>
      <w:marTop w:val="0"/>
      <w:marBottom w:val="0"/>
      <w:divBdr>
        <w:top w:val="none" w:sz="0" w:space="0" w:color="auto"/>
        <w:left w:val="none" w:sz="0" w:space="0" w:color="auto"/>
        <w:bottom w:val="none" w:sz="0" w:space="0" w:color="auto"/>
        <w:right w:val="none" w:sz="0" w:space="0" w:color="auto"/>
      </w:divBdr>
    </w:div>
    <w:div w:id="1395392523">
      <w:bodyDiv w:val="1"/>
      <w:marLeft w:val="0"/>
      <w:marRight w:val="0"/>
      <w:marTop w:val="0"/>
      <w:marBottom w:val="0"/>
      <w:divBdr>
        <w:top w:val="none" w:sz="0" w:space="0" w:color="auto"/>
        <w:left w:val="none" w:sz="0" w:space="0" w:color="auto"/>
        <w:bottom w:val="none" w:sz="0" w:space="0" w:color="auto"/>
        <w:right w:val="none" w:sz="0" w:space="0" w:color="auto"/>
      </w:divBdr>
    </w:div>
    <w:div w:id="1426725402">
      <w:bodyDiv w:val="1"/>
      <w:marLeft w:val="0"/>
      <w:marRight w:val="0"/>
      <w:marTop w:val="0"/>
      <w:marBottom w:val="0"/>
      <w:divBdr>
        <w:top w:val="none" w:sz="0" w:space="0" w:color="auto"/>
        <w:left w:val="none" w:sz="0" w:space="0" w:color="auto"/>
        <w:bottom w:val="none" w:sz="0" w:space="0" w:color="auto"/>
        <w:right w:val="none" w:sz="0" w:space="0" w:color="auto"/>
      </w:divBdr>
    </w:div>
    <w:div w:id="1448238456">
      <w:bodyDiv w:val="1"/>
      <w:marLeft w:val="0"/>
      <w:marRight w:val="0"/>
      <w:marTop w:val="0"/>
      <w:marBottom w:val="0"/>
      <w:divBdr>
        <w:top w:val="none" w:sz="0" w:space="0" w:color="auto"/>
        <w:left w:val="none" w:sz="0" w:space="0" w:color="auto"/>
        <w:bottom w:val="none" w:sz="0" w:space="0" w:color="auto"/>
        <w:right w:val="none" w:sz="0" w:space="0" w:color="auto"/>
      </w:divBdr>
    </w:div>
    <w:div w:id="1452625935">
      <w:bodyDiv w:val="1"/>
      <w:marLeft w:val="0"/>
      <w:marRight w:val="0"/>
      <w:marTop w:val="0"/>
      <w:marBottom w:val="0"/>
      <w:divBdr>
        <w:top w:val="none" w:sz="0" w:space="0" w:color="auto"/>
        <w:left w:val="none" w:sz="0" w:space="0" w:color="auto"/>
        <w:bottom w:val="none" w:sz="0" w:space="0" w:color="auto"/>
        <w:right w:val="none" w:sz="0" w:space="0" w:color="auto"/>
      </w:divBdr>
    </w:div>
    <w:div w:id="1470124555">
      <w:bodyDiv w:val="1"/>
      <w:marLeft w:val="0"/>
      <w:marRight w:val="0"/>
      <w:marTop w:val="0"/>
      <w:marBottom w:val="0"/>
      <w:divBdr>
        <w:top w:val="none" w:sz="0" w:space="0" w:color="auto"/>
        <w:left w:val="none" w:sz="0" w:space="0" w:color="auto"/>
        <w:bottom w:val="none" w:sz="0" w:space="0" w:color="auto"/>
        <w:right w:val="none" w:sz="0" w:space="0" w:color="auto"/>
      </w:divBdr>
    </w:div>
    <w:div w:id="1522160530">
      <w:bodyDiv w:val="1"/>
      <w:marLeft w:val="0"/>
      <w:marRight w:val="0"/>
      <w:marTop w:val="0"/>
      <w:marBottom w:val="0"/>
      <w:divBdr>
        <w:top w:val="none" w:sz="0" w:space="0" w:color="auto"/>
        <w:left w:val="none" w:sz="0" w:space="0" w:color="auto"/>
        <w:bottom w:val="none" w:sz="0" w:space="0" w:color="auto"/>
        <w:right w:val="none" w:sz="0" w:space="0" w:color="auto"/>
      </w:divBdr>
    </w:div>
    <w:div w:id="1525436687">
      <w:bodyDiv w:val="1"/>
      <w:marLeft w:val="0"/>
      <w:marRight w:val="0"/>
      <w:marTop w:val="0"/>
      <w:marBottom w:val="0"/>
      <w:divBdr>
        <w:top w:val="none" w:sz="0" w:space="0" w:color="auto"/>
        <w:left w:val="none" w:sz="0" w:space="0" w:color="auto"/>
        <w:bottom w:val="none" w:sz="0" w:space="0" w:color="auto"/>
        <w:right w:val="none" w:sz="0" w:space="0" w:color="auto"/>
      </w:divBdr>
    </w:div>
    <w:div w:id="1543591909">
      <w:bodyDiv w:val="1"/>
      <w:marLeft w:val="0"/>
      <w:marRight w:val="0"/>
      <w:marTop w:val="0"/>
      <w:marBottom w:val="0"/>
      <w:divBdr>
        <w:top w:val="none" w:sz="0" w:space="0" w:color="auto"/>
        <w:left w:val="none" w:sz="0" w:space="0" w:color="auto"/>
        <w:bottom w:val="none" w:sz="0" w:space="0" w:color="auto"/>
        <w:right w:val="none" w:sz="0" w:space="0" w:color="auto"/>
      </w:divBdr>
    </w:div>
    <w:div w:id="1553541452">
      <w:bodyDiv w:val="1"/>
      <w:marLeft w:val="0"/>
      <w:marRight w:val="0"/>
      <w:marTop w:val="0"/>
      <w:marBottom w:val="0"/>
      <w:divBdr>
        <w:top w:val="none" w:sz="0" w:space="0" w:color="auto"/>
        <w:left w:val="none" w:sz="0" w:space="0" w:color="auto"/>
        <w:bottom w:val="none" w:sz="0" w:space="0" w:color="auto"/>
        <w:right w:val="none" w:sz="0" w:space="0" w:color="auto"/>
      </w:divBdr>
    </w:div>
    <w:div w:id="1622036859">
      <w:bodyDiv w:val="1"/>
      <w:marLeft w:val="0"/>
      <w:marRight w:val="0"/>
      <w:marTop w:val="0"/>
      <w:marBottom w:val="0"/>
      <w:divBdr>
        <w:top w:val="none" w:sz="0" w:space="0" w:color="auto"/>
        <w:left w:val="none" w:sz="0" w:space="0" w:color="auto"/>
        <w:bottom w:val="none" w:sz="0" w:space="0" w:color="auto"/>
        <w:right w:val="none" w:sz="0" w:space="0" w:color="auto"/>
      </w:divBdr>
    </w:div>
    <w:div w:id="1685790280">
      <w:bodyDiv w:val="1"/>
      <w:marLeft w:val="0"/>
      <w:marRight w:val="0"/>
      <w:marTop w:val="0"/>
      <w:marBottom w:val="0"/>
      <w:divBdr>
        <w:top w:val="none" w:sz="0" w:space="0" w:color="auto"/>
        <w:left w:val="none" w:sz="0" w:space="0" w:color="auto"/>
        <w:bottom w:val="none" w:sz="0" w:space="0" w:color="auto"/>
        <w:right w:val="none" w:sz="0" w:space="0" w:color="auto"/>
      </w:divBdr>
    </w:div>
    <w:div w:id="1733429095">
      <w:bodyDiv w:val="1"/>
      <w:marLeft w:val="0"/>
      <w:marRight w:val="0"/>
      <w:marTop w:val="0"/>
      <w:marBottom w:val="0"/>
      <w:divBdr>
        <w:top w:val="none" w:sz="0" w:space="0" w:color="auto"/>
        <w:left w:val="none" w:sz="0" w:space="0" w:color="auto"/>
        <w:bottom w:val="none" w:sz="0" w:space="0" w:color="auto"/>
        <w:right w:val="none" w:sz="0" w:space="0" w:color="auto"/>
      </w:divBdr>
    </w:div>
    <w:div w:id="1820266587">
      <w:bodyDiv w:val="1"/>
      <w:marLeft w:val="0"/>
      <w:marRight w:val="0"/>
      <w:marTop w:val="0"/>
      <w:marBottom w:val="0"/>
      <w:divBdr>
        <w:top w:val="none" w:sz="0" w:space="0" w:color="auto"/>
        <w:left w:val="none" w:sz="0" w:space="0" w:color="auto"/>
        <w:bottom w:val="none" w:sz="0" w:space="0" w:color="auto"/>
        <w:right w:val="none" w:sz="0" w:space="0" w:color="auto"/>
      </w:divBdr>
    </w:div>
    <w:div w:id="1823082839">
      <w:bodyDiv w:val="1"/>
      <w:marLeft w:val="0"/>
      <w:marRight w:val="0"/>
      <w:marTop w:val="0"/>
      <w:marBottom w:val="0"/>
      <w:divBdr>
        <w:top w:val="none" w:sz="0" w:space="0" w:color="auto"/>
        <w:left w:val="none" w:sz="0" w:space="0" w:color="auto"/>
        <w:bottom w:val="none" w:sz="0" w:space="0" w:color="auto"/>
        <w:right w:val="none" w:sz="0" w:space="0" w:color="auto"/>
      </w:divBdr>
    </w:div>
    <w:div w:id="1873880701">
      <w:bodyDiv w:val="1"/>
      <w:marLeft w:val="0"/>
      <w:marRight w:val="0"/>
      <w:marTop w:val="0"/>
      <w:marBottom w:val="0"/>
      <w:divBdr>
        <w:top w:val="none" w:sz="0" w:space="0" w:color="auto"/>
        <w:left w:val="none" w:sz="0" w:space="0" w:color="auto"/>
        <w:bottom w:val="none" w:sz="0" w:space="0" w:color="auto"/>
        <w:right w:val="none" w:sz="0" w:space="0" w:color="auto"/>
      </w:divBdr>
    </w:div>
    <w:div w:id="1907884200">
      <w:bodyDiv w:val="1"/>
      <w:marLeft w:val="0"/>
      <w:marRight w:val="0"/>
      <w:marTop w:val="0"/>
      <w:marBottom w:val="0"/>
      <w:divBdr>
        <w:top w:val="none" w:sz="0" w:space="0" w:color="auto"/>
        <w:left w:val="none" w:sz="0" w:space="0" w:color="auto"/>
        <w:bottom w:val="none" w:sz="0" w:space="0" w:color="auto"/>
        <w:right w:val="none" w:sz="0" w:space="0" w:color="auto"/>
      </w:divBdr>
    </w:div>
    <w:div w:id="1908687538">
      <w:bodyDiv w:val="1"/>
      <w:marLeft w:val="0"/>
      <w:marRight w:val="0"/>
      <w:marTop w:val="0"/>
      <w:marBottom w:val="0"/>
      <w:divBdr>
        <w:top w:val="none" w:sz="0" w:space="0" w:color="auto"/>
        <w:left w:val="none" w:sz="0" w:space="0" w:color="auto"/>
        <w:bottom w:val="none" w:sz="0" w:space="0" w:color="auto"/>
        <w:right w:val="none" w:sz="0" w:space="0" w:color="auto"/>
      </w:divBdr>
    </w:div>
    <w:div w:id="1941377898">
      <w:bodyDiv w:val="1"/>
      <w:marLeft w:val="0"/>
      <w:marRight w:val="0"/>
      <w:marTop w:val="0"/>
      <w:marBottom w:val="0"/>
      <w:divBdr>
        <w:top w:val="none" w:sz="0" w:space="0" w:color="auto"/>
        <w:left w:val="none" w:sz="0" w:space="0" w:color="auto"/>
        <w:bottom w:val="none" w:sz="0" w:space="0" w:color="auto"/>
        <w:right w:val="none" w:sz="0" w:space="0" w:color="auto"/>
      </w:divBdr>
    </w:div>
    <w:div w:id="1999307837">
      <w:bodyDiv w:val="1"/>
      <w:marLeft w:val="0"/>
      <w:marRight w:val="0"/>
      <w:marTop w:val="0"/>
      <w:marBottom w:val="0"/>
      <w:divBdr>
        <w:top w:val="none" w:sz="0" w:space="0" w:color="auto"/>
        <w:left w:val="none" w:sz="0" w:space="0" w:color="auto"/>
        <w:bottom w:val="none" w:sz="0" w:space="0" w:color="auto"/>
        <w:right w:val="none" w:sz="0" w:space="0" w:color="auto"/>
      </w:divBdr>
    </w:div>
    <w:div w:id="2030787311">
      <w:bodyDiv w:val="1"/>
      <w:marLeft w:val="0"/>
      <w:marRight w:val="0"/>
      <w:marTop w:val="0"/>
      <w:marBottom w:val="0"/>
      <w:divBdr>
        <w:top w:val="none" w:sz="0" w:space="0" w:color="auto"/>
        <w:left w:val="none" w:sz="0" w:space="0" w:color="auto"/>
        <w:bottom w:val="none" w:sz="0" w:space="0" w:color="auto"/>
        <w:right w:val="none" w:sz="0" w:space="0" w:color="auto"/>
      </w:divBdr>
    </w:div>
    <w:div w:id="2091391797">
      <w:bodyDiv w:val="1"/>
      <w:marLeft w:val="0"/>
      <w:marRight w:val="0"/>
      <w:marTop w:val="0"/>
      <w:marBottom w:val="0"/>
      <w:divBdr>
        <w:top w:val="none" w:sz="0" w:space="0" w:color="auto"/>
        <w:left w:val="none" w:sz="0" w:space="0" w:color="auto"/>
        <w:bottom w:val="none" w:sz="0" w:space="0" w:color="auto"/>
        <w:right w:val="none" w:sz="0" w:space="0" w:color="auto"/>
      </w:divBdr>
    </w:div>
    <w:div w:id="21007890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nlestari@mn.unjani.ac.id1" TargetMode="External"/><Relationship Id="rId13" Type="http://schemas.openxmlformats.org/officeDocument/2006/relationships/image" Target="media/image3.png"/><Relationship Id="rId18" Type="http://schemas.openxmlformats.org/officeDocument/2006/relationships/hyperlink" Target="https://doi.org/10.1037/0033-295X.84.2.19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emf"/><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84513-C5F5-4C4B-9423-4483A62D7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4158</Words>
  <Characters>23706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Microsoft Word - ALPIN WIJAYA EDIT COSTING DONE.docx</vt:lpstr>
    </vt:vector>
  </TitlesOfParts>
  <Company/>
  <LinksUpToDate>false</LinksUpToDate>
  <CharactersWithSpaces>27809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ALPIN WIJAYA EDIT COSTING DONE.docx</dc:title>
  <cp:lastModifiedBy>Microsoft Office User</cp:lastModifiedBy>
  <cp:revision>2</cp:revision>
  <cp:lastPrinted>2024-11-08T14:17:00Z</cp:lastPrinted>
  <dcterms:created xsi:type="dcterms:W3CDTF">2024-11-08T14:17:00Z</dcterms:created>
  <dcterms:modified xsi:type="dcterms:W3CDTF">2024-11-08T14:17:00Z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2024-07-16T00:00:00Z</vt:filetime>
  </property>
  <property fmtid="{D5CDD505-2E9C-101B-9397-08002B2CF9AE}" pid="3" name="Creator">
    <vt:lpwstr>Word</vt:lpwstr>
  </property>
  <property fmtid="{D5CDD505-2E9C-101B-9397-08002B2CF9AE}" pid="4" name="LastSaved">
    <vt:filetime>2024-08-28T00:00:00Z</vt:filetime>
  </property>
</Properties>
</file>