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F67E0" w14:textId="648540F1" w:rsidR="0038400E" w:rsidRDefault="0038400E" w:rsidP="0038400E">
      <w:pPr>
        <w:spacing w:before="100" w:beforeAutospacing="1" w:after="100" w:afterAutospacing="1"/>
        <w:jc w:val="center"/>
        <w:rPr>
          <w:sz w:val="32"/>
          <w:szCs w:val="32"/>
          <w:lang w:val="en-US"/>
        </w:rPr>
      </w:pPr>
      <w:r>
        <w:rPr>
          <w:b/>
          <w:sz w:val="32"/>
          <w:szCs w:val="32"/>
        </w:rPr>
        <w:t xml:space="preserve">PENGARUH </w:t>
      </w:r>
      <w:r>
        <w:rPr>
          <w:b/>
          <w:i/>
          <w:iCs/>
          <w:sz w:val="32"/>
          <w:szCs w:val="32"/>
        </w:rPr>
        <w:t>ONLINE CUSTOMER REVIEW</w:t>
      </w:r>
      <w:r>
        <w:rPr>
          <w:b/>
          <w:sz w:val="32"/>
          <w:szCs w:val="32"/>
        </w:rPr>
        <w:t xml:space="preserve"> DAN </w:t>
      </w:r>
      <w:r>
        <w:rPr>
          <w:b/>
          <w:i/>
          <w:iCs/>
          <w:sz w:val="32"/>
          <w:szCs w:val="32"/>
        </w:rPr>
        <w:t>PERCEIVED VALUE</w:t>
      </w:r>
      <w:r>
        <w:rPr>
          <w:b/>
          <w:sz w:val="32"/>
          <w:szCs w:val="32"/>
        </w:rPr>
        <w:t xml:space="preserve">  TERHADAP KEPUASAN KONSUMEN SCARLETT WHITENING PADA MARKETPLACE SHOPEE</w:t>
      </w:r>
    </w:p>
    <w:p w14:paraId="269D2A8A" w14:textId="46D55CF5" w:rsidR="0093162B" w:rsidRPr="00024C73" w:rsidRDefault="0093162B" w:rsidP="00024C73">
      <w:pPr>
        <w:contextualSpacing/>
        <w:jc w:val="center"/>
        <w:rPr>
          <w:rFonts w:ascii="Cambria" w:hAnsi="Cambria"/>
          <w:b/>
          <w:bCs/>
          <w:color w:val="0D0D0D"/>
          <w:sz w:val="26"/>
          <w:szCs w:val="26"/>
          <w:shd w:val="clear" w:color="auto" w:fill="FFFFFF"/>
        </w:rPr>
      </w:pPr>
    </w:p>
    <w:p w14:paraId="4CFCD604" w14:textId="6523B93F" w:rsidR="0093162B" w:rsidRPr="00024C73" w:rsidRDefault="001A737E" w:rsidP="00024C73">
      <w:pPr>
        <w:contextualSpacing/>
        <w:jc w:val="center"/>
        <w:rPr>
          <w:rFonts w:ascii="Cambria" w:hAnsi="Cambria"/>
          <w:b/>
          <w:bCs/>
          <w:i/>
          <w:iCs/>
        </w:rPr>
      </w:pPr>
      <w:r w:rsidRPr="001A737E">
        <w:rPr>
          <w:rFonts w:ascii="Cambria" w:hAnsi="Cambria"/>
          <w:b/>
          <w:bCs/>
          <w:i/>
          <w:iCs/>
        </w:rPr>
        <w:t>THE EFFECT OF ONLINE CUSTOMER REVIEWS AND PERCEIVED VALUE ON CONSUMER SATISFACTION OF SCARLETT WHITENING ON THE SHOPEE MARKETPLACE</w:t>
      </w:r>
    </w:p>
    <w:p w14:paraId="1D55A7B2" w14:textId="2F6C66D5" w:rsidR="000C6643" w:rsidRPr="00E10540" w:rsidRDefault="001A737E" w:rsidP="00024C73">
      <w:pPr>
        <w:contextualSpacing/>
        <w:jc w:val="center"/>
        <w:rPr>
          <w:rFonts w:ascii="Cambria" w:hAnsi="Cambria"/>
          <w:b/>
          <w:bCs/>
        </w:rPr>
      </w:pPr>
      <w:r w:rsidRPr="00E10540">
        <w:rPr>
          <w:rFonts w:ascii="Cambria" w:hAnsi="Cambria"/>
          <w:b/>
          <w:bCs/>
        </w:rPr>
        <w:t>Nazwa Siti Laila Septianti, Ahmad Johan, Adi Praptika Jaya</w:t>
      </w:r>
    </w:p>
    <w:p w14:paraId="35FBEB7F" w14:textId="39B75118" w:rsidR="0093162B" w:rsidRPr="00E10540" w:rsidRDefault="001A737E" w:rsidP="00024C73">
      <w:pPr>
        <w:contextualSpacing/>
        <w:jc w:val="center"/>
        <w:rPr>
          <w:rFonts w:ascii="Cambria" w:hAnsi="Cambria"/>
          <w:lang w:val="fr-FR"/>
        </w:rPr>
      </w:pPr>
      <w:r w:rsidRPr="00E10540">
        <w:rPr>
          <w:rFonts w:ascii="Cambria" w:hAnsi="Cambria"/>
          <w:lang w:val="fr-FR"/>
        </w:rPr>
        <w:t>Universitas Langlang buana</w:t>
      </w:r>
      <w:r w:rsidR="0093162B" w:rsidRPr="00E10540">
        <w:rPr>
          <w:rFonts w:ascii="Cambria" w:hAnsi="Cambria"/>
          <w:vertAlign w:val="superscript"/>
          <w:lang w:val="fr-FR"/>
        </w:rPr>
        <w:t>a,b,c</w:t>
      </w:r>
    </w:p>
    <w:p w14:paraId="1C8627E1" w14:textId="7DBB5236" w:rsidR="0093162B" w:rsidRPr="00562A76" w:rsidRDefault="00562A76" w:rsidP="00024C73">
      <w:pPr>
        <w:contextualSpacing/>
        <w:jc w:val="center"/>
        <w:rPr>
          <w:lang w:val="id-ID"/>
        </w:rPr>
      </w:pPr>
      <w:hyperlink r:id="rId8" w:history="1">
        <w:r w:rsidRPr="00562A76">
          <w:rPr>
            <w:rStyle w:val="Hyperlink"/>
            <w:sz w:val="24"/>
            <w:vertAlign w:val="superscript"/>
            <w:lang w:val="da-DK"/>
          </w:rPr>
          <w:t xml:space="preserve">nazwaseptianti14@gmail.com, </w:t>
        </w:r>
        <w:r w:rsidRPr="00562A76">
          <w:rPr>
            <w:rStyle w:val="Hyperlink"/>
            <w:sz w:val="24"/>
            <w:vertAlign w:val="superscript"/>
            <w:lang w:val="id-ID"/>
          </w:rPr>
          <w:t>ahmad.johan@unla.ac.id</w:t>
        </w:r>
      </w:hyperlink>
      <w:r w:rsidR="00C2727C" w:rsidRPr="00562A76">
        <w:rPr>
          <w:vertAlign w:val="superscript"/>
          <w:lang w:val="id-ID"/>
        </w:rPr>
        <w:t>,</w:t>
      </w:r>
      <w:r w:rsidRPr="00562A76">
        <w:rPr>
          <w:vertAlign w:val="superscript"/>
          <w:lang w:val="id-ID"/>
        </w:rPr>
        <w:t xml:space="preserve"> </w:t>
      </w:r>
      <w:r w:rsidR="006B121B" w:rsidRPr="00562A76">
        <w:rPr>
          <w:vertAlign w:val="superscript"/>
          <w:lang w:val="id-ID"/>
        </w:rPr>
        <w:t>adipjunla@gmail.com</w:t>
      </w:r>
      <w:r w:rsidR="006B121B" w:rsidRPr="00562A76">
        <w:rPr>
          <w:lang w:val="da-DK"/>
        </w:rPr>
        <w:t xml:space="preserve"> </w:t>
      </w:r>
    </w:p>
    <w:p w14:paraId="0C32247C" w14:textId="77777777" w:rsidR="0093162B" w:rsidRPr="00024C73" w:rsidRDefault="0093162B" w:rsidP="00024C73">
      <w:pPr>
        <w:contextualSpacing/>
        <w:jc w:val="center"/>
        <w:rPr>
          <w:rFonts w:ascii="Cambria" w:hAnsi="Cambria"/>
          <w:lang w:val="da-DK"/>
        </w:rPr>
      </w:pPr>
    </w:p>
    <w:p w14:paraId="7AAE53FA" w14:textId="48AED524" w:rsidR="0093162B" w:rsidRPr="00024C73" w:rsidRDefault="0093162B" w:rsidP="00024C73">
      <w:pPr>
        <w:ind w:left="902" w:firstLine="538"/>
        <w:contextualSpacing/>
        <w:jc w:val="right"/>
        <w:rPr>
          <w:rFonts w:ascii="Cambria" w:hAnsi="Cambria"/>
          <w:sz w:val="18"/>
          <w:szCs w:val="18"/>
          <w:lang w:val="it-IT"/>
        </w:rPr>
      </w:pPr>
      <w:r w:rsidRPr="00024C73">
        <w:rPr>
          <w:rFonts w:ascii="Cambria" w:hAnsi="Cambria"/>
          <w:sz w:val="18"/>
          <w:szCs w:val="18"/>
          <w:lang w:val="it-IT"/>
        </w:rPr>
        <w:t xml:space="preserve">Disubmit : </w:t>
      </w:r>
    </w:p>
    <w:p w14:paraId="0CD8A119" w14:textId="77777777" w:rsidR="0093162B" w:rsidRPr="00024C73" w:rsidRDefault="0093162B" w:rsidP="00024C73">
      <w:pPr>
        <w:ind w:left="902" w:firstLine="538"/>
        <w:contextualSpacing/>
        <w:jc w:val="right"/>
        <w:rPr>
          <w:rFonts w:ascii="Cambria" w:hAnsi="Cambria"/>
          <w:sz w:val="18"/>
          <w:szCs w:val="18"/>
          <w:lang w:val="it-IT"/>
        </w:rPr>
      </w:pPr>
    </w:p>
    <w:p w14:paraId="35B0A7BE" w14:textId="02203859" w:rsidR="003E1793" w:rsidRPr="003E1793" w:rsidRDefault="00E10540" w:rsidP="003E1793">
      <w:pPr>
        <w:contextualSpacing/>
        <w:jc w:val="center"/>
        <w:rPr>
          <w:rFonts w:ascii="Cambria" w:hAnsi="Cambria"/>
          <w:b/>
          <w:i/>
          <w:sz w:val="20"/>
        </w:rPr>
      </w:pPr>
      <w:r>
        <w:rPr>
          <w:rFonts w:ascii="Cambria" w:hAnsi="Cambria"/>
          <w:b/>
          <w:i/>
          <w:sz w:val="20"/>
        </w:rPr>
        <w:t xml:space="preserve">Abstrak </w:t>
      </w:r>
      <w:r w:rsidR="007A64DC">
        <w:rPr>
          <w:rFonts w:ascii="Cambria" w:hAnsi="Cambria"/>
          <w:b/>
          <w:i/>
          <w:sz w:val="20"/>
        </w:rPr>
        <w:t>(indonesia)</w:t>
      </w:r>
    </w:p>
    <w:p w14:paraId="472CDB07" w14:textId="33FE546A" w:rsidR="003E1793" w:rsidRPr="003E1793" w:rsidRDefault="003E1793" w:rsidP="003E1793">
      <w:pPr>
        <w:jc w:val="both"/>
        <w:rPr>
          <w:rFonts w:ascii="Cambria" w:hAnsi="Cambria"/>
          <w:sz w:val="20"/>
          <w:szCs w:val="20"/>
          <w:lang w:val="en-US"/>
        </w:rPr>
      </w:pPr>
      <w:r w:rsidRPr="003E1793">
        <w:rPr>
          <w:rFonts w:ascii="Cambria" w:hAnsi="Cambria"/>
          <w:sz w:val="20"/>
          <w:szCs w:val="20"/>
        </w:rPr>
        <w:t xml:space="preserve">Penelitian ini bertujuan untuk menganalisis </w:t>
      </w:r>
      <w:r w:rsidRPr="003E1793">
        <w:rPr>
          <w:rFonts w:ascii="Cambria" w:hAnsi="Cambria"/>
          <w:i/>
          <w:sz w:val="20"/>
          <w:szCs w:val="20"/>
        </w:rPr>
        <w:t>pengaruh Online Customer Review</w:t>
      </w:r>
      <w:r w:rsidRPr="003E1793">
        <w:rPr>
          <w:rFonts w:ascii="Cambria" w:hAnsi="Cambria"/>
          <w:sz w:val="20"/>
          <w:szCs w:val="20"/>
        </w:rPr>
        <w:t xml:space="preserve"> dan </w:t>
      </w:r>
      <w:r w:rsidRPr="003E1793">
        <w:rPr>
          <w:rFonts w:ascii="Cambria" w:hAnsi="Cambria"/>
          <w:i/>
          <w:sz w:val="20"/>
          <w:szCs w:val="20"/>
        </w:rPr>
        <w:t>Perceived Value</w:t>
      </w:r>
      <w:r w:rsidRPr="003E1793">
        <w:rPr>
          <w:rFonts w:ascii="Cambria" w:hAnsi="Cambria"/>
          <w:sz w:val="20"/>
          <w:szCs w:val="20"/>
        </w:rPr>
        <w:t xml:space="preserve"> terhadap Kepuasan Konsumen produk Scarlett Whitening di marketplace Shopee. Penelitian menggunakan metode kuantitatif dengan pendekatan deskriptif dan verifikatif. Sampel penelitian berjumlah 100 responden yang dipilih menggunakan teknik purposive sampling. Data dikumpulkan melalui kuesioner dan dianalisis menggunakan analisis regresi linear berganda dengan bantuan IBM SPSS. Hasil penelitian menunjukkan </w:t>
      </w:r>
      <w:r w:rsidRPr="003E1793">
        <w:rPr>
          <w:rFonts w:ascii="Cambria" w:hAnsi="Cambria"/>
          <w:i/>
          <w:sz w:val="20"/>
          <w:szCs w:val="20"/>
        </w:rPr>
        <w:t>bahwa Online Customer Review</w:t>
      </w:r>
      <w:r w:rsidRPr="003E1793">
        <w:rPr>
          <w:rFonts w:ascii="Cambria" w:hAnsi="Cambria"/>
          <w:sz w:val="20"/>
          <w:szCs w:val="20"/>
        </w:rPr>
        <w:t xml:space="preserve"> dan </w:t>
      </w:r>
      <w:r w:rsidRPr="003E1793">
        <w:rPr>
          <w:rFonts w:ascii="Cambria" w:hAnsi="Cambria"/>
          <w:i/>
          <w:sz w:val="20"/>
          <w:szCs w:val="20"/>
        </w:rPr>
        <w:t>Perceived Value</w:t>
      </w:r>
      <w:r w:rsidRPr="003E1793">
        <w:rPr>
          <w:rFonts w:ascii="Cambria" w:hAnsi="Cambria"/>
          <w:sz w:val="20"/>
          <w:szCs w:val="20"/>
        </w:rPr>
        <w:t xml:space="preserve"> berada pada kategori tinggi serta berpengaruh positif dan signifikan terhadap Kepuasan Konsumen, baik secara parsial maupun simultan. Nilai koefisien determinasi (R²) sebesar 0,512 menunjukkan bahwa kedua variabel mampu menjelaskan 51,2% variasi Kepuasan Konsumen, sedangkan 48,8% dipengaruhi oleh faktor lain di luar penelitian. Hasil ini menunjukkan bahwa semakin baik ulasan pelanggan dan semakin tinggi nilai yang dirasakan konsumen, maka semakin tinggi pula tingkat Kepuasan Konsumen terhadap produk Scarlett Whitening di marketplace Shopee.</w:t>
      </w:r>
    </w:p>
    <w:p w14:paraId="56CF2459" w14:textId="103D838A" w:rsidR="003E1793" w:rsidRDefault="00C2727C" w:rsidP="00C2727C">
      <w:pPr>
        <w:contextualSpacing/>
        <w:jc w:val="both"/>
        <w:rPr>
          <w:rFonts w:ascii="Cambria" w:hAnsi="Cambria"/>
          <w:sz w:val="20"/>
          <w:lang w:val="id-ID"/>
        </w:rPr>
      </w:pPr>
      <w:r w:rsidRPr="00C2727C">
        <w:rPr>
          <w:rFonts w:ascii="Cambria" w:hAnsi="Cambria"/>
          <w:b/>
          <w:sz w:val="20"/>
          <w:lang w:val="id-ID"/>
        </w:rPr>
        <w:t>Kata Kunci :</w:t>
      </w:r>
      <w:r>
        <w:rPr>
          <w:rFonts w:ascii="Cambria" w:hAnsi="Cambria"/>
          <w:sz w:val="20"/>
          <w:lang w:val="id-ID"/>
        </w:rPr>
        <w:t xml:space="preserve"> </w:t>
      </w:r>
      <w:r w:rsidR="00E10540" w:rsidRPr="00E10540">
        <w:rPr>
          <w:rFonts w:ascii="Cambria" w:hAnsi="Cambria"/>
          <w:sz w:val="20"/>
          <w:lang w:val="id-ID"/>
        </w:rPr>
        <w:t>Online Customer review, perceived value, kepuasan konsumen</w:t>
      </w:r>
    </w:p>
    <w:p w14:paraId="02A1452F" w14:textId="77777777" w:rsidR="00E10540" w:rsidRPr="00C2727C" w:rsidRDefault="00E10540" w:rsidP="00C2727C">
      <w:pPr>
        <w:contextualSpacing/>
        <w:jc w:val="both"/>
        <w:rPr>
          <w:rFonts w:ascii="Cambria" w:hAnsi="Cambria"/>
          <w:sz w:val="20"/>
          <w:lang w:val="id-ID"/>
        </w:rPr>
      </w:pPr>
    </w:p>
    <w:p w14:paraId="55D94259" w14:textId="0AD3418D" w:rsidR="00E10540" w:rsidRDefault="00E10540" w:rsidP="00E10540">
      <w:pPr>
        <w:tabs>
          <w:tab w:val="left" w:pos="426"/>
        </w:tabs>
        <w:contextualSpacing/>
        <w:jc w:val="center"/>
        <w:rPr>
          <w:rFonts w:ascii="Cambria" w:hAnsi="Cambria"/>
          <w:b/>
          <w:i/>
          <w:sz w:val="20"/>
        </w:rPr>
      </w:pPr>
      <w:r w:rsidRPr="00024C73">
        <w:rPr>
          <w:rFonts w:ascii="Cambria" w:hAnsi="Cambria"/>
          <w:b/>
          <w:i/>
          <w:sz w:val="20"/>
        </w:rPr>
        <w:t>Abstract</w:t>
      </w:r>
    </w:p>
    <w:p w14:paraId="3E985981" w14:textId="1013776D" w:rsidR="007F0ADE" w:rsidRDefault="003E1793" w:rsidP="00024C73">
      <w:pPr>
        <w:tabs>
          <w:tab w:val="left" w:pos="426"/>
        </w:tabs>
        <w:contextualSpacing/>
        <w:jc w:val="both"/>
        <w:rPr>
          <w:rFonts w:ascii="Cambria" w:hAnsi="Cambria"/>
          <w:color w:val="000000"/>
          <w:sz w:val="20"/>
          <w:szCs w:val="20"/>
        </w:rPr>
      </w:pPr>
      <w:r w:rsidRPr="003E1793">
        <w:rPr>
          <w:rFonts w:ascii="Cambria" w:hAnsi="Cambria"/>
          <w:color w:val="000000"/>
          <w:sz w:val="20"/>
          <w:szCs w:val="20"/>
        </w:rPr>
        <w:t xml:space="preserve">This study aims to analyze the influence of Online Customer Reviews and Perceived Value on Consumer Satisfaction of Scarlett Whitening products in the Shopee marketplace. The study uses a quantitative method with a descriptive and verification approach. The research sample consisted of 100 respondents selected using a purposive sampling technique. Data were collected through questionnaires and analyzed using multiple linear regression analysis with the help of IBM SPSS. The results of the study indicate that Online Customer Reviews and Perceived Value are in the high category and have a positive and significant effect on Consumer Satisfaction, both partially and simultaneously. The coefficient of determination (R²) value of 0.512 indicates that both variables </w:t>
      </w:r>
      <w:r w:rsidR="00E10540" w:rsidRPr="003E1793">
        <w:rPr>
          <w:rFonts w:ascii="Cambria" w:hAnsi="Cambria"/>
          <w:color w:val="000000"/>
          <w:sz w:val="20"/>
          <w:szCs w:val="20"/>
        </w:rPr>
        <w:t>can</w:t>
      </w:r>
      <w:r w:rsidRPr="003E1793">
        <w:rPr>
          <w:rFonts w:ascii="Cambria" w:hAnsi="Cambria"/>
          <w:color w:val="000000"/>
          <w:sz w:val="20"/>
          <w:szCs w:val="20"/>
        </w:rPr>
        <w:t xml:space="preserve"> explain 51.2% of the variation in Consumer Satisfaction, while 48.8% is influenced by other factors outside the study. These results indicate that the better the customer reviews and the higher the perceived value of consumers, the higher the level of Consumer Satisfaction with Scarlett Whitening products in the Shopee marketplace.</w:t>
      </w:r>
    </w:p>
    <w:p w14:paraId="695E89B8" w14:textId="0D6532E8" w:rsidR="0093162B" w:rsidRPr="007A64DC" w:rsidRDefault="0093162B" w:rsidP="00024C73">
      <w:pPr>
        <w:tabs>
          <w:tab w:val="left" w:pos="426"/>
        </w:tabs>
        <w:contextualSpacing/>
        <w:jc w:val="both"/>
        <w:rPr>
          <w:rFonts w:ascii="Cambria" w:hAnsi="Cambria"/>
          <w:sz w:val="20"/>
          <w:szCs w:val="20"/>
          <w:lang w:val="en-US"/>
        </w:rPr>
      </w:pPr>
      <w:r w:rsidRPr="00024C73">
        <w:rPr>
          <w:rFonts w:ascii="Cambria" w:hAnsi="Cambria"/>
          <w:b/>
          <w:bCs/>
          <w:sz w:val="20"/>
          <w:szCs w:val="20"/>
          <w:lang w:val="id-ID"/>
        </w:rPr>
        <w:t xml:space="preserve">Kata </w:t>
      </w:r>
      <w:r w:rsidR="0026230A" w:rsidRPr="00024C73">
        <w:rPr>
          <w:rFonts w:ascii="Cambria" w:hAnsi="Cambria"/>
          <w:b/>
          <w:bCs/>
          <w:sz w:val="20"/>
          <w:szCs w:val="20"/>
          <w:lang w:val="id-ID"/>
        </w:rPr>
        <w:t>Kunci:</w:t>
      </w:r>
      <w:r w:rsidR="0026230A" w:rsidRPr="00024C73">
        <w:rPr>
          <w:rFonts w:ascii="Cambria" w:hAnsi="Cambria"/>
          <w:sz w:val="20"/>
          <w:szCs w:val="20"/>
          <w:lang w:val="id-ID"/>
        </w:rPr>
        <w:t xml:space="preserve"> </w:t>
      </w:r>
      <w:r w:rsidR="00E10540" w:rsidRPr="00E10540">
        <w:rPr>
          <w:rFonts w:ascii="Cambria" w:hAnsi="Cambria"/>
          <w:sz w:val="20"/>
          <w:lang w:val="id-ID"/>
        </w:rPr>
        <w:t>Online customer reviews, perceived value, customer satisfaction</w:t>
      </w:r>
    </w:p>
    <w:p w14:paraId="02B1161E" w14:textId="77777777" w:rsidR="0093162B" w:rsidRPr="00024C73" w:rsidRDefault="0093162B" w:rsidP="00024C73">
      <w:pPr>
        <w:tabs>
          <w:tab w:val="left" w:pos="426"/>
        </w:tabs>
        <w:contextualSpacing/>
        <w:jc w:val="both"/>
        <w:rPr>
          <w:rFonts w:ascii="Cambria" w:hAnsi="Cambria"/>
          <w:sz w:val="20"/>
          <w:szCs w:val="20"/>
          <w:lang w:val="id-ID"/>
        </w:rPr>
      </w:pPr>
    </w:p>
    <w:p w14:paraId="6AD64D67" w14:textId="77777777" w:rsidR="0093162B" w:rsidRPr="00024C73" w:rsidRDefault="0093162B" w:rsidP="00024C73">
      <w:pPr>
        <w:pStyle w:val="Els-body-text"/>
        <w:numPr>
          <w:ilvl w:val="0"/>
          <w:numId w:val="1"/>
        </w:numPr>
        <w:spacing w:line="240" w:lineRule="auto"/>
        <w:ind w:left="270" w:right="-28" w:hanging="270"/>
        <w:contextualSpacing/>
        <w:rPr>
          <w:rFonts w:ascii="Cambria" w:hAnsi="Cambria"/>
          <w:b/>
          <w:sz w:val="24"/>
          <w:szCs w:val="24"/>
        </w:rPr>
      </w:pPr>
      <w:r w:rsidRPr="00024C73">
        <w:rPr>
          <w:rFonts w:ascii="Cambria" w:hAnsi="Cambria"/>
          <w:b/>
          <w:sz w:val="24"/>
          <w:szCs w:val="24"/>
          <w:lang w:val="id-ID"/>
        </w:rPr>
        <w:t>Pendahuluan</w:t>
      </w:r>
    </w:p>
    <w:p w14:paraId="3268735B" w14:textId="6596A8AA" w:rsidR="00A17704" w:rsidRDefault="00633791" w:rsidP="00633791">
      <w:pPr>
        <w:pStyle w:val="Els-body-text"/>
        <w:ind w:right="-28" w:firstLine="709"/>
        <w:contextualSpacing/>
        <w:rPr>
          <w:rFonts w:ascii="Cambria" w:eastAsia="Times New Roman" w:hAnsi="Cambria"/>
          <w:color w:val="000000"/>
          <w:sz w:val="24"/>
          <w:szCs w:val="24"/>
          <w:lang w:val="id-ID"/>
        </w:rPr>
      </w:pPr>
      <w:r w:rsidRPr="00633791">
        <w:rPr>
          <w:rFonts w:ascii="Cambria" w:eastAsia="Times New Roman" w:hAnsi="Cambria"/>
          <w:color w:val="000000"/>
          <w:sz w:val="24"/>
          <w:szCs w:val="24"/>
          <w:lang w:val="en-ID"/>
        </w:rPr>
        <w:t xml:space="preserve">Perkembangan teknologi informasi dan komunikasi yang semakin pesat telah membawa perubahan dalam berbagai aspek kehidupan, termasuk dalam bidang pemasaran dan perilaku konsumen. Perkembangan e-commerce memberikan kemudahan bagi konsumen dalam melakukan transaksi pembelian secara online melalui marketplace seperti Shopee. Shopee merupakan platform e-commerce yang beroperasi dalam bentuk marketplace dan menjadi salah satu platform yang banyak </w:t>
      </w:r>
      <w:r w:rsidRPr="00633791">
        <w:rPr>
          <w:rFonts w:ascii="Cambria" w:eastAsia="Times New Roman" w:hAnsi="Cambria"/>
          <w:color w:val="000000"/>
          <w:sz w:val="24"/>
          <w:szCs w:val="24"/>
          <w:lang w:val="en-ID"/>
        </w:rPr>
        <w:lastRenderedPageBreak/>
        <w:t>digunakan oleh masyarakat Indonesia dalam melakukan pembelian produk secara online. Tingginya tingkat penggunaan Shopee menunjukkan bahwa platform ini menjadi pilihan utama konsumen dalam mencari dan membeli produk yang dibutuhkan.</w:t>
      </w:r>
      <w:r w:rsidR="00A17704">
        <w:rPr>
          <w:rFonts w:ascii="Cambria" w:eastAsia="Times New Roman" w:hAnsi="Cambria"/>
          <w:color w:val="000000"/>
          <w:sz w:val="24"/>
          <w:szCs w:val="24"/>
          <w:lang w:val="en-ID"/>
        </w:rPr>
        <w:fldChar w:fldCharType="begin" w:fldLock="1"/>
      </w:r>
      <w:r w:rsidR="00A17704">
        <w:rPr>
          <w:rFonts w:ascii="Cambria" w:eastAsia="Times New Roman" w:hAnsi="Cambria"/>
          <w:color w:val="000000"/>
          <w:sz w:val="24"/>
          <w:szCs w:val="24"/>
          <w:lang w:val="en-ID"/>
        </w:rPr>
        <w:instrText>ADDIN CSL_CITATION {"citationItems":[{"id":"ITEM-1","itemData":{"DOI":"10.30997/karimahtauhid.v3i11.15907","abstract":"Transaksi jual beli melalui platform e-commerce seperti Shopee semakin diminati karena kemudahan dan efisiensi yang ditawarkan. Namun, kemajuan ini juga menimbulkan risiko bagi konsumen, seperti produk yang tidak sesuai deskripsi, penundaan pengiriman, hingga potensi penipuan. Seperti kasus penipuan yang terjadi di platform Shopee, yaitu kasus Via yang ditipu saat membeli merchandise K-pop, kasus Rona Afdilla yang juga ditipu saat membeli token Listrik melalui platform Shopee, dan juga kasus Putri yang juga ditipu saat membeli produk skincare yang tidak sesuai pesanan. Artikel ini bertujuan untuk mengkaji konsumen yang dirugikan dalam transaksi di Shopee, dengan fokus pada landasan hukum perlindungan konsumen di Indonesia, hak dan kewajiban konsumen serta penjual, serta prosedur penyelesaian sengketa. Penelitian ini menggunakan metode yuridis normatif, dengan pendekatan perundang-undangan dan analisis dokumen hukum terkait, seperti Undang-Undang Nomor 8 Tahun 1999 tentang Perlindungan Konsumen, Peraturan Menteri Perdagangan Nomor 31 Tahun 2023 terkait e-commerce, serta ketentuan dan kebijakan platform Shopee. Data dianalisis secara kualitatif untuk memahami regulasi yang mengatur hak-hak konsumen dan kewajiban penjual, serta prosedur penyelesaian sengketa. Melalui studi kasus, dijelaskan bahwa mekanisme penyelesaian sengketa di Shopee belum sepenuhnya efektif, dengan beberapa konsumen merasa dirugikan. Rekomendasi yang dihasilkan antara lain perlunya perbaikan sistem penyelesaian sengketa, peningkatan tanggung jawab penjual, serta edukasi konsumen mengenai hak-hak mereka. Diperlukan revisi regulasi dan pengawasan yang lebih ketat untuk melindungi konsumen dari potensi penipuan di era digital ini.","author":[{"dropping-particle":"","family":"Fitriani","given":"Rini","non-dropping-particle":"","parse-names":false,"suffix":""},{"dropping-particle":"","family":"Febiantina","given":"Elsya Aldha","non-dropping-particle":"","parse-names":false,"suffix":""},{"dropping-particle":"","family":"Amanta","given":"Julia","non-dropping-particle":"","parse-names":false,"suffix":""},{"dropping-particle":"","family":"Mawaddah","given":"T. Bunga","non-dropping-particle":"","parse-names":false,"suffix":""}],"container-title":"Karimah Tauhid","id":"ITEM-1","issue":"11","issued":{"date-parts":[["2024"]]},"page":"12080-12094","title":"Kajian Hukum terhadap Konsumen yang Dirugikan dalam Transaksi Jual Beli di Platform Shopee","type":"article-journal","volume":"3"},"uris":["http://www.mendeley.com/documents/?uuid=e56e254e-4557-48b4-87c5-0c30ddb35e63"]}],"mendeley":{"formattedCitation":"(Fitriani et al., 2024)","plainTextFormattedCitation":"(Fitriani et al., 2024)","previouslyFormattedCitation":"(Fitriani et al., 2024)"},"properties":{"noteIndex":0},"schema":"https://github.com/citation-style-language/schema/raw/master/csl-citation.json"}</w:instrText>
      </w:r>
      <w:r w:rsidR="00A17704">
        <w:rPr>
          <w:rFonts w:ascii="Cambria" w:eastAsia="Times New Roman" w:hAnsi="Cambria"/>
          <w:color w:val="000000"/>
          <w:sz w:val="24"/>
          <w:szCs w:val="24"/>
          <w:lang w:val="en-ID"/>
        </w:rPr>
        <w:fldChar w:fldCharType="separate"/>
      </w:r>
      <w:r w:rsidR="00A17704" w:rsidRPr="00A17704">
        <w:rPr>
          <w:rFonts w:ascii="Cambria" w:eastAsia="Times New Roman" w:hAnsi="Cambria"/>
          <w:noProof/>
          <w:color w:val="000000"/>
          <w:sz w:val="24"/>
          <w:szCs w:val="24"/>
          <w:lang w:val="en-ID"/>
        </w:rPr>
        <w:t>(Fitriani et al., 2024)</w:t>
      </w:r>
      <w:r w:rsidR="00A17704">
        <w:rPr>
          <w:rFonts w:ascii="Cambria" w:eastAsia="Times New Roman" w:hAnsi="Cambria"/>
          <w:color w:val="000000"/>
          <w:sz w:val="24"/>
          <w:szCs w:val="24"/>
          <w:lang w:val="en-ID"/>
        </w:rPr>
        <w:fldChar w:fldCharType="end"/>
      </w:r>
    </w:p>
    <w:p w14:paraId="039A06C1" w14:textId="440186CC" w:rsidR="00633791" w:rsidRPr="001F7384" w:rsidRDefault="00633791" w:rsidP="00633791">
      <w:pPr>
        <w:pStyle w:val="Els-body-text"/>
        <w:ind w:right="-28" w:firstLine="709"/>
        <w:contextualSpacing/>
        <w:rPr>
          <w:rFonts w:ascii="Cambria" w:eastAsia="Times New Roman" w:hAnsi="Cambria"/>
          <w:color w:val="000000"/>
          <w:sz w:val="24"/>
          <w:szCs w:val="24"/>
          <w:lang w:val="id-ID"/>
        </w:rPr>
      </w:pPr>
      <w:r w:rsidRPr="00633791">
        <w:rPr>
          <w:rFonts w:ascii="Cambria" w:eastAsia="Times New Roman" w:hAnsi="Cambria"/>
          <w:color w:val="000000"/>
          <w:sz w:val="24"/>
          <w:szCs w:val="24"/>
          <w:lang w:val="en-ID"/>
        </w:rPr>
        <w:t xml:space="preserve">Dalam kegiatan transaksi online, konsumen tidak dapat melihat dan mencoba produk secara langsung sehingga membutuhkan sumber informasi tambahan sebelum melakukan pembelian. Salah satu sumber informasi yang digunakan konsumen adalah </w:t>
      </w:r>
      <w:r w:rsidRPr="00633791">
        <w:rPr>
          <w:rFonts w:ascii="Cambria" w:eastAsia="Times New Roman" w:hAnsi="Cambria"/>
          <w:i/>
          <w:color w:val="000000"/>
          <w:sz w:val="24"/>
          <w:szCs w:val="24"/>
          <w:lang w:val="en-ID"/>
        </w:rPr>
        <w:t>Online Customer Review</w:t>
      </w:r>
      <w:r w:rsidRPr="00633791">
        <w:rPr>
          <w:rFonts w:ascii="Cambria" w:eastAsia="Times New Roman" w:hAnsi="Cambria"/>
          <w:color w:val="000000"/>
          <w:sz w:val="24"/>
          <w:szCs w:val="24"/>
          <w:lang w:val="en-ID"/>
        </w:rPr>
        <w:t xml:space="preserve"> yang tersedia pada platform marketplace. </w:t>
      </w:r>
      <w:r w:rsidRPr="00633791">
        <w:rPr>
          <w:rFonts w:ascii="Cambria" w:eastAsia="Times New Roman" w:hAnsi="Cambria"/>
          <w:i/>
          <w:color w:val="000000"/>
          <w:sz w:val="24"/>
          <w:szCs w:val="24"/>
          <w:lang w:val="en-ID"/>
        </w:rPr>
        <w:t>Online Customer Review</w:t>
      </w:r>
      <w:r w:rsidRPr="00633791">
        <w:rPr>
          <w:rFonts w:ascii="Cambria" w:eastAsia="Times New Roman" w:hAnsi="Cambria"/>
          <w:color w:val="000000"/>
          <w:sz w:val="24"/>
          <w:szCs w:val="24"/>
          <w:lang w:val="en-ID"/>
        </w:rPr>
        <w:t xml:space="preserve"> memberikan informasi berupa pengalaman, penilaian, serta tanggapan konsumen terhadap produk yang telah dibeli. Informasi tersebut menjadi bahan pertimbangan bagi calon konsumen dalam menentukan keputusan pembelian</w:t>
      </w:r>
      <w:r w:rsidR="00A17704">
        <w:rPr>
          <w:rFonts w:ascii="Cambria" w:eastAsia="Times New Roman" w:hAnsi="Cambria"/>
          <w:color w:val="000000"/>
          <w:sz w:val="24"/>
          <w:szCs w:val="24"/>
          <w:lang w:val="en-ID"/>
        </w:rPr>
        <w:t>.</w:t>
      </w:r>
      <w:r w:rsidR="00A17704">
        <w:rPr>
          <w:rFonts w:ascii="Cambria" w:eastAsia="Times New Roman" w:hAnsi="Cambria"/>
          <w:color w:val="000000"/>
          <w:sz w:val="24"/>
          <w:szCs w:val="24"/>
          <w:lang w:val="en-ID"/>
        </w:rPr>
        <w:fldChar w:fldCharType="begin" w:fldLock="1"/>
      </w:r>
      <w:r w:rsidR="00A17704">
        <w:rPr>
          <w:rFonts w:ascii="Cambria" w:eastAsia="Times New Roman" w:hAnsi="Cambria"/>
          <w:color w:val="000000"/>
          <w:sz w:val="24"/>
          <w:szCs w:val="24"/>
          <w:lang w:val="en-ID"/>
        </w:rPr>
        <w:instrText>ADDIN CSL_CITATION {"citationItems":[{"id":"ITEM-1","itemData":{"ISSN":"2541-7193","author":[{"dropping-particle":"","family":"Farizy","given":"Salman","non-dropping-particle":"Al","parse-names":false,"suffix":""}],"container-title":"Jurnal Hukum Positum","id":"ITEM-1","issue":"2","issued":{"date-parts":[["2024"]]},"page":"204-218","title":"Perlindungan Hukum Terhadap Konsumen dalam Kasus Penipuan Transaksi E-Commerce","type":"article-journal","volume":"9"},"uris":["http://www.mendeley.com/documents/?uuid=eb874295-65db-4868-89d0-299f55992012"]}],"mendeley":{"formattedCitation":"(Al Farizy, 2024)","plainTextFormattedCitation":"(Al Farizy, 2024)","previouslyFormattedCitation":"(Al Farizy, 2024)"},"properties":{"noteIndex":0},"schema":"https://github.com/citation-style-language/schema/raw/master/csl-citation.json"}</w:instrText>
      </w:r>
      <w:r w:rsidR="00A17704">
        <w:rPr>
          <w:rFonts w:ascii="Cambria" w:eastAsia="Times New Roman" w:hAnsi="Cambria"/>
          <w:color w:val="000000"/>
          <w:sz w:val="24"/>
          <w:szCs w:val="24"/>
          <w:lang w:val="en-ID"/>
        </w:rPr>
        <w:fldChar w:fldCharType="separate"/>
      </w:r>
      <w:r w:rsidR="00A17704" w:rsidRPr="00A17704">
        <w:rPr>
          <w:rFonts w:ascii="Cambria" w:eastAsia="Times New Roman" w:hAnsi="Cambria"/>
          <w:noProof/>
          <w:color w:val="000000"/>
          <w:sz w:val="24"/>
          <w:szCs w:val="24"/>
          <w:lang w:val="en-ID"/>
        </w:rPr>
        <w:t>(Al Farizy, 2024)</w:t>
      </w:r>
      <w:r w:rsidR="00A17704">
        <w:rPr>
          <w:rFonts w:ascii="Cambria" w:eastAsia="Times New Roman" w:hAnsi="Cambria"/>
          <w:color w:val="000000"/>
          <w:sz w:val="24"/>
          <w:szCs w:val="24"/>
          <w:lang w:val="en-ID"/>
        </w:rPr>
        <w:fldChar w:fldCharType="end"/>
      </w:r>
    </w:p>
    <w:p w14:paraId="4701C319" w14:textId="418413D7" w:rsidR="00633791" w:rsidRPr="00633791" w:rsidRDefault="00633791" w:rsidP="00633791">
      <w:pPr>
        <w:pStyle w:val="Els-body-text"/>
        <w:ind w:right="-28" w:firstLine="709"/>
        <w:contextualSpacing/>
        <w:rPr>
          <w:rFonts w:ascii="Cambria" w:eastAsia="Times New Roman" w:hAnsi="Cambria"/>
          <w:color w:val="000000"/>
          <w:sz w:val="24"/>
          <w:szCs w:val="24"/>
          <w:lang w:val="en-ID"/>
        </w:rPr>
      </w:pPr>
      <w:r w:rsidRPr="00633791">
        <w:rPr>
          <w:rFonts w:ascii="Cambria" w:eastAsia="Times New Roman" w:hAnsi="Cambria"/>
          <w:color w:val="000000"/>
          <w:sz w:val="24"/>
          <w:szCs w:val="24"/>
          <w:lang w:val="en-ID"/>
        </w:rPr>
        <w:t xml:space="preserve">Pada marketplace Shopee, fitur </w:t>
      </w:r>
      <w:r w:rsidRPr="00633791">
        <w:rPr>
          <w:rFonts w:ascii="Cambria" w:eastAsia="Times New Roman" w:hAnsi="Cambria"/>
          <w:i/>
          <w:color w:val="000000"/>
          <w:sz w:val="24"/>
          <w:szCs w:val="24"/>
          <w:lang w:val="en-ID"/>
        </w:rPr>
        <w:t>Online Customer Review</w:t>
      </w:r>
      <w:r w:rsidRPr="00633791">
        <w:rPr>
          <w:rFonts w:ascii="Cambria" w:eastAsia="Times New Roman" w:hAnsi="Cambria"/>
          <w:color w:val="000000"/>
          <w:sz w:val="24"/>
          <w:szCs w:val="24"/>
          <w:lang w:val="en-ID"/>
        </w:rPr>
        <w:t xml:space="preserve"> menjadi salah satu faktor yang dapat mempengaruhi keputusan pembelian dan kepuasan konsumen. Konsumen dapat melihat rating dan komentar dari pembeli sebelumnya terkait kualitas produk, kondisi barang, serta pelayanan yang diberikan oleh penjual. Apabila ulasan yang diberikan bersifat positif dan rating produk tinggi, maka calon konsumen akan semakin yakin untuk membeli produk tersebut. Sebaliknya, apabila ulasan yang diberikan bersifat negatif, maka dapat menimbulkan keraguan bagi calon konsumen.</w:t>
      </w:r>
      <w:r w:rsidR="00926966">
        <w:rPr>
          <w:rFonts w:ascii="Cambria" w:eastAsia="Times New Roman" w:hAnsi="Cambria"/>
          <w:color w:val="000000"/>
          <w:sz w:val="24"/>
          <w:szCs w:val="24"/>
          <w:lang w:val="en-ID"/>
        </w:rPr>
        <w:fldChar w:fldCharType="begin" w:fldLock="1"/>
      </w:r>
      <w:r w:rsidR="00D56452">
        <w:rPr>
          <w:rFonts w:ascii="Cambria" w:eastAsia="Times New Roman" w:hAnsi="Cambria"/>
          <w:color w:val="000000"/>
          <w:sz w:val="24"/>
          <w:szCs w:val="24"/>
          <w:lang w:val="en-ID"/>
        </w:rPr>
        <w:instrText>ADDIN CSL_CITATION {"citationItems":[{"id":"ITEM-1","itemData":{"abstract":"Penelitian ini dilakukan dengan tujuan untuk mengetahui dan menganalisis pengaruh online customer review terhadap keputusan pembelian di Shopee Toko Bening Kosmetik Pekanbaru. Tipe penelitian yang penulis gunakan adalah tipe penelitian kuantitatif dengan metode purposive sampling. Populasi dalam penelitian ini konsumen Shopee Toko Bening Kosmetik Pekanbaru yang berjumlah 96 orang. Data yang digunakan oleh penelitian ini adalah data primer yang dikumpulkan melalui kuesioner. Untuk mengetahui pengaruh variabel tersebut digunakan indikator dari variabel online customer review yakni kredibilitas sumber, kualitas argumen, manfaat yang dirasakan, valensi dan jumlah ulasan serta indikator dari keputusan pembelian yakni pemilihan produk, pemilihan merek, pemilihan penjual, jumlah pembelian, waktu pembelian dan metode pembayaran. Kemudian dalam teknik pengolahan data digunakan regresi linear sederhana, koefisien korelasi, koefisien determinasi dan uji hipotesis (uji T) dengan menggunakan SPSS 26. Berdasarkan analisis dengan menggunakan metode statistik regresi linear sederhana Y = 20.812+0.840X yang menunjukkan pengaruh online customer review (X) terhadap Keputusan pembelian (Y) adalah positif. Dapat disimpulkan Ho di tolak dan Ha diterima, atau dapat diartikan bahwa terdapat pengaruh yang positif dan signifikan antara online customer review terhadap keputusan pembelian di Shopee Toko Bening Kosmetik Pekanbaru. Besarnya koefisien determinasi adalah 0,401 (40,1%) yang artinya online customer review memberikan pengaruh sebesar 40,1% terhadap keputusan pembelian dan sebesar 59,9% dipengaruhi oleh faktor lain.","author":[{"dropping-particle":"","family":"Dalimunthe","given":"Ulpa Rizkiyah","non-dropping-particle":"","parse-names":false,"suffix":""},{"dropping-particle":"","family":"Komalasari","given":"Eka","non-dropping-particle":"","parse-names":false,"suffix":""}],"container-title":"Jurnal Administrasi Bisnis dan Ilmu Sosial","id":"ITEM-1","issue":"2","issued":{"date-parts":[["2024"]]},"page":"1-12","title":"Pengaruh Online Customer Review Terhadap Keputusan Pembelian Di Shopee (Survei Pada Toko Bening Kosmetik Pekanbaru)","type":"article-journal","volume":"2"},"uris":["http://www.mendeley.com/documents/?uuid=7396155f-b5df-485f-bebd-bcda6f7dfdcf"]}],"mendeley":{"formattedCitation":"(Dalimunthe &amp; Komalasari, 2024)","plainTextFormattedCitation":"(Dalimunthe &amp; Komalasari, 2024)","previouslyFormattedCitation":"(Dalimunthe &amp; Komalasari, 2024)"},"properties":{"noteIndex":0},"schema":"https://github.com/citation-style-language/schema/raw/master/csl-citation.json"}</w:instrText>
      </w:r>
      <w:r w:rsidR="00926966">
        <w:rPr>
          <w:rFonts w:ascii="Cambria" w:eastAsia="Times New Roman" w:hAnsi="Cambria"/>
          <w:color w:val="000000"/>
          <w:sz w:val="24"/>
          <w:szCs w:val="24"/>
          <w:lang w:val="en-ID"/>
        </w:rPr>
        <w:fldChar w:fldCharType="separate"/>
      </w:r>
      <w:r w:rsidR="00926966" w:rsidRPr="00926966">
        <w:rPr>
          <w:rFonts w:ascii="Cambria" w:eastAsia="Times New Roman" w:hAnsi="Cambria"/>
          <w:noProof/>
          <w:color w:val="000000"/>
          <w:sz w:val="24"/>
          <w:szCs w:val="24"/>
          <w:lang w:val="en-ID"/>
        </w:rPr>
        <w:t>(Dalimunthe &amp; Komalasari, 2024)</w:t>
      </w:r>
      <w:r w:rsidR="00926966">
        <w:rPr>
          <w:rFonts w:ascii="Cambria" w:eastAsia="Times New Roman" w:hAnsi="Cambria"/>
          <w:color w:val="000000"/>
          <w:sz w:val="24"/>
          <w:szCs w:val="24"/>
          <w:lang w:val="en-ID"/>
        </w:rPr>
        <w:fldChar w:fldCharType="end"/>
      </w:r>
    </w:p>
    <w:p w14:paraId="732E8ABD" w14:textId="4FFEE75C" w:rsidR="00633791" w:rsidRPr="00633791" w:rsidRDefault="00633791" w:rsidP="00633791">
      <w:pPr>
        <w:pStyle w:val="Els-body-text"/>
        <w:ind w:right="-28" w:firstLine="709"/>
        <w:contextualSpacing/>
        <w:rPr>
          <w:rFonts w:ascii="Cambria" w:eastAsia="Times New Roman" w:hAnsi="Cambria"/>
          <w:color w:val="000000"/>
          <w:sz w:val="24"/>
          <w:szCs w:val="24"/>
          <w:lang w:val="en-ID"/>
        </w:rPr>
      </w:pPr>
      <w:r w:rsidRPr="00633791">
        <w:rPr>
          <w:rFonts w:ascii="Cambria" w:eastAsia="Times New Roman" w:hAnsi="Cambria"/>
          <w:i/>
          <w:color w:val="000000"/>
          <w:sz w:val="24"/>
          <w:szCs w:val="24"/>
          <w:lang w:val="en-ID"/>
        </w:rPr>
        <w:t>Online Customer Review</w:t>
      </w:r>
      <w:r w:rsidRPr="00633791">
        <w:rPr>
          <w:rFonts w:ascii="Cambria" w:eastAsia="Times New Roman" w:hAnsi="Cambria"/>
          <w:color w:val="000000"/>
          <w:sz w:val="24"/>
          <w:szCs w:val="24"/>
          <w:lang w:val="en-ID"/>
        </w:rPr>
        <w:t xml:space="preserve"> merupakan salah satu sumber informasi penting yang digunakan konsumen sebelum melakukan pembelian karena dapat memberikan gambaran mengenai kualitas produk serta pengalaman penggunaan produk.</w:t>
      </w:r>
      <w:r w:rsidR="00A17704">
        <w:rPr>
          <w:rFonts w:ascii="Cambria" w:eastAsia="Times New Roman" w:hAnsi="Cambria"/>
          <w:color w:val="000000"/>
          <w:sz w:val="24"/>
          <w:szCs w:val="24"/>
          <w:lang w:val="en-ID"/>
        </w:rPr>
        <w:fldChar w:fldCharType="begin" w:fldLock="1"/>
      </w:r>
      <w:r w:rsidR="00926966">
        <w:rPr>
          <w:rFonts w:ascii="Cambria" w:eastAsia="Times New Roman" w:hAnsi="Cambria"/>
          <w:color w:val="000000"/>
          <w:sz w:val="24"/>
          <w:szCs w:val="24"/>
          <w:lang w:val="en-ID"/>
        </w:rPr>
        <w:instrText>ADDIN CSL_CITATION {"citationItems":[{"id":"ITEM-1","itemData":{"abstract":"Along with the rapid development of technology and information in the world, especially the internet it has made a shift on behavior including in Indonesia, one of which is marked by the growth of e-commerce with indicates the shift of buying and selling transaction that were previously carried of face to face to online using only smartphone. Along with the spread of the online shop concept marketplace are has emerged. One feature of online shop Online Customer Review (OCR) has recently received great attention from both academics and business people in its relation to purchasing decisions. The aims of this research is to determine the effect of online customer review, product quality, and promotion on purchasing decision through the Shopee marketplace. The research method used quantitative with an assosiative approach, where the sampling technique used the purposive sampling in order to obtain 98respondents of UBSI as a sample and then analyzed by multiple linear regression, t test, F test and determinant coefficients. All data are analyzed using IBM SPSS version 27. Where the result of this research 1) online customer review has a significant effect onpurchasingdecision, 2) quality product has a significant on purchasingdecision, 3)promotion has significant effect on purchasingdecision, and 4) OCR, quality product, and promotion simultaneously have significant effect onpurchasingdecision","author":[{"dropping-particle":"","family":"Nuraeni","given":"Yuni Siti","non-dropping-particle":"","parse-names":false,"suffix":""},{"dropping-particle":"","family":"Irawati","given":"Dwi","non-dropping-particle":"","parse-names":false,"suffix":""}],"container-title":"Procuratio : Jurnal Ilmiah Manajemen","id":"ITEM-1","issue":"4","issued":{"date-parts":[["2021"]]},"page":"450","title":"The Effect Of Online Customer Review, Quality Product, and Promotion Purchasing Decision Through Shopee Market","type":"article-journal","volume":"9"},"uris":["http://www.mendeley.com/documents/?uuid=c123332e-8b78-4833-b57d-63dc3cac36f6"]}],"mendeley":{"formattedCitation":"(Nuraeni &amp; Irawati, 2021)","plainTextFormattedCitation":"(Nuraeni &amp; Irawati, 2021)","previouslyFormattedCitation":"(Nuraeni &amp; Irawati, 2021)"},"properties":{"noteIndex":0},"schema":"https://github.com/citation-style-language/schema/raw/master/csl-citation.json"}</w:instrText>
      </w:r>
      <w:r w:rsidR="00A17704">
        <w:rPr>
          <w:rFonts w:ascii="Cambria" w:eastAsia="Times New Roman" w:hAnsi="Cambria"/>
          <w:color w:val="000000"/>
          <w:sz w:val="24"/>
          <w:szCs w:val="24"/>
          <w:lang w:val="en-ID"/>
        </w:rPr>
        <w:fldChar w:fldCharType="separate"/>
      </w:r>
      <w:r w:rsidR="00A17704" w:rsidRPr="00A17704">
        <w:rPr>
          <w:rFonts w:ascii="Cambria" w:eastAsia="Times New Roman" w:hAnsi="Cambria"/>
          <w:noProof/>
          <w:color w:val="000000"/>
          <w:sz w:val="24"/>
          <w:szCs w:val="24"/>
          <w:lang w:val="en-ID"/>
        </w:rPr>
        <w:t>(Nuraeni &amp; Irawati, 2021)</w:t>
      </w:r>
      <w:r w:rsidR="00A17704">
        <w:rPr>
          <w:rFonts w:ascii="Cambria" w:eastAsia="Times New Roman" w:hAnsi="Cambria"/>
          <w:color w:val="000000"/>
          <w:sz w:val="24"/>
          <w:szCs w:val="24"/>
          <w:lang w:val="en-ID"/>
        </w:rPr>
        <w:fldChar w:fldCharType="end"/>
      </w:r>
      <w:r w:rsidRPr="00633791">
        <w:rPr>
          <w:rFonts w:ascii="Cambria" w:eastAsia="Times New Roman" w:hAnsi="Cambria"/>
          <w:color w:val="000000"/>
          <w:sz w:val="24"/>
          <w:szCs w:val="24"/>
          <w:lang w:val="en-ID"/>
        </w:rPr>
        <w:t>Dalam hal ini</w:t>
      </w:r>
      <w:r w:rsidRPr="00633791">
        <w:rPr>
          <w:rFonts w:ascii="Cambria" w:eastAsia="Times New Roman" w:hAnsi="Cambria"/>
          <w:i/>
          <w:color w:val="000000"/>
          <w:sz w:val="24"/>
          <w:szCs w:val="24"/>
          <w:lang w:val="en-ID"/>
        </w:rPr>
        <w:t>, Online Customer Review</w:t>
      </w:r>
      <w:r w:rsidRPr="00633791">
        <w:rPr>
          <w:rFonts w:ascii="Cambria" w:eastAsia="Times New Roman" w:hAnsi="Cambria"/>
          <w:color w:val="000000"/>
          <w:sz w:val="24"/>
          <w:szCs w:val="24"/>
          <w:lang w:val="en-ID"/>
        </w:rPr>
        <w:t xml:space="preserve"> berperan dalam membentuk persepsi dan ekspektasi konsumen terhadap produk yang akan dibeli.</w:t>
      </w:r>
    </w:p>
    <w:p w14:paraId="58EF2051" w14:textId="261FB4A8" w:rsidR="00633791" w:rsidRPr="00633791" w:rsidRDefault="00633791" w:rsidP="00633791">
      <w:pPr>
        <w:pStyle w:val="Els-body-text"/>
        <w:ind w:right="-28" w:firstLine="709"/>
        <w:contextualSpacing/>
        <w:rPr>
          <w:rFonts w:ascii="Cambria" w:eastAsia="Times New Roman" w:hAnsi="Cambria"/>
          <w:color w:val="000000"/>
          <w:sz w:val="24"/>
          <w:szCs w:val="24"/>
          <w:lang w:val="en-ID"/>
        </w:rPr>
      </w:pPr>
      <w:r w:rsidRPr="00633791">
        <w:rPr>
          <w:rFonts w:ascii="Cambria" w:eastAsia="Times New Roman" w:hAnsi="Cambria"/>
          <w:color w:val="000000"/>
          <w:sz w:val="24"/>
          <w:szCs w:val="24"/>
          <w:lang w:val="en-ID"/>
        </w:rPr>
        <w:t xml:space="preserve">Selain </w:t>
      </w:r>
      <w:r w:rsidRPr="00633791">
        <w:rPr>
          <w:rFonts w:ascii="Cambria" w:eastAsia="Times New Roman" w:hAnsi="Cambria"/>
          <w:i/>
          <w:color w:val="000000"/>
          <w:sz w:val="24"/>
          <w:szCs w:val="24"/>
          <w:lang w:val="en-ID"/>
        </w:rPr>
        <w:t>Online Customer Review</w:t>
      </w:r>
      <w:r w:rsidRPr="00633791">
        <w:rPr>
          <w:rFonts w:ascii="Cambria" w:eastAsia="Times New Roman" w:hAnsi="Cambria"/>
          <w:color w:val="000000"/>
          <w:sz w:val="24"/>
          <w:szCs w:val="24"/>
          <w:lang w:val="en-ID"/>
        </w:rPr>
        <w:t xml:space="preserve">, faktor lain yang mempengaruhi kepuasan konsumen adalah nilai yang dirasakan oleh konsumen atau </w:t>
      </w:r>
      <w:r w:rsidRPr="00633791">
        <w:rPr>
          <w:rFonts w:ascii="Cambria" w:eastAsia="Times New Roman" w:hAnsi="Cambria"/>
          <w:i/>
          <w:color w:val="000000"/>
          <w:sz w:val="24"/>
          <w:szCs w:val="24"/>
          <w:lang w:val="en-ID"/>
        </w:rPr>
        <w:t>Perceived Value</w:t>
      </w:r>
      <w:r w:rsidRPr="00633791">
        <w:rPr>
          <w:rFonts w:ascii="Cambria" w:eastAsia="Times New Roman" w:hAnsi="Cambria"/>
          <w:color w:val="000000"/>
          <w:sz w:val="24"/>
          <w:szCs w:val="24"/>
          <w:lang w:val="en-ID"/>
        </w:rPr>
        <w:t>. Perceived Value merupakan penilaian konsumen terhadap manfaat yang diperoleh dibandingkan dengan pengorbanan yang dikeluarkan dalam memperoleh suatu produk. Konsumen akan merasa puas apabila manfaat yang diperoleh lebih besar dibandingkan dengan biaya yang dikeluarkan.</w:t>
      </w:r>
      <w:r w:rsidR="00926966">
        <w:rPr>
          <w:rFonts w:ascii="Cambria" w:eastAsia="Times New Roman" w:hAnsi="Cambria"/>
          <w:color w:val="000000"/>
          <w:sz w:val="24"/>
          <w:szCs w:val="24"/>
          <w:lang w:val="en-ID"/>
        </w:rPr>
        <w:fldChar w:fldCharType="begin" w:fldLock="1"/>
      </w:r>
      <w:r w:rsidR="00926966">
        <w:rPr>
          <w:rFonts w:ascii="Cambria" w:eastAsia="Times New Roman" w:hAnsi="Cambria"/>
          <w:color w:val="000000"/>
          <w:sz w:val="24"/>
          <w:szCs w:val="24"/>
          <w:lang w:val="en-ID"/>
        </w:rPr>
        <w:instrText>ADDIN CSL_CITATION {"citationItems":[{"id":"ITEM-1","itemData":{"ISSN":"2829-1441","abstract":"Research on the effect of perceived value on customer loyalty have not shown consistent results. Research in different products provides different conclusions. So, it is necessary to re-research various product fields to test the relationship between these concepts. This study aims to examine the relationship between perceived value and loyalty mediated by the variable consumer satisfaction in skincare products. The skincare product in question is Scarlet, which currently has the largest market share in Indonesia. This study uses quantitative data analysis. The sample was selected by probability sampling technique with a total sample of 100 people. Hypothesis testing is done by path analysis. Research finds that: (1) perceived value has a significant effect on loyalty. (2) perceived value has a significant influence on customer satisfaction. (3) satisfaction has a significant influence on customer loyalty. (4) Consumer satisfaction mediates the relationship between perceived value and consumer loyalty.","author":[{"dropping-particle":"","family":"Devi","given":"Yulistia","non-dropping-particle":"","parse-names":false,"suffix":""},{"dropping-particle":"","family":"Saefurrohman","given":"Ghina Ulfah","non-dropping-particle":"","parse-names":false,"suffix":""},{"dropping-particle":"","family":"Ermawati","given":"Liya","non-dropping-particle":"","parse-names":false,"suffix":""},{"dropping-particle":"","family":"Ningsih","given":"Nurwahyu","non-dropping-particle":"","parse-names":false,"suffix":""}],"container-title":"Peradaban Journal of Economic and Business","id":"ITEM-1","issue":"1","issued":{"date-parts":[["2023"]]},"page":"57-76","title":"Perceived Value, Customer Loyalty and Consumer Satisfaction in Skincare Products: Evidence from Bandar Lampung","type":"article-journal","volume":"2"},"uris":["http://www.mendeley.com/documents/?uuid=b8de5c71-be7b-46b2-b97b-b19a0724897d"]}],"mendeley":{"formattedCitation":"(Devi et al., 2023)","plainTextFormattedCitation":"(Devi et al., 2023)","previouslyFormattedCitation":"(Devi et al., 2023)"},"properties":{"noteIndex":0},"schema":"https://github.com/citation-style-language/schema/raw/master/csl-citation.json"}</w:instrText>
      </w:r>
      <w:r w:rsidR="00926966">
        <w:rPr>
          <w:rFonts w:ascii="Cambria" w:eastAsia="Times New Roman" w:hAnsi="Cambria"/>
          <w:color w:val="000000"/>
          <w:sz w:val="24"/>
          <w:szCs w:val="24"/>
          <w:lang w:val="en-ID"/>
        </w:rPr>
        <w:fldChar w:fldCharType="separate"/>
      </w:r>
      <w:r w:rsidR="00926966" w:rsidRPr="00926966">
        <w:rPr>
          <w:rFonts w:ascii="Cambria" w:eastAsia="Times New Roman" w:hAnsi="Cambria"/>
          <w:noProof/>
          <w:color w:val="000000"/>
          <w:sz w:val="24"/>
          <w:szCs w:val="24"/>
          <w:lang w:val="en-ID"/>
        </w:rPr>
        <w:t>(Devi et al., 2023)</w:t>
      </w:r>
      <w:r w:rsidR="00926966">
        <w:rPr>
          <w:rFonts w:ascii="Cambria" w:eastAsia="Times New Roman" w:hAnsi="Cambria"/>
          <w:color w:val="000000"/>
          <w:sz w:val="24"/>
          <w:szCs w:val="24"/>
          <w:lang w:val="en-ID"/>
        </w:rPr>
        <w:fldChar w:fldCharType="end"/>
      </w:r>
    </w:p>
    <w:p w14:paraId="2975128F" w14:textId="0879DBB3" w:rsidR="00633791" w:rsidRPr="00633791" w:rsidRDefault="00633791" w:rsidP="002D7765">
      <w:pPr>
        <w:pStyle w:val="Els-body-text"/>
        <w:ind w:right="-28" w:firstLine="709"/>
        <w:contextualSpacing/>
        <w:rPr>
          <w:rFonts w:ascii="Cambria" w:eastAsia="Times New Roman" w:hAnsi="Cambria"/>
          <w:color w:val="000000"/>
          <w:sz w:val="24"/>
          <w:szCs w:val="24"/>
          <w:lang w:val="en-ID"/>
        </w:rPr>
      </w:pPr>
      <w:r w:rsidRPr="00633791">
        <w:rPr>
          <w:rFonts w:ascii="Cambria" w:eastAsia="Times New Roman" w:hAnsi="Cambria"/>
          <w:color w:val="000000"/>
          <w:sz w:val="24"/>
          <w:szCs w:val="24"/>
          <w:lang w:val="en-ID"/>
        </w:rPr>
        <w:t xml:space="preserve">Pengalaman berbelanja juga menjadi faktor yang tidak kalah penting dalam mempengaruhi kepuasan konsumen. Pengalaman berbelanja merupakan peristiwa berkesan yang dialami konsumen saat berinteraksi dengan produk atau jasa yang dapat menimbulkan reaksi emosional </w:t>
      </w:r>
      <w:r w:rsidR="00926966">
        <w:rPr>
          <w:rFonts w:ascii="Cambria" w:eastAsia="Times New Roman" w:hAnsi="Cambria"/>
          <w:color w:val="000000"/>
          <w:sz w:val="24"/>
          <w:szCs w:val="24"/>
          <w:lang w:val="en-ID"/>
        </w:rPr>
        <w:fldChar w:fldCharType="begin" w:fldLock="1"/>
      </w:r>
      <w:r w:rsidR="00926966">
        <w:rPr>
          <w:rFonts w:ascii="Cambria" w:eastAsia="Times New Roman" w:hAnsi="Cambria"/>
          <w:color w:val="000000"/>
          <w:sz w:val="24"/>
          <w:szCs w:val="24"/>
          <w:lang w:val="en-ID"/>
        </w:rPr>
        <w:instrText>ADDIN CSL_CITATION {"citationItems":[{"id":"ITEM-1","itemData":{"abstract":"Perkembangan pesat perdagangan elektronik, khususnya melalui platform social commerce seperti TikTok Shop, membawa tantangan baru dalam menjaga kepuasan pelanggan. Meskipun fitur yang tersedia tergolong inovatif, kepuasan konsumen tetap menjadi faktor kunci dalam membangun loyalitas dan kelangsungan bisnis, khususnya di kalangan Generasi Z. Penelitian ini bertujuan untuk menganalisis pengaruh kualitas produk, citra merek, dan ulasan online terhadap kepuasan konsumen TikTok Shop, dengan studi kasus pada brand Glad2Glow. Metode penelitian yang digunakan adalah kuantitatif dengan pendekatan kausal asosiatif. Pengumpulan data dilakukan melalui purposive sampling terhadap 100 responden dari generasi Z yang pernah membeli produk Glad2Glow melalui TikTok Shop. Analisis data melibatkan uji validitas, reliabilitas, asumsi klasik, serta regresi linier berganda dengan bantuan perangkat lunak SPSS 26. Hasil analisis menunjukkan bahwa ketiga variabel, baik secara individu maupun bersama-sama, Berpengaruh positif dan signifikan terhadap kepuasan konsumen. Nilai Adjusted R² sebesar 67,9% mengindikasikan bahwa variabel kualitas produk, citra merek, dan ulasan pelanggan secara kolektif mampu menjelaskan sebagian besar variasi kepuasan pelanggan. Temuan ini menegaskan pentingnya tampilan produk yang menarik, hubungan emosional dengan merek, serta ulasan pelanggan yang terpercaya dalam membentuk persepsi dan kepuasan konsumen. Penelitian ini memberikan implikasi strategis bagi brand lokal dalam mengoptimalkan elemen pemasaran digital untuk meningkatkan loyalitas","author":[{"dropping-particle":"","family":"Susanti","given":"Vebi","non-dropping-particle":"","parse-names":false,"suffix":""},{"dropping-particle":"","family":"Herlina","given":"Listri","non-dropping-particle":"","parse-names":false,"suffix":""},{"dropping-particle":"","family":"Kusumawardani","given":"Astrin","non-dropping-particle":"","parse-names":false,"suffix":""}],"container-title":"Jurnal Ilmiah Mahasiswa","id":"ITEM-1","issue":"2","issued":{"date-parts":[["2025"]]},"title":"Pengaruh Kualitas Produk , Brand Image , dan Online Customer Review terhadap Kepuasan Pelanggan Gen Z E Commerce Tiktok Shop Brand Glad2glow","type":"article-journal","volume":"5"},"uris":["http://www.mendeley.com/documents/?uuid=8d7cf504-2778-341a-b60b-0ec0a3f234f7"]}],"mendeley":{"formattedCitation":"(Susanti et al., 2025)","plainTextFormattedCitation":"(Susanti et al., 2025)","previouslyFormattedCitation":"(Susanti et al., 2025)"},"properties":{"noteIndex":0},"schema":"https://github.com/citation-style-language/schema/raw/master/csl-citation.json"}</w:instrText>
      </w:r>
      <w:r w:rsidR="00926966">
        <w:rPr>
          <w:rFonts w:ascii="Cambria" w:eastAsia="Times New Roman" w:hAnsi="Cambria"/>
          <w:color w:val="000000"/>
          <w:sz w:val="24"/>
          <w:szCs w:val="24"/>
          <w:lang w:val="en-ID"/>
        </w:rPr>
        <w:fldChar w:fldCharType="separate"/>
      </w:r>
      <w:r w:rsidR="00926966" w:rsidRPr="00926966">
        <w:rPr>
          <w:rFonts w:ascii="Cambria" w:eastAsia="Times New Roman" w:hAnsi="Cambria"/>
          <w:noProof/>
          <w:color w:val="000000"/>
          <w:sz w:val="24"/>
          <w:szCs w:val="24"/>
          <w:lang w:val="en-ID"/>
        </w:rPr>
        <w:t>(Susanti et al., 2025)</w:t>
      </w:r>
      <w:r w:rsidR="00926966">
        <w:rPr>
          <w:rFonts w:ascii="Cambria" w:eastAsia="Times New Roman" w:hAnsi="Cambria"/>
          <w:color w:val="000000"/>
          <w:sz w:val="24"/>
          <w:szCs w:val="24"/>
          <w:lang w:val="en-ID"/>
        </w:rPr>
        <w:fldChar w:fldCharType="end"/>
      </w:r>
      <w:r w:rsidRPr="00633791">
        <w:rPr>
          <w:rFonts w:ascii="Cambria" w:eastAsia="Times New Roman" w:hAnsi="Cambria"/>
          <w:color w:val="000000"/>
          <w:sz w:val="24"/>
          <w:szCs w:val="24"/>
          <w:lang w:val="en-ID"/>
        </w:rPr>
        <w:t xml:space="preserve">. Pengalaman yang positif akan memberikan dampak terhadap tingkat kepuasan konsumen serta mendorong konsumen untuk melakukan pembelian ulang. Konsumen yang merasa puas cenderung memiliki keinginan untuk kembali membeli produk yang sama </w:t>
      </w:r>
      <w:r w:rsidR="00926966">
        <w:rPr>
          <w:rFonts w:ascii="Cambria" w:eastAsia="Times New Roman" w:hAnsi="Cambria"/>
          <w:color w:val="000000"/>
          <w:sz w:val="24"/>
          <w:szCs w:val="24"/>
          <w:lang w:val="en-ID"/>
        </w:rPr>
        <w:fldChar w:fldCharType="begin" w:fldLock="1"/>
      </w:r>
      <w:r w:rsidR="00926966">
        <w:rPr>
          <w:rFonts w:ascii="Cambria" w:eastAsia="Times New Roman" w:hAnsi="Cambria"/>
          <w:color w:val="000000"/>
          <w:sz w:val="24"/>
          <w:szCs w:val="24"/>
          <w:lang w:val="en-ID"/>
        </w:rPr>
        <w:instrText>ADDIN CSL_CITATION {"citationItems":[{"id":"ITEM-1","itemData":{"DOI":"10.21009/jrmsi.009.2.02","abstract":"Tujuan dari penelitian ini adalah untuk menguji perilaku belanja online di Indonesia. Perilaku konsumen dalam memutuskan untuk membeli suatu produk menjadi studi khusus setiap perusahaan sebelum merilis produknya ke pasar. Perkembangan zaman digital semakin tak terelakkan bahwa setiap perusahaan harus menyesuaikan strategi pemasarannya dengan memasukkan sistem online untuk menjual produknya. Belanja online menjadi kebiasaan bagi sebagian orang karena kemudahan yang diberikan, banyak orang beranggapan bahwa belanja online adalah salah satu sarana untuk mencari barang-barang yang dibutuhkan. Metode penelitian yang digunakan adalah membandingkan hasil penelitian dan jurnal yang meneliti tentang belanja online di Indonesia. Kemudian ditinjau dan ditinjau teori perilaku konsumen yang telah ada sehingga dapat disimpulkan pertimbangan konsumen berbelanja online di sebuah toko online. Temuan dari penelitian sebelumnya menunjukkan banyak faktor yang mempengaruhinya. Hasil penelitian dari beberapa penelitian sebelumnya, dapat menjadi referensi dan pertimbangan bagi online shop di Indonesia dalam mengaitkan dan menjaga pelanggan untuk tetap berbelanja di tokonya sehingga tokonya tertarik dan disukai pembeli.\r  \r  ","author":[{"dropping-particle":"","family":"Harahap","given":"Dedy Ansari","non-dropping-particle":"","parse-names":false,"suffix":""}],"container-title":"JRMSI - Jurnal Riset Manajemen Sains Indonesia","id":"ITEM-1","issue":"2","issued":{"date-parts":[["2018"]]},"page":"193-213","title":"Perilaku Belanja Online Di Indonesia: Studi Kasus","type":"article-journal","volume":"9"},"uris":["http://www.mendeley.com/documents/?uuid=fbd85027-ddfa-401b-b8e4-7805316d6a5a"]}],"mendeley":{"formattedCitation":"(Harahap, 2018)","plainTextFormattedCitation":"(Harahap, 2018)","previouslyFormattedCitation":"(Harahap, 2018)"},"properties":{"noteIndex":0},"schema":"https://github.com/citation-style-language/schema/raw/master/csl-citation.json"}</w:instrText>
      </w:r>
      <w:r w:rsidR="00926966">
        <w:rPr>
          <w:rFonts w:ascii="Cambria" w:eastAsia="Times New Roman" w:hAnsi="Cambria"/>
          <w:color w:val="000000"/>
          <w:sz w:val="24"/>
          <w:szCs w:val="24"/>
          <w:lang w:val="en-ID"/>
        </w:rPr>
        <w:fldChar w:fldCharType="separate"/>
      </w:r>
      <w:r w:rsidR="00926966" w:rsidRPr="00926966">
        <w:rPr>
          <w:rFonts w:ascii="Cambria" w:eastAsia="Times New Roman" w:hAnsi="Cambria"/>
          <w:noProof/>
          <w:color w:val="000000"/>
          <w:sz w:val="24"/>
          <w:szCs w:val="24"/>
          <w:lang w:val="en-ID"/>
        </w:rPr>
        <w:t>(Harahap, 2018)</w:t>
      </w:r>
      <w:r w:rsidR="00926966">
        <w:rPr>
          <w:rFonts w:ascii="Cambria" w:eastAsia="Times New Roman" w:hAnsi="Cambria"/>
          <w:color w:val="000000"/>
          <w:sz w:val="24"/>
          <w:szCs w:val="24"/>
          <w:lang w:val="en-ID"/>
        </w:rPr>
        <w:fldChar w:fldCharType="end"/>
      </w:r>
      <w:r w:rsidRPr="00633791">
        <w:rPr>
          <w:rFonts w:ascii="Cambria" w:eastAsia="Times New Roman" w:hAnsi="Cambria"/>
          <w:color w:val="000000"/>
          <w:sz w:val="24"/>
          <w:szCs w:val="24"/>
          <w:lang w:val="en-ID"/>
        </w:rPr>
        <w:t>.</w:t>
      </w:r>
    </w:p>
    <w:p w14:paraId="0B55CCB2" w14:textId="7570601B" w:rsidR="00633791" w:rsidRPr="00633791" w:rsidRDefault="00633791" w:rsidP="00633791">
      <w:pPr>
        <w:pStyle w:val="Els-body-text"/>
        <w:ind w:right="-28" w:firstLine="709"/>
        <w:contextualSpacing/>
        <w:rPr>
          <w:rFonts w:ascii="Cambria" w:eastAsia="Times New Roman" w:hAnsi="Cambria"/>
          <w:color w:val="000000"/>
          <w:sz w:val="24"/>
          <w:szCs w:val="24"/>
          <w:lang w:val="en-ID"/>
        </w:rPr>
      </w:pPr>
      <w:r w:rsidRPr="00633791">
        <w:rPr>
          <w:rFonts w:ascii="Cambria" w:eastAsia="Times New Roman" w:hAnsi="Cambria"/>
          <w:i/>
          <w:color w:val="000000"/>
          <w:sz w:val="24"/>
          <w:szCs w:val="24"/>
          <w:lang w:val="en-ID"/>
        </w:rPr>
        <w:t>Perceived Value</w:t>
      </w:r>
      <w:r w:rsidRPr="00633791">
        <w:rPr>
          <w:rFonts w:ascii="Cambria" w:eastAsia="Times New Roman" w:hAnsi="Cambria"/>
          <w:color w:val="000000"/>
          <w:sz w:val="24"/>
          <w:szCs w:val="24"/>
          <w:lang w:val="en-ID"/>
        </w:rPr>
        <w:t xml:space="preserve"> dapat diidentifikasi sebagai konsep multidimensi yang mencerminkan evaluasi konsumen terhadap nilai yang diterima dari suatu produk. </w:t>
      </w:r>
      <w:r w:rsidRPr="00633791">
        <w:rPr>
          <w:rFonts w:ascii="Cambria" w:eastAsia="Times New Roman" w:hAnsi="Cambria"/>
          <w:i/>
          <w:color w:val="000000"/>
          <w:sz w:val="24"/>
          <w:szCs w:val="24"/>
          <w:lang w:val="en-ID"/>
        </w:rPr>
        <w:t>Perceived Value</w:t>
      </w:r>
      <w:r w:rsidRPr="00633791">
        <w:rPr>
          <w:rFonts w:ascii="Cambria" w:eastAsia="Times New Roman" w:hAnsi="Cambria"/>
          <w:color w:val="000000"/>
          <w:sz w:val="24"/>
          <w:szCs w:val="24"/>
          <w:lang w:val="en-ID"/>
        </w:rPr>
        <w:t xml:space="preserve"> menjadi faktor penting yang harus diperhatikan oleh perusahaan dalam meningkatkan kepuasan dan loyalitas konsumen </w:t>
      </w:r>
      <w:r w:rsidR="00926966">
        <w:rPr>
          <w:rFonts w:ascii="Cambria" w:eastAsia="Times New Roman" w:hAnsi="Cambria"/>
          <w:color w:val="000000"/>
          <w:sz w:val="24"/>
          <w:szCs w:val="24"/>
          <w:lang w:val="en-ID"/>
        </w:rPr>
        <w:fldChar w:fldCharType="begin" w:fldLock="1"/>
      </w:r>
      <w:r w:rsidR="00926966">
        <w:rPr>
          <w:rFonts w:ascii="Cambria" w:eastAsia="Times New Roman" w:hAnsi="Cambria"/>
          <w:color w:val="000000"/>
          <w:sz w:val="24"/>
          <w:szCs w:val="24"/>
          <w:lang w:val="en-ID"/>
        </w:rPr>
        <w:instrText>ADDIN CSL_CITATION {"citationItems":[{"id":"ITEM-1","itemData":{"abstract":"Tujuan penelitian adalah untuk mengetahui pengaruh perceived quality, perceived sacrifice, dan perceived value terhadap customer satisfaction. Populasi dalam penelitian ini pembeli online produk Elektronik Tokopedia di wilayah RW. 07 Cakung Barat. Strategi penelitian ini menggunakan strategi asosiatif. Pengumpulan data dengan menggunakan kuesioner sebanyak 230 responden. Teknik pengambilan sampel menggunakan teknik convenience sampling. Metode analisis statistic berupa koefisien deteminasi dan uji hipotesis dengan menggunakan program SPSS (Software Product and Service Solution) Versi 25.0. Perceived quality tidak berpengaruh langsung terhadap customer satisfaction secara signifikan. Perceived sacrifice tidak berpengaruh langsung terhadap customer satisfaction secara signifikan. Perceived Value berpengaruh langsung terhadap customer satisfaction secara signifikan. Perceived quality, perceived sacrifice, perceived value berpengaruh secara simultan terhadap customer satisfaction secara signifikan.","author":[{"dropping-particle":"","family":"Partomuan","given":"Firman Benny","non-dropping-particle":"","parse-names":false,"suffix":""},{"dropping-particle":"","family":"Haholongan","given":"Rutinaias","non-dropping-particle":"","parse-names":false,"suffix":""}],"container-title":"Jurnal Sekolah Tinggi Ilmu Ekonomi Indonesia","id":"ITEM-1","issued":{"date-parts":[["2020"]]},"page":"1-19","title":"Pengaruh Perceived Quality, Perceived Sacrifice. Dan Perceived Value Terhadap Customer Satisfaction Di Tokopedia","type":"article-journal"},"uris":["http://www.mendeley.com/documents/?uuid=0417dfbd-a6e1-4cf9-ae16-756b82cf33cd"]}],"mendeley":{"formattedCitation":"(Partomuan &amp; Haholongan, 2020)","plainTextFormattedCitation":"(Partomuan &amp; Haholongan, 2020)","previouslyFormattedCitation":"(Partomuan &amp; Haholongan, 2020)"},"properties":{"noteIndex":0},"schema":"https://github.com/citation-style-language/schema/raw/master/csl-citation.json"}</w:instrText>
      </w:r>
      <w:r w:rsidR="00926966">
        <w:rPr>
          <w:rFonts w:ascii="Cambria" w:eastAsia="Times New Roman" w:hAnsi="Cambria"/>
          <w:color w:val="000000"/>
          <w:sz w:val="24"/>
          <w:szCs w:val="24"/>
          <w:lang w:val="en-ID"/>
        </w:rPr>
        <w:fldChar w:fldCharType="separate"/>
      </w:r>
      <w:r w:rsidR="00926966" w:rsidRPr="00926966">
        <w:rPr>
          <w:rFonts w:ascii="Cambria" w:eastAsia="Times New Roman" w:hAnsi="Cambria"/>
          <w:noProof/>
          <w:color w:val="000000"/>
          <w:sz w:val="24"/>
          <w:szCs w:val="24"/>
          <w:lang w:val="en-ID"/>
        </w:rPr>
        <w:t>(Partomuan &amp; Haholongan, 2020)</w:t>
      </w:r>
      <w:r w:rsidR="00926966">
        <w:rPr>
          <w:rFonts w:ascii="Cambria" w:eastAsia="Times New Roman" w:hAnsi="Cambria"/>
          <w:color w:val="000000"/>
          <w:sz w:val="24"/>
          <w:szCs w:val="24"/>
          <w:lang w:val="en-ID"/>
        </w:rPr>
        <w:fldChar w:fldCharType="end"/>
      </w:r>
      <w:r w:rsidRPr="00633791">
        <w:rPr>
          <w:rFonts w:ascii="Cambria" w:eastAsia="Times New Roman" w:hAnsi="Cambria"/>
          <w:color w:val="000000"/>
          <w:sz w:val="24"/>
          <w:szCs w:val="24"/>
          <w:lang w:val="en-ID"/>
        </w:rPr>
        <w:t>.</w:t>
      </w:r>
    </w:p>
    <w:p w14:paraId="451A45E9" w14:textId="2E670966" w:rsidR="00633791" w:rsidRPr="00633791" w:rsidRDefault="00633791" w:rsidP="00633791">
      <w:pPr>
        <w:pStyle w:val="Els-body-text"/>
        <w:ind w:right="-28" w:firstLine="709"/>
        <w:contextualSpacing/>
        <w:rPr>
          <w:rFonts w:ascii="Cambria" w:eastAsia="Times New Roman" w:hAnsi="Cambria"/>
          <w:color w:val="000000"/>
          <w:sz w:val="24"/>
          <w:szCs w:val="24"/>
          <w:lang w:val="en-ID"/>
        </w:rPr>
      </w:pPr>
      <w:r w:rsidRPr="00633791">
        <w:rPr>
          <w:rFonts w:ascii="Cambria" w:eastAsia="Times New Roman" w:hAnsi="Cambria"/>
          <w:color w:val="000000"/>
          <w:sz w:val="24"/>
          <w:szCs w:val="24"/>
          <w:lang w:val="en-ID"/>
        </w:rPr>
        <w:t>Namun demikian, berdasarkan fenomena yang terjadi pada produk Scarlett Whitening di marketplace Shopee, terdapat perbedaan antara ulasan positif dan ulasan negatif yang diberikan oleh konsumen. Hal ini menunjukkan bahwa tidak semua konsumen memiliki persepsi nilai yang sama terhadap produk, sehingga dapat mempengaruhi tingkat kepuasan konsumen.</w:t>
      </w:r>
    </w:p>
    <w:p w14:paraId="34568564" w14:textId="77EF4D97" w:rsidR="00633791" w:rsidRPr="00633791" w:rsidRDefault="00633791" w:rsidP="00633791">
      <w:pPr>
        <w:pStyle w:val="Els-body-text"/>
        <w:ind w:right="-28" w:firstLine="709"/>
        <w:contextualSpacing/>
        <w:rPr>
          <w:rFonts w:ascii="Cambria" w:eastAsia="Times New Roman" w:hAnsi="Cambria"/>
          <w:color w:val="000000"/>
          <w:sz w:val="24"/>
          <w:szCs w:val="24"/>
          <w:lang w:val="en-ID"/>
        </w:rPr>
      </w:pPr>
      <w:r w:rsidRPr="00633791">
        <w:rPr>
          <w:rFonts w:ascii="Cambria" w:eastAsia="Times New Roman" w:hAnsi="Cambria"/>
          <w:color w:val="000000"/>
          <w:sz w:val="24"/>
          <w:szCs w:val="24"/>
          <w:lang w:val="en-ID"/>
        </w:rPr>
        <w:t xml:space="preserve">Penelitian sebelumnya menunjukkan bahwa </w:t>
      </w:r>
      <w:r w:rsidRPr="00633791">
        <w:rPr>
          <w:rFonts w:ascii="Cambria" w:eastAsia="Times New Roman" w:hAnsi="Cambria"/>
          <w:i/>
          <w:color w:val="000000"/>
          <w:sz w:val="24"/>
          <w:szCs w:val="24"/>
          <w:lang w:val="en-ID"/>
        </w:rPr>
        <w:t>Online Customer Review</w:t>
      </w:r>
      <w:r w:rsidRPr="00633791">
        <w:rPr>
          <w:rFonts w:ascii="Cambria" w:eastAsia="Times New Roman" w:hAnsi="Cambria"/>
          <w:color w:val="000000"/>
          <w:sz w:val="24"/>
          <w:szCs w:val="24"/>
          <w:lang w:val="en-ID"/>
        </w:rPr>
        <w:t xml:space="preserve"> dan </w:t>
      </w:r>
      <w:r w:rsidRPr="00633791">
        <w:rPr>
          <w:rFonts w:ascii="Cambria" w:eastAsia="Times New Roman" w:hAnsi="Cambria"/>
          <w:i/>
          <w:color w:val="000000"/>
          <w:sz w:val="24"/>
          <w:szCs w:val="24"/>
          <w:lang w:val="en-ID"/>
        </w:rPr>
        <w:t>Perceived Value</w:t>
      </w:r>
      <w:r w:rsidRPr="00633791">
        <w:rPr>
          <w:rFonts w:ascii="Cambria" w:eastAsia="Times New Roman" w:hAnsi="Cambria"/>
          <w:color w:val="000000"/>
          <w:sz w:val="24"/>
          <w:szCs w:val="24"/>
          <w:lang w:val="en-ID"/>
        </w:rPr>
        <w:t xml:space="preserve"> memiliki pengaruh terhadap kepuasan konsumen. Namun, sebagian penelitian masih menguji kedua variabel tersebut secara parsial dan belum mengkaji secara simultan, khususnya pada platform Shopee dan produk Scarlett Whitening.</w:t>
      </w:r>
    </w:p>
    <w:p w14:paraId="52AF6B16" w14:textId="530AB3B6" w:rsidR="00FC073C" w:rsidRDefault="00633791" w:rsidP="00633791">
      <w:pPr>
        <w:pStyle w:val="Els-body-text"/>
        <w:ind w:right="-28" w:firstLine="709"/>
        <w:contextualSpacing/>
        <w:rPr>
          <w:rFonts w:ascii="Cambria" w:eastAsia="Times New Roman" w:hAnsi="Cambria"/>
          <w:color w:val="000000"/>
          <w:sz w:val="24"/>
          <w:szCs w:val="24"/>
          <w:lang w:val="en-ID"/>
        </w:rPr>
      </w:pPr>
      <w:r w:rsidRPr="00633791">
        <w:rPr>
          <w:rFonts w:ascii="Cambria" w:eastAsia="Times New Roman" w:hAnsi="Cambria"/>
          <w:color w:val="000000"/>
          <w:sz w:val="24"/>
          <w:szCs w:val="24"/>
          <w:lang w:val="en-ID"/>
        </w:rPr>
        <w:t xml:space="preserve">Berdasarkan fenomena dan kesenjangan penelitian tersebut, maka penelitian ini menjadi penting untuk dilakukan guna memperoleh pemahaman yang lebih </w:t>
      </w:r>
      <w:r w:rsidRPr="00633791">
        <w:rPr>
          <w:rFonts w:ascii="Cambria" w:eastAsia="Times New Roman" w:hAnsi="Cambria"/>
          <w:color w:val="000000"/>
          <w:sz w:val="24"/>
          <w:szCs w:val="24"/>
          <w:lang w:val="en-ID"/>
        </w:rPr>
        <w:lastRenderedPageBreak/>
        <w:t xml:space="preserve">komprehensif mengenai pengaruh </w:t>
      </w:r>
      <w:r w:rsidRPr="00633791">
        <w:rPr>
          <w:rFonts w:ascii="Cambria" w:eastAsia="Times New Roman" w:hAnsi="Cambria"/>
          <w:i/>
          <w:color w:val="000000"/>
          <w:sz w:val="24"/>
          <w:szCs w:val="24"/>
          <w:lang w:val="en-ID"/>
        </w:rPr>
        <w:t>Online Customer Review</w:t>
      </w:r>
      <w:r w:rsidRPr="00633791">
        <w:rPr>
          <w:rFonts w:ascii="Cambria" w:eastAsia="Times New Roman" w:hAnsi="Cambria"/>
          <w:color w:val="000000"/>
          <w:sz w:val="24"/>
          <w:szCs w:val="24"/>
          <w:lang w:val="en-ID"/>
        </w:rPr>
        <w:t xml:space="preserve"> dan </w:t>
      </w:r>
      <w:r w:rsidRPr="00633791">
        <w:rPr>
          <w:rFonts w:ascii="Cambria" w:eastAsia="Times New Roman" w:hAnsi="Cambria"/>
          <w:i/>
          <w:color w:val="000000"/>
          <w:sz w:val="24"/>
          <w:szCs w:val="24"/>
          <w:lang w:val="en-ID"/>
        </w:rPr>
        <w:t>Perceived Value</w:t>
      </w:r>
      <w:r w:rsidRPr="00633791">
        <w:rPr>
          <w:rFonts w:ascii="Cambria" w:eastAsia="Times New Roman" w:hAnsi="Cambria"/>
          <w:color w:val="000000"/>
          <w:sz w:val="24"/>
          <w:szCs w:val="24"/>
          <w:lang w:val="en-ID"/>
        </w:rPr>
        <w:t xml:space="preserve"> terhadap kepuasan konsumen pada produk Scarlett Whitening di marketplace Shopee.</w:t>
      </w:r>
    </w:p>
    <w:p w14:paraId="5C9D399D" w14:textId="77777777" w:rsidR="002D7765" w:rsidRDefault="002D7765" w:rsidP="00633791">
      <w:pPr>
        <w:pStyle w:val="Els-body-text"/>
        <w:ind w:right="-28" w:firstLine="709"/>
        <w:contextualSpacing/>
        <w:rPr>
          <w:rFonts w:ascii="Cambria" w:eastAsia="Times New Roman" w:hAnsi="Cambria"/>
          <w:color w:val="000000"/>
          <w:sz w:val="24"/>
          <w:szCs w:val="24"/>
          <w:lang w:val="en-ID"/>
        </w:rPr>
      </w:pPr>
    </w:p>
    <w:p w14:paraId="3DBF3189" w14:textId="77777777" w:rsidR="008B52A4" w:rsidRPr="00FC073C" w:rsidRDefault="008B52A4" w:rsidP="00633791">
      <w:pPr>
        <w:pStyle w:val="Els-body-text"/>
        <w:ind w:right="-28" w:firstLine="709"/>
        <w:contextualSpacing/>
        <w:rPr>
          <w:rFonts w:ascii="Cambria" w:eastAsia="Times New Roman" w:hAnsi="Cambria"/>
          <w:color w:val="000000"/>
          <w:sz w:val="24"/>
          <w:szCs w:val="24"/>
          <w:lang w:val="en-ID"/>
        </w:rPr>
      </w:pPr>
    </w:p>
    <w:p w14:paraId="11FF2F50" w14:textId="77777777" w:rsidR="0093162B" w:rsidRPr="00024C73" w:rsidRDefault="0093162B" w:rsidP="00024C73">
      <w:pPr>
        <w:pStyle w:val="Els-body-text"/>
        <w:numPr>
          <w:ilvl w:val="0"/>
          <w:numId w:val="1"/>
        </w:numPr>
        <w:spacing w:line="240" w:lineRule="auto"/>
        <w:ind w:left="270" w:right="-28" w:hanging="270"/>
        <w:contextualSpacing/>
        <w:rPr>
          <w:rFonts w:ascii="Cambria" w:hAnsi="Cambria"/>
          <w:b/>
          <w:sz w:val="24"/>
          <w:szCs w:val="24"/>
        </w:rPr>
      </w:pPr>
      <w:r w:rsidRPr="00024C73">
        <w:rPr>
          <w:rFonts w:ascii="Cambria" w:hAnsi="Cambria"/>
          <w:b/>
          <w:sz w:val="24"/>
          <w:szCs w:val="24"/>
          <w:lang w:val="id-ID"/>
        </w:rPr>
        <w:t>Metode</w:t>
      </w:r>
    </w:p>
    <w:p w14:paraId="1904FB5B" w14:textId="2C34180B" w:rsidR="007A64DC" w:rsidRDefault="00CF7BED" w:rsidP="00E10540">
      <w:pPr>
        <w:pStyle w:val="Els-body-text"/>
        <w:ind w:right="-28" w:firstLine="720"/>
        <w:contextualSpacing/>
        <w:rPr>
          <w:rFonts w:ascii="Cambria" w:eastAsia="Times New Roman" w:hAnsi="Cambria"/>
          <w:color w:val="000000"/>
          <w:sz w:val="24"/>
          <w:szCs w:val="22"/>
          <w:lang w:val="en-ID"/>
        </w:rPr>
      </w:pPr>
      <w:r w:rsidRPr="00CF7BED">
        <w:rPr>
          <w:rFonts w:ascii="Cambria" w:eastAsia="Times New Roman" w:hAnsi="Cambria"/>
          <w:color w:val="000000"/>
          <w:sz w:val="24"/>
          <w:szCs w:val="22"/>
          <w:lang w:val="en-ID"/>
        </w:rPr>
        <w:t xml:space="preserve">Penelitian ini menggunakan metode kuantitatif dengan pendekatan survey untuk menganalisis pengaruh </w:t>
      </w:r>
      <w:r w:rsidRPr="00C63297">
        <w:rPr>
          <w:rFonts w:ascii="Cambria" w:eastAsia="Times New Roman" w:hAnsi="Cambria"/>
          <w:i/>
          <w:color w:val="000000"/>
          <w:sz w:val="24"/>
          <w:szCs w:val="22"/>
          <w:lang w:val="en-ID"/>
        </w:rPr>
        <w:t>Online Customer Review</w:t>
      </w:r>
      <w:r w:rsidRPr="00CF7BED">
        <w:rPr>
          <w:rFonts w:ascii="Cambria" w:eastAsia="Times New Roman" w:hAnsi="Cambria"/>
          <w:color w:val="000000"/>
          <w:sz w:val="24"/>
          <w:szCs w:val="22"/>
          <w:lang w:val="en-ID"/>
        </w:rPr>
        <w:t xml:space="preserve"> dan </w:t>
      </w:r>
      <w:r w:rsidRPr="00C63297">
        <w:rPr>
          <w:rFonts w:ascii="Cambria" w:eastAsia="Times New Roman" w:hAnsi="Cambria"/>
          <w:i/>
          <w:color w:val="000000"/>
          <w:sz w:val="24"/>
          <w:szCs w:val="22"/>
          <w:lang w:val="en-ID"/>
        </w:rPr>
        <w:t>Perceived Value</w:t>
      </w:r>
      <w:r w:rsidRPr="00CF7BED">
        <w:rPr>
          <w:rFonts w:ascii="Cambria" w:eastAsia="Times New Roman" w:hAnsi="Cambria"/>
          <w:color w:val="000000"/>
          <w:sz w:val="24"/>
          <w:szCs w:val="22"/>
          <w:lang w:val="en-ID"/>
        </w:rPr>
        <w:t xml:space="preserve"> terhadap Kepuasan Konsumen produk Scarlett Whitening di marketplace Shopee. Populasi penelitian adalah seluruh konsumen yang pernah membeli produk Scarlett Whitening melalui Shopee. Teknik pengambilan sampel menggunakan non-probability sampling dengan metode purposive sampling, dengan jumlah sampel sebanyak 100 responden yang memenuhi kriteria pernah membeli dan mengguna</w:t>
      </w:r>
      <w:r w:rsidR="002D7765">
        <w:rPr>
          <w:rFonts w:ascii="Cambria" w:eastAsia="Times New Roman" w:hAnsi="Cambria"/>
          <w:color w:val="000000"/>
          <w:sz w:val="24"/>
          <w:szCs w:val="22"/>
          <w:lang w:val="en-ID"/>
        </w:rPr>
        <w:t>kan produk Scarlett Whitening melalui marketplace</w:t>
      </w:r>
      <w:r w:rsidRPr="00CF7BED">
        <w:rPr>
          <w:rFonts w:ascii="Cambria" w:eastAsia="Times New Roman" w:hAnsi="Cambria"/>
          <w:color w:val="000000"/>
          <w:sz w:val="24"/>
          <w:szCs w:val="22"/>
          <w:lang w:val="en-ID"/>
        </w:rPr>
        <w:t xml:space="preserve"> Shopee.</w:t>
      </w:r>
      <w:r w:rsidR="00D56452">
        <w:rPr>
          <w:rFonts w:ascii="Cambria" w:eastAsia="Times New Roman" w:hAnsi="Cambria"/>
          <w:color w:val="000000"/>
          <w:sz w:val="24"/>
          <w:szCs w:val="22"/>
          <w:lang w:val="en-ID"/>
        </w:rPr>
        <w:fldChar w:fldCharType="begin" w:fldLock="1"/>
      </w:r>
      <w:r w:rsidR="00D56452">
        <w:rPr>
          <w:rFonts w:ascii="Cambria" w:eastAsia="Times New Roman" w:hAnsi="Cambria"/>
          <w:color w:val="000000"/>
          <w:sz w:val="24"/>
          <w:szCs w:val="22"/>
          <w:lang w:val="en-ID"/>
        </w:rPr>
        <w:instrText>ADDIN CSL_CITATION {"citationItems":[{"id":"ITEM-1","itemData":{"ISBN":"978-979-95820-7-2","author":[{"dropping-particle":"","family":"Sibuea","given":"Hotma Pardomuan","non-dropping-particle":"","parse-names":false,"suffix":""},{"dropping-particle":"","family":"Sukartono","given":"Heryberthus","non-dropping-particle":"","parse-names":false,"suffix":""}],"id":"ITEM-1","issued":{"date-parts":[["2009"]]},"number-of-pages":"31","title":"Buku Referensi Metode Penelitian pdf","type":"book"},"uris":["http://www.mendeley.com/documents/?uuid=91e1c6fd-3573-483c-8109-b40421631afb"]}],"mendeley":{"formattedCitation":"(Sibuea &amp; Sukartono, 2009)","plainTextFormattedCitation":"(Sibuea &amp; Sukartono, 2009)","previouslyFormattedCitation":"(Sibuea &amp; Sukartono, 2009)"},"properties":{"noteIndex":0},"schema":"https://github.com/citation-style-language/schema/raw/master/csl-citation.json"}</w:instrText>
      </w:r>
      <w:r w:rsidR="00D56452">
        <w:rPr>
          <w:rFonts w:ascii="Cambria" w:eastAsia="Times New Roman" w:hAnsi="Cambria"/>
          <w:color w:val="000000"/>
          <w:sz w:val="24"/>
          <w:szCs w:val="22"/>
          <w:lang w:val="en-ID"/>
        </w:rPr>
        <w:fldChar w:fldCharType="separate"/>
      </w:r>
      <w:r w:rsidR="00D56452" w:rsidRPr="00D56452">
        <w:rPr>
          <w:rFonts w:ascii="Cambria" w:eastAsia="Times New Roman" w:hAnsi="Cambria"/>
          <w:noProof/>
          <w:color w:val="000000"/>
          <w:sz w:val="24"/>
          <w:szCs w:val="22"/>
          <w:lang w:val="en-ID"/>
        </w:rPr>
        <w:t>(Sibuea &amp; Sukartono, 2009)</w:t>
      </w:r>
      <w:r w:rsidR="00D56452">
        <w:rPr>
          <w:rFonts w:ascii="Cambria" w:eastAsia="Times New Roman" w:hAnsi="Cambria"/>
          <w:color w:val="000000"/>
          <w:sz w:val="24"/>
          <w:szCs w:val="22"/>
          <w:lang w:val="en-ID"/>
        </w:rPr>
        <w:fldChar w:fldCharType="end"/>
      </w:r>
      <w:r w:rsidR="00E10540">
        <w:rPr>
          <w:rFonts w:ascii="Cambria" w:eastAsia="Times New Roman" w:hAnsi="Cambria"/>
          <w:color w:val="000000"/>
          <w:sz w:val="24"/>
          <w:szCs w:val="22"/>
          <w:lang w:val="en-ID"/>
        </w:rPr>
        <w:t xml:space="preserve">. </w:t>
      </w:r>
      <w:r w:rsidR="00565E26" w:rsidRPr="00565E26">
        <w:rPr>
          <w:rFonts w:ascii="Cambria" w:eastAsia="Times New Roman" w:hAnsi="Cambria"/>
          <w:color w:val="000000"/>
          <w:sz w:val="24"/>
          <w:szCs w:val="22"/>
          <w:lang w:val="en-ID"/>
        </w:rPr>
        <w:t xml:space="preserve">Pengumpulan data dilakukan melalui penyebaran kuesioner menggunakan skala Likert lima poin serta didukung oleh studi pustaka dari buku, jurnal, dan penelitian terdahulu yang relevan. Variabel penelitian terdiri dari </w:t>
      </w:r>
      <w:r w:rsidR="00565E26" w:rsidRPr="00C63297">
        <w:rPr>
          <w:rFonts w:ascii="Cambria" w:eastAsia="Times New Roman" w:hAnsi="Cambria"/>
          <w:i/>
          <w:color w:val="000000"/>
          <w:sz w:val="24"/>
          <w:szCs w:val="22"/>
          <w:lang w:val="en-ID"/>
        </w:rPr>
        <w:t>Online Customer Review</w:t>
      </w:r>
      <w:r w:rsidR="00565E26" w:rsidRPr="00565E26">
        <w:rPr>
          <w:rFonts w:ascii="Cambria" w:eastAsia="Times New Roman" w:hAnsi="Cambria"/>
          <w:color w:val="000000"/>
          <w:sz w:val="24"/>
          <w:szCs w:val="22"/>
          <w:lang w:val="en-ID"/>
        </w:rPr>
        <w:t xml:space="preserve"> (X1), </w:t>
      </w:r>
      <w:r w:rsidR="00565E26" w:rsidRPr="00C63297">
        <w:rPr>
          <w:rFonts w:ascii="Cambria" w:eastAsia="Times New Roman" w:hAnsi="Cambria"/>
          <w:i/>
          <w:color w:val="000000"/>
          <w:sz w:val="24"/>
          <w:szCs w:val="22"/>
          <w:lang w:val="en-ID"/>
        </w:rPr>
        <w:t>Perceived Value</w:t>
      </w:r>
      <w:r w:rsidR="00565E26" w:rsidRPr="00565E26">
        <w:rPr>
          <w:rFonts w:ascii="Cambria" w:eastAsia="Times New Roman" w:hAnsi="Cambria"/>
          <w:color w:val="000000"/>
          <w:sz w:val="24"/>
          <w:szCs w:val="22"/>
          <w:lang w:val="en-ID"/>
        </w:rPr>
        <w:t xml:space="preserve"> (X2), dan Kepuasan Konsumen (Y).</w:t>
      </w:r>
      <w:r w:rsidR="00E10540">
        <w:rPr>
          <w:rFonts w:ascii="Cambria" w:eastAsia="Times New Roman" w:hAnsi="Cambria"/>
          <w:color w:val="000000"/>
          <w:sz w:val="24"/>
          <w:szCs w:val="22"/>
          <w:lang w:val="en-ID"/>
        </w:rPr>
        <w:t xml:space="preserve"> </w:t>
      </w:r>
      <w:r w:rsidR="00565E26" w:rsidRPr="00565E26">
        <w:rPr>
          <w:rFonts w:ascii="Cambria" w:eastAsia="Times New Roman" w:hAnsi="Cambria"/>
          <w:color w:val="000000"/>
          <w:sz w:val="24"/>
          <w:szCs w:val="22"/>
          <w:lang w:val="en-ID"/>
        </w:rPr>
        <w:t>Data dianalisis menggunakan IBM SPSS versi 25 melalui analisis statistik deskriptif dan analisis regresi linier berganda. Sebelum pengujian hipotesis dilakukan uji validitas, uji reliabilitas, serta uji asumsi klasik yang meliputi uji normalitas, uji multikolinearitas, dan uji heteroskedastisitas. Pengujian hipotesis dilakukan menggunakan uji t, uji F, dan koefisien determinasi (R²) untuk mengetahui pengaruh parsial maupun simultan variabel independen terhadap variabel dependen.</w:t>
      </w:r>
    </w:p>
    <w:p w14:paraId="55424116" w14:textId="77777777" w:rsidR="00E10540" w:rsidRPr="00024C73" w:rsidRDefault="00E10540" w:rsidP="00B13CC7">
      <w:pPr>
        <w:pStyle w:val="Els-body-text"/>
        <w:spacing w:line="240" w:lineRule="auto"/>
        <w:ind w:right="-28" w:firstLine="720"/>
        <w:contextualSpacing/>
        <w:rPr>
          <w:rFonts w:ascii="Cambria" w:hAnsi="Cambria"/>
          <w:b/>
          <w:sz w:val="24"/>
          <w:szCs w:val="24"/>
          <w:lang w:val="id-ID"/>
        </w:rPr>
      </w:pPr>
    </w:p>
    <w:p w14:paraId="1F2D1B62" w14:textId="77E863E0" w:rsidR="0093162B" w:rsidRPr="009350B8" w:rsidRDefault="0093162B" w:rsidP="00024C73">
      <w:pPr>
        <w:pStyle w:val="Els-body-text"/>
        <w:numPr>
          <w:ilvl w:val="0"/>
          <w:numId w:val="1"/>
        </w:numPr>
        <w:spacing w:line="240" w:lineRule="auto"/>
        <w:ind w:left="270" w:right="-28" w:hanging="270"/>
        <w:contextualSpacing/>
        <w:rPr>
          <w:rFonts w:ascii="Cambria" w:hAnsi="Cambria"/>
          <w:b/>
          <w:sz w:val="24"/>
          <w:szCs w:val="24"/>
        </w:rPr>
      </w:pPr>
      <w:r w:rsidRPr="00024C73">
        <w:rPr>
          <w:rFonts w:ascii="Cambria" w:hAnsi="Cambria"/>
          <w:b/>
          <w:sz w:val="24"/>
          <w:szCs w:val="24"/>
          <w:lang w:val="id-ID"/>
        </w:rPr>
        <w:t>Hasil Dan Pembahasan</w:t>
      </w:r>
    </w:p>
    <w:p w14:paraId="294C6EE1" w14:textId="5D39175C" w:rsidR="009350B8" w:rsidRPr="007A64DC" w:rsidRDefault="009350B8" w:rsidP="009350B8">
      <w:pPr>
        <w:pStyle w:val="Els-body-text"/>
        <w:spacing w:line="240" w:lineRule="auto"/>
        <w:ind w:left="270" w:right="-28" w:firstLine="0"/>
        <w:contextualSpacing/>
        <w:rPr>
          <w:rFonts w:ascii="Cambria" w:hAnsi="Cambria"/>
          <w:b/>
          <w:sz w:val="24"/>
          <w:szCs w:val="24"/>
        </w:rPr>
      </w:pPr>
      <w:r>
        <w:rPr>
          <w:rFonts w:ascii="Cambria" w:hAnsi="Cambria"/>
          <w:b/>
          <w:sz w:val="24"/>
          <w:szCs w:val="24"/>
          <w:lang w:val="id-ID"/>
        </w:rPr>
        <w:t>Karakteristik Responden</w:t>
      </w:r>
      <w:r w:rsidR="00167528">
        <w:rPr>
          <w:rFonts w:ascii="Cambria" w:hAnsi="Cambria"/>
          <w:b/>
          <w:sz w:val="24"/>
          <w:szCs w:val="24"/>
          <w:lang w:val="id-ID"/>
        </w:rPr>
        <w:t xml:space="preserve"> </w:t>
      </w:r>
    </w:p>
    <w:p w14:paraId="40FA514D" w14:textId="51923E6F" w:rsidR="00E609C8" w:rsidRPr="00E609C8" w:rsidRDefault="00E609C8" w:rsidP="00E609C8">
      <w:pPr>
        <w:pStyle w:val="NoSpacing"/>
        <w:ind w:firstLine="720"/>
        <w:contextualSpacing/>
        <w:jc w:val="both"/>
        <w:rPr>
          <w:rFonts w:ascii="Cambria" w:hAnsi="Cambria"/>
          <w:sz w:val="24"/>
          <w:szCs w:val="24"/>
        </w:rPr>
      </w:pPr>
      <w:r w:rsidRPr="00E609C8">
        <w:rPr>
          <w:rFonts w:ascii="Cambria" w:hAnsi="Cambria"/>
          <w:sz w:val="24"/>
          <w:szCs w:val="24"/>
        </w:rPr>
        <w:t>Responden dalam penelitian ini terdiri dari laki-laki dan perempuan. Responden laki-laki berjumlah 30 orang atau sebesar 30%, sedangkan responden perempuan berjumlah 70 orang atau sebesar 70%. Hal ini menunjukkan bahwa responden dalam penelitian ini didominasi oleh perempuan. Karakteristik responden pada rentang usia 17–25 tahun yaitu sebanyak 96 orang atau sebesar 96%. Responden dengan rentang usia 26–30 tahun berjumlah 3 orang atau sebesar 3%, sedangkan responden dengan rentang usia 30–40 tahun berjumlah 1 orang atau sebesar 1%.</w:t>
      </w:r>
    </w:p>
    <w:p w14:paraId="62A857B6" w14:textId="5E0DC6D8" w:rsidR="008B0F5A" w:rsidRPr="00754BF5" w:rsidRDefault="00E609C8" w:rsidP="00E609C8">
      <w:pPr>
        <w:pStyle w:val="NoSpacing"/>
        <w:ind w:firstLine="720"/>
        <w:contextualSpacing/>
        <w:jc w:val="both"/>
        <w:rPr>
          <w:rFonts w:ascii="Cambria" w:hAnsi="Cambria"/>
          <w:sz w:val="24"/>
          <w:szCs w:val="24"/>
        </w:rPr>
      </w:pPr>
      <w:r w:rsidRPr="00E609C8">
        <w:rPr>
          <w:rFonts w:ascii="Cambria" w:hAnsi="Cambria"/>
          <w:sz w:val="24"/>
          <w:szCs w:val="24"/>
        </w:rPr>
        <w:t>Selanjutnya, karakteristik responden berdasarkan status pekerjaan menunjukkan bahwa mahasiswa berjumlah 69 orang atau sebesar 69%. Responden yang bekerja sebagai karyawan berjumlah 27 orang atau sebesar 27%, sedangkan responden yang berstatus wirausaha berjumlah 4 orang atau sebesar 4%. Berdasarkan pengalaman membeli, responden yang menyatakan sering melakukan pembelian berjumlah 56 orang atau sebesar 56%, responden yang menyatakan sangat sering melakukan pembelian berjumlah 29 orang atau sebesar 29%, sedangkan responden yang menyatakan jarang melakukan pembelian berjumlah 15 orang atau sebesar 15%.</w:t>
      </w:r>
      <w:r w:rsidR="008B25C6" w:rsidRPr="008B25C6">
        <w:rPr>
          <w:rFonts w:ascii="Cambria" w:hAnsi="Cambria"/>
          <w:sz w:val="24"/>
          <w:szCs w:val="24"/>
        </w:rPr>
        <w:t xml:space="preserve">. </w:t>
      </w:r>
    </w:p>
    <w:p w14:paraId="170500D0" w14:textId="77777777" w:rsidR="008B0F5A" w:rsidRPr="00754BF5" w:rsidRDefault="008B0F5A" w:rsidP="008B25C6">
      <w:pPr>
        <w:pStyle w:val="NoSpacing"/>
        <w:contextualSpacing/>
        <w:jc w:val="both"/>
        <w:rPr>
          <w:rFonts w:ascii="Cambria" w:hAnsi="Cambria"/>
          <w:sz w:val="24"/>
          <w:szCs w:val="24"/>
        </w:rPr>
      </w:pPr>
    </w:p>
    <w:p w14:paraId="7928F03A" w14:textId="71C1E22A" w:rsidR="007A64DC" w:rsidRPr="00D56452" w:rsidRDefault="007F2092" w:rsidP="007A64DC">
      <w:pPr>
        <w:autoSpaceDE w:val="0"/>
        <w:autoSpaceDN w:val="0"/>
        <w:adjustRightInd w:val="0"/>
        <w:jc w:val="center"/>
        <w:rPr>
          <w:rFonts w:ascii="Cambria" w:hAnsi="Cambria" w:cs="Calibri"/>
          <w:b/>
          <w14:ligatures w14:val="standardContextual"/>
        </w:rPr>
      </w:pPr>
      <w:r>
        <w:rPr>
          <w:rFonts w:ascii="Cambria" w:hAnsi="Cambria" w:cs="Calibri"/>
          <w:b/>
          <w14:ligatures w14:val="standardContextual"/>
        </w:rPr>
        <w:t>Tabel</w:t>
      </w:r>
      <w:r w:rsidR="008B25C6" w:rsidRPr="00D56452">
        <w:rPr>
          <w:rFonts w:ascii="Cambria" w:hAnsi="Cambria" w:cs="Calibri"/>
          <w:b/>
          <w14:ligatures w14:val="standardContextual"/>
        </w:rPr>
        <w:t xml:space="preserve"> 1</w:t>
      </w:r>
      <w:r w:rsidR="007A64DC" w:rsidRPr="00D56452">
        <w:rPr>
          <w:rFonts w:ascii="Cambria" w:hAnsi="Cambria" w:cs="Calibri"/>
          <w:b/>
          <w14:ligatures w14:val="standardContextual"/>
        </w:rPr>
        <w:t>.</w:t>
      </w:r>
      <w:r w:rsidR="007A64DC" w:rsidRPr="00D56452">
        <w:rPr>
          <w:rFonts w:ascii="MS Mincho" w:eastAsia="MS Mincho" w:hAnsi="MS Mincho" w:cs="MS Mincho" w:hint="eastAsia"/>
          <w:b/>
          <w14:ligatures w14:val="standardContextual"/>
        </w:rPr>
        <w:t> </w:t>
      </w:r>
      <w:r w:rsidR="008B25C6" w:rsidRPr="00D56452">
        <w:rPr>
          <w:rFonts w:ascii="Cambria" w:hAnsi="Cambria" w:cs="Calibri"/>
          <w:b/>
          <w:iCs/>
          <w14:ligatures w14:val="standardContextual"/>
        </w:rPr>
        <w:t>Karakteristik Responden</w:t>
      </w:r>
    </w:p>
    <w:tbl>
      <w:tblPr>
        <w:tblW w:w="0" w:type="auto"/>
        <w:jc w:val="center"/>
        <w:tblBorders>
          <w:top w:val="single" w:sz="8" w:space="0" w:color="9A9A9A"/>
          <w:bottom w:val="single" w:sz="8" w:space="0" w:color="9A9A9A"/>
          <w:insideH w:val="single" w:sz="8" w:space="0" w:color="9A9A9A"/>
        </w:tblBorders>
        <w:tblLayout w:type="fixed"/>
        <w:tblLook w:val="0000" w:firstRow="0" w:lastRow="0" w:firstColumn="0" w:lastColumn="0" w:noHBand="0" w:noVBand="0"/>
      </w:tblPr>
      <w:tblGrid>
        <w:gridCol w:w="1690"/>
        <w:gridCol w:w="1712"/>
        <w:gridCol w:w="1560"/>
      </w:tblGrid>
      <w:tr w:rsidR="00B13CC7" w:rsidRPr="007A64DC" w14:paraId="065686E1" w14:textId="77777777" w:rsidTr="00167528">
        <w:trPr>
          <w:jc w:val="center"/>
        </w:trPr>
        <w:tc>
          <w:tcPr>
            <w:tcW w:w="1690" w:type="dxa"/>
            <w:tcMar>
              <w:top w:w="100" w:type="nil"/>
              <w:left w:w="20" w:type="nil"/>
              <w:bottom w:w="20" w:type="nil"/>
              <w:right w:w="100" w:type="nil"/>
            </w:tcMar>
          </w:tcPr>
          <w:p w14:paraId="3294D12A" w14:textId="007D3E7B" w:rsidR="00B13CC7" w:rsidRPr="008B25C6" w:rsidRDefault="00B13CC7" w:rsidP="00813937">
            <w:pPr>
              <w:autoSpaceDE w:val="0"/>
              <w:autoSpaceDN w:val="0"/>
              <w:adjustRightInd w:val="0"/>
              <w:jc w:val="both"/>
              <w:rPr>
                <w:rFonts w:ascii="Cambria" w:hAnsi="Cambria" w:cs="Calibri"/>
                <w:sz w:val="22"/>
                <w:szCs w:val="22"/>
                <w:lang w:val="id-ID"/>
                <w14:ligatures w14:val="standardContextual"/>
              </w:rPr>
            </w:pPr>
            <w:r>
              <w:rPr>
                <w:rFonts w:ascii="Cambria" w:hAnsi="Cambria" w:cs="Calibri"/>
                <w:b/>
                <w:bCs/>
                <w:sz w:val="22"/>
                <w:szCs w:val="22"/>
                <w:lang w:val="id-ID"/>
                <w14:ligatures w14:val="standardContextual"/>
              </w:rPr>
              <w:t>Karakteristik Responden</w:t>
            </w:r>
          </w:p>
        </w:tc>
        <w:tc>
          <w:tcPr>
            <w:tcW w:w="1712" w:type="dxa"/>
            <w:tcMar>
              <w:top w:w="100" w:type="nil"/>
              <w:left w:w="20" w:type="nil"/>
              <w:bottom w:w="20" w:type="nil"/>
              <w:right w:w="100" w:type="nil"/>
            </w:tcMar>
          </w:tcPr>
          <w:p w14:paraId="122907E9" w14:textId="0D6A8047" w:rsidR="00B13CC7" w:rsidRPr="007A64DC" w:rsidRDefault="00B13CC7" w:rsidP="00813937">
            <w:pPr>
              <w:autoSpaceDE w:val="0"/>
              <w:autoSpaceDN w:val="0"/>
              <w:adjustRightInd w:val="0"/>
              <w:jc w:val="both"/>
              <w:rPr>
                <w:rFonts w:ascii="Cambria" w:hAnsi="Cambria" w:cs="Calibri"/>
                <w:sz w:val="22"/>
                <w:szCs w:val="22"/>
                <w14:ligatures w14:val="standardContextual"/>
              </w:rPr>
            </w:pPr>
          </w:p>
        </w:tc>
        <w:tc>
          <w:tcPr>
            <w:tcW w:w="1560" w:type="dxa"/>
            <w:tcMar>
              <w:top w:w="100" w:type="nil"/>
              <w:left w:w="20" w:type="nil"/>
              <w:bottom w:w="20" w:type="nil"/>
              <w:right w:w="100" w:type="nil"/>
            </w:tcMar>
          </w:tcPr>
          <w:p w14:paraId="1D2E8284" w14:textId="6E8D8E29" w:rsidR="00B13CC7" w:rsidRPr="008B25C6" w:rsidRDefault="00B13CC7" w:rsidP="00813937">
            <w:pPr>
              <w:autoSpaceDE w:val="0"/>
              <w:autoSpaceDN w:val="0"/>
              <w:adjustRightInd w:val="0"/>
              <w:jc w:val="both"/>
              <w:rPr>
                <w:rFonts w:ascii="Cambria" w:hAnsi="Cambria" w:cs="Calibri"/>
                <w:sz w:val="22"/>
                <w:szCs w:val="22"/>
                <w:lang w:val="id-ID"/>
                <w14:ligatures w14:val="standardContextual"/>
              </w:rPr>
            </w:pPr>
            <w:r>
              <w:rPr>
                <w:rFonts w:ascii="Cambria" w:hAnsi="Cambria" w:cs="Calibri"/>
                <w:b/>
                <w:bCs/>
                <w:sz w:val="22"/>
                <w:szCs w:val="22"/>
                <w:lang w:val="id-ID"/>
                <w14:ligatures w14:val="standardContextual"/>
              </w:rPr>
              <w:t>Frekuensi</w:t>
            </w:r>
          </w:p>
        </w:tc>
      </w:tr>
      <w:tr w:rsidR="00B13CC7" w:rsidRPr="007A64DC" w14:paraId="49868A79" w14:textId="77777777" w:rsidTr="00167528">
        <w:trPr>
          <w:jc w:val="center"/>
        </w:trPr>
        <w:tc>
          <w:tcPr>
            <w:tcW w:w="1690" w:type="dxa"/>
            <w:tcMar>
              <w:top w:w="100" w:type="nil"/>
              <w:left w:w="20" w:type="nil"/>
              <w:bottom w:w="20" w:type="nil"/>
              <w:right w:w="100" w:type="nil"/>
            </w:tcMar>
          </w:tcPr>
          <w:p w14:paraId="408107AE" w14:textId="172CA4C3" w:rsidR="00B13CC7" w:rsidRPr="008B25C6" w:rsidRDefault="00B13CC7" w:rsidP="00813937">
            <w:pPr>
              <w:autoSpaceDE w:val="0"/>
              <w:autoSpaceDN w:val="0"/>
              <w:adjustRightInd w:val="0"/>
              <w:jc w:val="both"/>
              <w:rPr>
                <w:rFonts w:ascii="Cambria" w:hAnsi="Cambria" w:cs="Calibri"/>
                <w:sz w:val="22"/>
                <w:szCs w:val="22"/>
                <w:lang w:val="id-ID"/>
                <w14:ligatures w14:val="standardContextual"/>
              </w:rPr>
            </w:pPr>
            <w:r>
              <w:rPr>
                <w:rFonts w:ascii="Cambria" w:hAnsi="Cambria" w:cs="Calibri"/>
                <w:sz w:val="22"/>
                <w:szCs w:val="22"/>
                <w14:ligatures w14:val="standardContextual"/>
              </w:rPr>
              <w:t>Jenis Kelamin</w:t>
            </w:r>
          </w:p>
        </w:tc>
        <w:tc>
          <w:tcPr>
            <w:tcW w:w="1712" w:type="dxa"/>
            <w:tcMar>
              <w:top w:w="100" w:type="nil"/>
              <w:left w:w="20" w:type="nil"/>
              <w:bottom w:w="20" w:type="nil"/>
              <w:right w:w="100" w:type="nil"/>
            </w:tcMar>
          </w:tcPr>
          <w:p w14:paraId="311082EA" w14:textId="77009351" w:rsidR="00B13CC7" w:rsidRPr="008B25C6" w:rsidRDefault="00B13CC7" w:rsidP="008139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mbria" w:hAnsi="Cambria" w:cs="Calibri"/>
                <w:sz w:val="22"/>
                <w:szCs w:val="22"/>
                <w:lang w:val="id-ID"/>
                <w14:ligatures w14:val="standardContextual"/>
              </w:rPr>
            </w:pPr>
          </w:p>
        </w:tc>
        <w:tc>
          <w:tcPr>
            <w:tcW w:w="1560" w:type="dxa"/>
            <w:tcMar>
              <w:top w:w="100" w:type="nil"/>
              <w:left w:w="20" w:type="nil"/>
              <w:bottom w:w="20" w:type="nil"/>
              <w:right w:w="100" w:type="nil"/>
            </w:tcMar>
          </w:tcPr>
          <w:p w14:paraId="163A2942" w14:textId="77777777" w:rsidR="00B13CC7" w:rsidRPr="007A64DC" w:rsidRDefault="00B13CC7" w:rsidP="008139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mbria" w:hAnsi="Cambria" w:cs="Calibri"/>
                <w:sz w:val="22"/>
                <w:szCs w:val="22"/>
                <w14:ligatures w14:val="standardContextual"/>
              </w:rPr>
            </w:pPr>
          </w:p>
        </w:tc>
      </w:tr>
      <w:tr w:rsidR="00B13CC7" w:rsidRPr="007A64DC" w14:paraId="53FC0605" w14:textId="77777777" w:rsidTr="00167528">
        <w:trPr>
          <w:jc w:val="center"/>
        </w:trPr>
        <w:tc>
          <w:tcPr>
            <w:tcW w:w="1690" w:type="dxa"/>
            <w:tcMar>
              <w:top w:w="100" w:type="nil"/>
              <w:left w:w="20" w:type="nil"/>
              <w:bottom w:w="20" w:type="nil"/>
              <w:right w:w="100" w:type="nil"/>
            </w:tcMar>
          </w:tcPr>
          <w:p w14:paraId="497B27E9" w14:textId="21501006" w:rsidR="00B13CC7" w:rsidRPr="007A64DC" w:rsidRDefault="00B13CC7" w:rsidP="00813937">
            <w:pPr>
              <w:autoSpaceDE w:val="0"/>
              <w:autoSpaceDN w:val="0"/>
              <w:adjustRightInd w:val="0"/>
              <w:jc w:val="both"/>
              <w:rPr>
                <w:rFonts w:ascii="Cambria" w:hAnsi="Cambria" w:cs="Calibri"/>
                <w:sz w:val="22"/>
                <w:szCs w:val="22"/>
                <w14:ligatures w14:val="standardContextual"/>
              </w:rPr>
            </w:pPr>
          </w:p>
        </w:tc>
        <w:tc>
          <w:tcPr>
            <w:tcW w:w="1712" w:type="dxa"/>
            <w:tcMar>
              <w:top w:w="100" w:type="nil"/>
              <w:left w:w="20" w:type="nil"/>
              <w:bottom w:w="20" w:type="nil"/>
              <w:right w:w="100" w:type="nil"/>
            </w:tcMar>
          </w:tcPr>
          <w:p w14:paraId="14B6FB53" w14:textId="3F97F349" w:rsidR="00B13CC7" w:rsidRPr="007A64DC" w:rsidRDefault="00B13CC7" w:rsidP="00813937">
            <w:pPr>
              <w:autoSpaceDE w:val="0"/>
              <w:autoSpaceDN w:val="0"/>
              <w:adjustRightInd w:val="0"/>
              <w:jc w:val="both"/>
              <w:rPr>
                <w:rFonts w:ascii="Cambria" w:hAnsi="Cambria" w:cs="Calibri"/>
                <w:sz w:val="22"/>
                <w:szCs w:val="22"/>
                <w14:ligatures w14:val="standardContextual"/>
              </w:rPr>
            </w:pPr>
            <w:r>
              <w:rPr>
                <w:rFonts w:ascii="Cambria" w:hAnsi="Cambria" w:cs="Calibri"/>
                <w:sz w:val="22"/>
                <w:szCs w:val="22"/>
                <w14:ligatures w14:val="standardContextual"/>
              </w:rPr>
              <w:t>Laki-laki</w:t>
            </w:r>
          </w:p>
        </w:tc>
        <w:tc>
          <w:tcPr>
            <w:tcW w:w="1560" w:type="dxa"/>
            <w:tcMar>
              <w:top w:w="100" w:type="nil"/>
              <w:left w:w="20" w:type="nil"/>
              <w:bottom w:w="20" w:type="nil"/>
              <w:right w:w="100" w:type="nil"/>
            </w:tcMar>
          </w:tcPr>
          <w:p w14:paraId="6526490F" w14:textId="4A263189" w:rsidR="00B13CC7" w:rsidRPr="00B13CC7" w:rsidRDefault="00B13CC7" w:rsidP="00813937">
            <w:pPr>
              <w:autoSpaceDE w:val="0"/>
              <w:autoSpaceDN w:val="0"/>
              <w:adjustRightInd w:val="0"/>
              <w:jc w:val="both"/>
              <w:rPr>
                <w:rFonts w:ascii="Cambria" w:hAnsi="Cambria" w:cs="Calibri"/>
                <w:sz w:val="22"/>
                <w:szCs w:val="22"/>
                <w:lang w:val="id-ID"/>
                <w14:ligatures w14:val="standardContextual"/>
              </w:rPr>
            </w:pPr>
            <w:r>
              <w:rPr>
                <w:rFonts w:ascii="Cambria" w:hAnsi="Cambria" w:cs="Calibri"/>
                <w:sz w:val="22"/>
                <w:szCs w:val="22"/>
                <w:lang w:val="id-ID"/>
                <w14:ligatures w14:val="standardContextual"/>
              </w:rPr>
              <w:t>30%</w:t>
            </w:r>
          </w:p>
        </w:tc>
      </w:tr>
      <w:tr w:rsidR="00B13CC7" w:rsidRPr="007A64DC" w14:paraId="3DE34FD3" w14:textId="77777777" w:rsidTr="00167528">
        <w:trPr>
          <w:jc w:val="center"/>
        </w:trPr>
        <w:tc>
          <w:tcPr>
            <w:tcW w:w="1690" w:type="dxa"/>
            <w:tcMar>
              <w:top w:w="100" w:type="nil"/>
              <w:left w:w="20" w:type="nil"/>
              <w:bottom w:w="20" w:type="nil"/>
              <w:right w:w="100" w:type="nil"/>
            </w:tcMar>
          </w:tcPr>
          <w:p w14:paraId="067FC3C3" w14:textId="1321AB0A" w:rsidR="00B13CC7" w:rsidRPr="007A64DC" w:rsidRDefault="00B13CC7" w:rsidP="00813937">
            <w:pPr>
              <w:autoSpaceDE w:val="0"/>
              <w:autoSpaceDN w:val="0"/>
              <w:adjustRightInd w:val="0"/>
              <w:jc w:val="both"/>
              <w:rPr>
                <w:rFonts w:ascii="Cambria" w:hAnsi="Cambria" w:cs="Calibri"/>
                <w:sz w:val="22"/>
                <w:szCs w:val="22"/>
                <w14:ligatures w14:val="standardContextual"/>
              </w:rPr>
            </w:pPr>
          </w:p>
        </w:tc>
        <w:tc>
          <w:tcPr>
            <w:tcW w:w="1712" w:type="dxa"/>
            <w:tcMar>
              <w:top w:w="100" w:type="nil"/>
              <w:left w:w="20" w:type="nil"/>
              <w:bottom w:w="20" w:type="nil"/>
              <w:right w:w="100" w:type="nil"/>
            </w:tcMar>
          </w:tcPr>
          <w:p w14:paraId="6E85D06D" w14:textId="2497F7E2" w:rsidR="00B13CC7" w:rsidRPr="00B13CC7" w:rsidRDefault="00B13CC7" w:rsidP="00813937">
            <w:pPr>
              <w:autoSpaceDE w:val="0"/>
              <w:autoSpaceDN w:val="0"/>
              <w:adjustRightInd w:val="0"/>
              <w:jc w:val="both"/>
              <w:rPr>
                <w:rFonts w:ascii="Cambria" w:hAnsi="Cambria" w:cs="Calibri"/>
                <w:sz w:val="22"/>
                <w:szCs w:val="22"/>
                <w:lang w:val="id-ID"/>
                <w14:ligatures w14:val="standardContextual"/>
              </w:rPr>
            </w:pPr>
            <w:r>
              <w:rPr>
                <w:rFonts w:ascii="Cambria" w:hAnsi="Cambria" w:cs="Calibri"/>
                <w:sz w:val="22"/>
                <w:szCs w:val="22"/>
                <w:lang w:val="id-ID"/>
                <w14:ligatures w14:val="standardContextual"/>
              </w:rPr>
              <w:t>Perempuan</w:t>
            </w:r>
          </w:p>
        </w:tc>
        <w:tc>
          <w:tcPr>
            <w:tcW w:w="1560" w:type="dxa"/>
            <w:tcMar>
              <w:top w:w="100" w:type="nil"/>
              <w:left w:w="20" w:type="nil"/>
              <w:bottom w:w="20" w:type="nil"/>
              <w:right w:w="100" w:type="nil"/>
            </w:tcMar>
          </w:tcPr>
          <w:p w14:paraId="0852078A" w14:textId="354C4479" w:rsidR="00B13CC7" w:rsidRPr="00B13CC7" w:rsidRDefault="00B13CC7" w:rsidP="00813937">
            <w:pPr>
              <w:autoSpaceDE w:val="0"/>
              <w:autoSpaceDN w:val="0"/>
              <w:adjustRightInd w:val="0"/>
              <w:jc w:val="both"/>
              <w:rPr>
                <w:rFonts w:ascii="Cambria" w:hAnsi="Cambria" w:cs="Calibri"/>
                <w:sz w:val="22"/>
                <w:szCs w:val="22"/>
                <w:lang w:val="id-ID"/>
                <w14:ligatures w14:val="standardContextual"/>
              </w:rPr>
            </w:pPr>
            <w:r>
              <w:rPr>
                <w:rFonts w:ascii="Cambria" w:hAnsi="Cambria" w:cs="Calibri"/>
                <w:sz w:val="22"/>
                <w:szCs w:val="22"/>
                <w:lang w:val="id-ID"/>
                <w14:ligatures w14:val="standardContextual"/>
              </w:rPr>
              <w:t>70%</w:t>
            </w:r>
          </w:p>
        </w:tc>
      </w:tr>
      <w:tr w:rsidR="00B13CC7" w:rsidRPr="007A64DC" w14:paraId="45C65B19" w14:textId="77777777" w:rsidTr="00167528">
        <w:trPr>
          <w:jc w:val="center"/>
        </w:trPr>
        <w:tc>
          <w:tcPr>
            <w:tcW w:w="1690" w:type="dxa"/>
            <w:tcMar>
              <w:top w:w="100" w:type="nil"/>
              <w:left w:w="20" w:type="nil"/>
              <w:bottom w:w="20" w:type="nil"/>
              <w:right w:w="100" w:type="nil"/>
            </w:tcMar>
          </w:tcPr>
          <w:p w14:paraId="547A1D8E" w14:textId="1319DBEB" w:rsidR="00B13CC7" w:rsidRPr="00CF7BED" w:rsidRDefault="00CF7BED" w:rsidP="00813937">
            <w:pPr>
              <w:autoSpaceDE w:val="0"/>
              <w:autoSpaceDN w:val="0"/>
              <w:adjustRightInd w:val="0"/>
              <w:jc w:val="both"/>
              <w:rPr>
                <w:rFonts w:ascii="Cambria" w:hAnsi="Cambria" w:cs="Calibri"/>
                <w:sz w:val="22"/>
                <w:szCs w:val="22"/>
                <w:lang w:val="id-ID"/>
                <w14:ligatures w14:val="standardContextual"/>
              </w:rPr>
            </w:pPr>
            <w:r>
              <w:rPr>
                <w:rFonts w:ascii="Cambria" w:hAnsi="Cambria" w:cs="Calibri"/>
                <w:sz w:val="22"/>
                <w:szCs w:val="22"/>
                <w:lang w:val="id-ID"/>
                <w14:ligatures w14:val="standardContextual"/>
              </w:rPr>
              <w:t>Usia</w:t>
            </w:r>
          </w:p>
        </w:tc>
        <w:tc>
          <w:tcPr>
            <w:tcW w:w="1712" w:type="dxa"/>
            <w:tcMar>
              <w:top w:w="100" w:type="nil"/>
              <w:left w:w="20" w:type="nil"/>
              <w:bottom w:w="20" w:type="nil"/>
              <w:right w:w="100" w:type="nil"/>
            </w:tcMar>
          </w:tcPr>
          <w:p w14:paraId="6BCCAA7F" w14:textId="68510EB9" w:rsidR="00B13CC7" w:rsidRPr="007A64DC" w:rsidRDefault="00B13CC7" w:rsidP="00813937">
            <w:pPr>
              <w:autoSpaceDE w:val="0"/>
              <w:autoSpaceDN w:val="0"/>
              <w:adjustRightInd w:val="0"/>
              <w:jc w:val="both"/>
              <w:rPr>
                <w:rFonts w:ascii="Cambria" w:hAnsi="Cambria" w:cs="Calibri"/>
                <w:sz w:val="22"/>
                <w:szCs w:val="22"/>
                <w14:ligatures w14:val="standardContextual"/>
              </w:rPr>
            </w:pPr>
          </w:p>
        </w:tc>
        <w:tc>
          <w:tcPr>
            <w:tcW w:w="1560" w:type="dxa"/>
            <w:tcMar>
              <w:top w:w="100" w:type="nil"/>
              <w:left w:w="20" w:type="nil"/>
              <w:bottom w:w="20" w:type="nil"/>
              <w:right w:w="100" w:type="nil"/>
            </w:tcMar>
          </w:tcPr>
          <w:p w14:paraId="6D77E7CD" w14:textId="52D0A1FD" w:rsidR="00B13CC7" w:rsidRPr="007A64DC" w:rsidRDefault="00B13CC7" w:rsidP="00813937">
            <w:pPr>
              <w:autoSpaceDE w:val="0"/>
              <w:autoSpaceDN w:val="0"/>
              <w:adjustRightInd w:val="0"/>
              <w:jc w:val="both"/>
              <w:rPr>
                <w:rFonts w:ascii="Cambria" w:hAnsi="Cambria" w:cs="Calibri"/>
                <w:sz w:val="22"/>
                <w:szCs w:val="22"/>
                <w14:ligatures w14:val="standardContextual"/>
              </w:rPr>
            </w:pPr>
          </w:p>
        </w:tc>
      </w:tr>
      <w:tr w:rsidR="00B13CC7" w:rsidRPr="007A64DC" w14:paraId="014E71AC" w14:textId="77777777" w:rsidTr="00167528">
        <w:trPr>
          <w:jc w:val="center"/>
        </w:trPr>
        <w:tc>
          <w:tcPr>
            <w:tcW w:w="1690" w:type="dxa"/>
            <w:tcMar>
              <w:top w:w="100" w:type="nil"/>
              <w:left w:w="20" w:type="nil"/>
              <w:bottom w:w="20" w:type="nil"/>
              <w:right w:w="100" w:type="nil"/>
            </w:tcMar>
          </w:tcPr>
          <w:p w14:paraId="65A1B448" w14:textId="63EF46F9" w:rsidR="00B13CC7" w:rsidRPr="007A64DC" w:rsidRDefault="00B13CC7" w:rsidP="00813937">
            <w:pPr>
              <w:autoSpaceDE w:val="0"/>
              <w:autoSpaceDN w:val="0"/>
              <w:adjustRightInd w:val="0"/>
              <w:jc w:val="both"/>
              <w:rPr>
                <w:rFonts w:ascii="Cambria" w:hAnsi="Cambria" w:cs="Calibri"/>
                <w:sz w:val="22"/>
                <w:szCs w:val="22"/>
                <w14:ligatures w14:val="standardContextual"/>
              </w:rPr>
            </w:pPr>
          </w:p>
        </w:tc>
        <w:tc>
          <w:tcPr>
            <w:tcW w:w="1712" w:type="dxa"/>
            <w:tcMar>
              <w:top w:w="100" w:type="nil"/>
              <w:left w:w="20" w:type="nil"/>
              <w:bottom w:w="20" w:type="nil"/>
              <w:right w:w="100" w:type="nil"/>
            </w:tcMar>
          </w:tcPr>
          <w:p w14:paraId="078E2512" w14:textId="11DE0E20" w:rsidR="00B13CC7" w:rsidRPr="00CF7BED" w:rsidRDefault="00CF7BED" w:rsidP="00813937">
            <w:pPr>
              <w:autoSpaceDE w:val="0"/>
              <w:autoSpaceDN w:val="0"/>
              <w:adjustRightInd w:val="0"/>
              <w:jc w:val="both"/>
              <w:rPr>
                <w:rFonts w:ascii="Cambria" w:hAnsi="Cambria" w:cs="Calibri"/>
                <w:sz w:val="22"/>
                <w:szCs w:val="22"/>
                <w:lang w:val="id-ID"/>
                <w14:ligatures w14:val="standardContextual"/>
              </w:rPr>
            </w:pPr>
            <w:r>
              <w:rPr>
                <w:rFonts w:ascii="Cambria" w:hAnsi="Cambria" w:cs="Calibri"/>
                <w:sz w:val="22"/>
                <w:szCs w:val="22"/>
                <w:lang w:val="id-ID"/>
                <w14:ligatures w14:val="standardContextual"/>
              </w:rPr>
              <w:t>17-25</w:t>
            </w:r>
          </w:p>
        </w:tc>
        <w:tc>
          <w:tcPr>
            <w:tcW w:w="1560" w:type="dxa"/>
            <w:tcMar>
              <w:top w:w="100" w:type="nil"/>
              <w:left w:w="20" w:type="nil"/>
              <w:bottom w:w="20" w:type="nil"/>
              <w:right w:w="100" w:type="nil"/>
            </w:tcMar>
          </w:tcPr>
          <w:p w14:paraId="7D092A53" w14:textId="4FD6C464" w:rsidR="00B13CC7" w:rsidRPr="00CF7BED" w:rsidRDefault="00CF7BED" w:rsidP="00813937">
            <w:pPr>
              <w:autoSpaceDE w:val="0"/>
              <w:autoSpaceDN w:val="0"/>
              <w:adjustRightInd w:val="0"/>
              <w:jc w:val="both"/>
              <w:rPr>
                <w:rFonts w:ascii="Cambria" w:hAnsi="Cambria" w:cs="Calibri"/>
                <w:sz w:val="22"/>
                <w:szCs w:val="22"/>
                <w:lang w:val="id-ID"/>
                <w14:ligatures w14:val="standardContextual"/>
              </w:rPr>
            </w:pPr>
            <w:r>
              <w:rPr>
                <w:rFonts w:ascii="Cambria" w:hAnsi="Cambria" w:cs="Calibri"/>
                <w:sz w:val="22"/>
                <w:szCs w:val="22"/>
                <w:lang w:val="id-ID"/>
                <w14:ligatures w14:val="standardContextual"/>
              </w:rPr>
              <w:t>96%</w:t>
            </w:r>
          </w:p>
        </w:tc>
      </w:tr>
      <w:tr w:rsidR="00CF7BED" w:rsidRPr="007A64DC" w14:paraId="132CC17F" w14:textId="77777777" w:rsidTr="00167528">
        <w:trPr>
          <w:jc w:val="center"/>
        </w:trPr>
        <w:tc>
          <w:tcPr>
            <w:tcW w:w="1690" w:type="dxa"/>
            <w:tcMar>
              <w:top w:w="100" w:type="nil"/>
              <w:left w:w="20" w:type="nil"/>
              <w:bottom w:w="20" w:type="nil"/>
              <w:right w:w="100" w:type="nil"/>
            </w:tcMar>
          </w:tcPr>
          <w:p w14:paraId="2BB2410C" w14:textId="77777777" w:rsidR="00CF7BED" w:rsidRPr="007A64DC" w:rsidRDefault="00CF7BED" w:rsidP="00813937">
            <w:pPr>
              <w:autoSpaceDE w:val="0"/>
              <w:autoSpaceDN w:val="0"/>
              <w:adjustRightInd w:val="0"/>
              <w:jc w:val="both"/>
              <w:rPr>
                <w:rFonts w:ascii="Cambria" w:hAnsi="Cambria" w:cs="Calibri"/>
                <w:sz w:val="22"/>
                <w:szCs w:val="22"/>
                <w14:ligatures w14:val="standardContextual"/>
              </w:rPr>
            </w:pPr>
          </w:p>
        </w:tc>
        <w:tc>
          <w:tcPr>
            <w:tcW w:w="1712" w:type="dxa"/>
            <w:tcMar>
              <w:top w:w="100" w:type="nil"/>
              <w:left w:w="20" w:type="nil"/>
              <w:bottom w:w="20" w:type="nil"/>
              <w:right w:w="100" w:type="nil"/>
            </w:tcMar>
          </w:tcPr>
          <w:p w14:paraId="70762347" w14:textId="1D177A49" w:rsidR="00CF7BED" w:rsidRPr="00CF7BED" w:rsidRDefault="00CF7BED" w:rsidP="00813937">
            <w:pPr>
              <w:autoSpaceDE w:val="0"/>
              <w:autoSpaceDN w:val="0"/>
              <w:adjustRightInd w:val="0"/>
              <w:jc w:val="both"/>
              <w:rPr>
                <w:rFonts w:ascii="Cambria" w:hAnsi="Cambria" w:cs="Calibri"/>
                <w:sz w:val="22"/>
                <w:szCs w:val="22"/>
                <w:lang w:val="id-ID"/>
                <w14:ligatures w14:val="standardContextual"/>
              </w:rPr>
            </w:pPr>
            <w:r>
              <w:rPr>
                <w:rFonts w:ascii="Cambria" w:hAnsi="Cambria" w:cs="Calibri"/>
                <w:sz w:val="22"/>
                <w:szCs w:val="22"/>
                <w:lang w:val="id-ID"/>
                <w14:ligatures w14:val="standardContextual"/>
              </w:rPr>
              <w:t>26-30</w:t>
            </w:r>
          </w:p>
        </w:tc>
        <w:tc>
          <w:tcPr>
            <w:tcW w:w="1560" w:type="dxa"/>
            <w:tcMar>
              <w:top w:w="100" w:type="nil"/>
              <w:left w:w="20" w:type="nil"/>
              <w:bottom w:w="20" w:type="nil"/>
              <w:right w:w="100" w:type="nil"/>
            </w:tcMar>
          </w:tcPr>
          <w:p w14:paraId="7F34444A" w14:textId="330C0B6F" w:rsidR="00CF7BED" w:rsidRPr="00CF7BED" w:rsidRDefault="00CF7BED" w:rsidP="00813937">
            <w:pPr>
              <w:autoSpaceDE w:val="0"/>
              <w:autoSpaceDN w:val="0"/>
              <w:adjustRightInd w:val="0"/>
              <w:jc w:val="both"/>
              <w:rPr>
                <w:rFonts w:ascii="Cambria" w:hAnsi="Cambria" w:cs="Calibri"/>
                <w:sz w:val="22"/>
                <w:szCs w:val="22"/>
                <w:lang w:val="id-ID"/>
                <w14:ligatures w14:val="standardContextual"/>
              </w:rPr>
            </w:pPr>
            <w:r>
              <w:rPr>
                <w:rFonts w:ascii="Cambria" w:hAnsi="Cambria" w:cs="Calibri"/>
                <w:sz w:val="22"/>
                <w:szCs w:val="22"/>
                <w:lang w:val="id-ID"/>
                <w14:ligatures w14:val="standardContextual"/>
              </w:rPr>
              <w:t>3%</w:t>
            </w:r>
          </w:p>
        </w:tc>
      </w:tr>
      <w:tr w:rsidR="00CF7BED" w:rsidRPr="007A64DC" w14:paraId="32DD79EF" w14:textId="77777777" w:rsidTr="00167528">
        <w:trPr>
          <w:jc w:val="center"/>
        </w:trPr>
        <w:tc>
          <w:tcPr>
            <w:tcW w:w="1690" w:type="dxa"/>
            <w:tcMar>
              <w:top w:w="100" w:type="nil"/>
              <w:left w:w="20" w:type="nil"/>
              <w:bottom w:w="20" w:type="nil"/>
              <w:right w:w="100" w:type="nil"/>
            </w:tcMar>
          </w:tcPr>
          <w:p w14:paraId="66A9F9E0" w14:textId="77777777" w:rsidR="00CF7BED" w:rsidRPr="007A64DC" w:rsidRDefault="00CF7BED" w:rsidP="00813937">
            <w:pPr>
              <w:autoSpaceDE w:val="0"/>
              <w:autoSpaceDN w:val="0"/>
              <w:adjustRightInd w:val="0"/>
              <w:jc w:val="both"/>
              <w:rPr>
                <w:rFonts w:ascii="Cambria" w:hAnsi="Cambria" w:cs="Calibri"/>
                <w:sz w:val="22"/>
                <w:szCs w:val="22"/>
                <w14:ligatures w14:val="standardContextual"/>
              </w:rPr>
            </w:pPr>
          </w:p>
        </w:tc>
        <w:tc>
          <w:tcPr>
            <w:tcW w:w="1712" w:type="dxa"/>
            <w:tcMar>
              <w:top w:w="100" w:type="nil"/>
              <w:left w:w="20" w:type="nil"/>
              <w:bottom w:w="20" w:type="nil"/>
              <w:right w:w="100" w:type="nil"/>
            </w:tcMar>
          </w:tcPr>
          <w:p w14:paraId="21E40083" w14:textId="355C9194" w:rsidR="00CF7BED" w:rsidRPr="00CF7BED" w:rsidRDefault="00CF7BED" w:rsidP="00813937">
            <w:pPr>
              <w:autoSpaceDE w:val="0"/>
              <w:autoSpaceDN w:val="0"/>
              <w:adjustRightInd w:val="0"/>
              <w:jc w:val="both"/>
              <w:rPr>
                <w:rFonts w:ascii="Cambria" w:hAnsi="Cambria" w:cs="Calibri"/>
                <w:sz w:val="22"/>
                <w:szCs w:val="22"/>
                <w:lang w:val="id-ID"/>
                <w14:ligatures w14:val="standardContextual"/>
              </w:rPr>
            </w:pPr>
            <w:r>
              <w:rPr>
                <w:rFonts w:ascii="Cambria" w:hAnsi="Cambria" w:cs="Calibri"/>
                <w:sz w:val="22"/>
                <w:szCs w:val="22"/>
                <w:lang w:val="id-ID"/>
                <w14:ligatures w14:val="standardContextual"/>
              </w:rPr>
              <w:t>30-40</w:t>
            </w:r>
          </w:p>
        </w:tc>
        <w:tc>
          <w:tcPr>
            <w:tcW w:w="1560" w:type="dxa"/>
            <w:tcMar>
              <w:top w:w="100" w:type="nil"/>
              <w:left w:w="20" w:type="nil"/>
              <w:bottom w:w="20" w:type="nil"/>
              <w:right w:w="100" w:type="nil"/>
            </w:tcMar>
          </w:tcPr>
          <w:p w14:paraId="42F457EA" w14:textId="2E83989E" w:rsidR="00CF7BED" w:rsidRPr="00CF7BED" w:rsidRDefault="00CF7BED" w:rsidP="00813937">
            <w:pPr>
              <w:autoSpaceDE w:val="0"/>
              <w:autoSpaceDN w:val="0"/>
              <w:adjustRightInd w:val="0"/>
              <w:jc w:val="both"/>
              <w:rPr>
                <w:rFonts w:ascii="Cambria" w:hAnsi="Cambria" w:cs="Calibri"/>
                <w:sz w:val="22"/>
                <w:szCs w:val="22"/>
                <w:lang w:val="id-ID"/>
                <w14:ligatures w14:val="standardContextual"/>
              </w:rPr>
            </w:pPr>
            <w:r>
              <w:rPr>
                <w:rFonts w:ascii="Cambria" w:hAnsi="Cambria" w:cs="Calibri"/>
                <w:sz w:val="22"/>
                <w:szCs w:val="22"/>
                <w:lang w:val="id-ID"/>
                <w14:ligatures w14:val="standardContextual"/>
              </w:rPr>
              <w:t>1%</w:t>
            </w:r>
          </w:p>
        </w:tc>
      </w:tr>
      <w:tr w:rsidR="00CF7BED" w:rsidRPr="007A64DC" w14:paraId="6FD40D24" w14:textId="77777777" w:rsidTr="00167528">
        <w:trPr>
          <w:jc w:val="center"/>
        </w:trPr>
        <w:tc>
          <w:tcPr>
            <w:tcW w:w="1690" w:type="dxa"/>
            <w:tcMar>
              <w:top w:w="100" w:type="nil"/>
              <w:left w:w="20" w:type="nil"/>
              <w:bottom w:w="20" w:type="nil"/>
              <w:right w:w="100" w:type="nil"/>
            </w:tcMar>
          </w:tcPr>
          <w:p w14:paraId="33025B5D" w14:textId="1F2080D7" w:rsidR="00CF7BED" w:rsidRPr="00CF7BED" w:rsidRDefault="00CF7BED" w:rsidP="00813937">
            <w:pPr>
              <w:autoSpaceDE w:val="0"/>
              <w:autoSpaceDN w:val="0"/>
              <w:adjustRightInd w:val="0"/>
              <w:jc w:val="both"/>
              <w:rPr>
                <w:rFonts w:ascii="Cambria" w:hAnsi="Cambria" w:cs="Calibri"/>
                <w:sz w:val="22"/>
                <w:szCs w:val="22"/>
                <w:lang w:val="id-ID"/>
                <w14:ligatures w14:val="standardContextual"/>
              </w:rPr>
            </w:pPr>
            <w:r>
              <w:rPr>
                <w:rFonts w:ascii="Cambria" w:hAnsi="Cambria" w:cs="Calibri"/>
                <w:sz w:val="22"/>
                <w:szCs w:val="22"/>
                <w:lang w:val="id-ID"/>
                <w14:ligatures w14:val="standardContextual"/>
              </w:rPr>
              <w:t>Pekerjaan</w:t>
            </w:r>
          </w:p>
        </w:tc>
        <w:tc>
          <w:tcPr>
            <w:tcW w:w="1712" w:type="dxa"/>
            <w:tcMar>
              <w:top w:w="100" w:type="nil"/>
              <w:left w:w="20" w:type="nil"/>
              <w:bottom w:w="20" w:type="nil"/>
              <w:right w:w="100" w:type="nil"/>
            </w:tcMar>
          </w:tcPr>
          <w:p w14:paraId="7C77D16D" w14:textId="77777777" w:rsidR="00CF7BED" w:rsidRPr="007A64DC" w:rsidRDefault="00CF7BED" w:rsidP="00813937">
            <w:pPr>
              <w:autoSpaceDE w:val="0"/>
              <w:autoSpaceDN w:val="0"/>
              <w:adjustRightInd w:val="0"/>
              <w:jc w:val="both"/>
              <w:rPr>
                <w:rFonts w:ascii="Cambria" w:hAnsi="Cambria" w:cs="Calibri"/>
                <w:sz w:val="22"/>
                <w:szCs w:val="22"/>
                <w14:ligatures w14:val="standardContextual"/>
              </w:rPr>
            </w:pPr>
          </w:p>
        </w:tc>
        <w:tc>
          <w:tcPr>
            <w:tcW w:w="1560" w:type="dxa"/>
            <w:tcMar>
              <w:top w:w="100" w:type="nil"/>
              <w:left w:w="20" w:type="nil"/>
              <w:bottom w:w="20" w:type="nil"/>
              <w:right w:w="100" w:type="nil"/>
            </w:tcMar>
          </w:tcPr>
          <w:p w14:paraId="1BAA5037" w14:textId="77777777" w:rsidR="00CF7BED" w:rsidRPr="007A64DC" w:rsidRDefault="00CF7BED" w:rsidP="00813937">
            <w:pPr>
              <w:autoSpaceDE w:val="0"/>
              <w:autoSpaceDN w:val="0"/>
              <w:adjustRightInd w:val="0"/>
              <w:jc w:val="both"/>
              <w:rPr>
                <w:rFonts w:ascii="Cambria" w:hAnsi="Cambria" w:cs="Calibri"/>
                <w:sz w:val="22"/>
                <w:szCs w:val="22"/>
                <w14:ligatures w14:val="standardContextual"/>
              </w:rPr>
            </w:pPr>
          </w:p>
        </w:tc>
      </w:tr>
      <w:tr w:rsidR="00CF7BED" w:rsidRPr="007A64DC" w14:paraId="7173E4C2" w14:textId="77777777" w:rsidTr="00167528">
        <w:trPr>
          <w:jc w:val="center"/>
        </w:trPr>
        <w:tc>
          <w:tcPr>
            <w:tcW w:w="1690" w:type="dxa"/>
            <w:tcMar>
              <w:top w:w="100" w:type="nil"/>
              <w:left w:w="20" w:type="nil"/>
              <w:bottom w:w="20" w:type="nil"/>
              <w:right w:w="100" w:type="nil"/>
            </w:tcMar>
          </w:tcPr>
          <w:p w14:paraId="2293B8F3" w14:textId="77777777" w:rsidR="00CF7BED" w:rsidRDefault="00CF7BED" w:rsidP="00813937">
            <w:pPr>
              <w:autoSpaceDE w:val="0"/>
              <w:autoSpaceDN w:val="0"/>
              <w:adjustRightInd w:val="0"/>
              <w:jc w:val="both"/>
              <w:rPr>
                <w:rFonts w:ascii="Cambria" w:hAnsi="Cambria" w:cs="Calibri"/>
                <w:sz w:val="22"/>
                <w:szCs w:val="22"/>
                <w:lang w:val="id-ID"/>
                <w14:ligatures w14:val="standardContextual"/>
              </w:rPr>
            </w:pPr>
          </w:p>
        </w:tc>
        <w:tc>
          <w:tcPr>
            <w:tcW w:w="1712" w:type="dxa"/>
            <w:tcMar>
              <w:top w:w="100" w:type="nil"/>
              <w:left w:w="20" w:type="nil"/>
              <w:bottom w:w="20" w:type="nil"/>
              <w:right w:w="100" w:type="nil"/>
            </w:tcMar>
          </w:tcPr>
          <w:p w14:paraId="182B0497" w14:textId="16F39BEF" w:rsidR="00CF7BED" w:rsidRPr="00CF7BED" w:rsidRDefault="00CF7BED" w:rsidP="00813937">
            <w:pPr>
              <w:autoSpaceDE w:val="0"/>
              <w:autoSpaceDN w:val="0"/>
              <w:adjustRightInd w:val="0"/>
              <w:jc w:val="both"/>
              <w:rPr>
                <w:rFonts w:ascii="Cambria" w:hAnsi="Cambria" w:cs="Calibri"/>
                <w:sz w:val="22"/>
                <w:szCs w:val="22"/>
                <w:lang w:val="id-ID"/>
                <w14:ligatures w14:val="standardContextual"/>
              </w:rPr>
            </w:pPr>
            <w:r>
              <w:rPr>
                <w:rFonts w:ascii="Cambria" w:hAnsi="Cambria" w:cs="Calibri"/>
                <w:sz w:val="22"/>
                <w:szCs w:val="22"/>
                <w:lang w:val="id-ID"/>
                <w14:ligatures w14:val="standardContextual"/>
              </w:rPr>
              <w:t>Mahasiswa</w:t>
            </w:r>
          </w:p>
        </w:tc>
        <w:tc>
          <w:tcPr>
            <w:tcW w:w="1560" w:type="dxa"/>
            <w:tcMar>
              <w:top w:w="100" w:type="nil"/>
              <w:left w:w="20" w:type="nil"/>
              <w:bottom w:w="20" w:type="nil"/>
              <w:right w:w="100" w:type="nil"/>
            </w:tcMar>
          </w:tcPr>
          <w:p w14:paraId="455BE52E" w14:textId="49455A44" w:rsidR="00CF7BED" w:rsidRPr="00CF7BED" w:rsidRDefault="00CF7BED" w:rsidP="00813937">
            <w:pPr>
              <w:autoSpaceDE w:val="0"/>
              <w:autoSpaceDN w:val="0"/>
              <w:adjustRightInd w:val="0"/>
              <w:jc w:val="both"/>
              <w:rPr>
                <w:rFonts w:ascii="Cambria" w:hAnsi="Cambria" w:cs="Calibri"/>
                <w:sz w:val="22"/>
                <w:szCs w:val="22"/>
                <w:lang w:val="id-ID"/>
                <w14:ligatures w14:val="standardContextual"/>
              </w:rPr>
            </w:pPr>
            <w:r>
              <w:rPr>
                <w:rFonts w:ascii="Cambria" w:hAnsi="Cambria" w:cs="Calibri"/>
                <w:sz w:val="22"/>
                <w:szCs w:val="22"/>
                <w:lang w:val="id-ID"/>
                <w14:ligatures w14:val="standardContextual"/>
              </w:rPr>
              <w:t>69%</w:t>
            </w:r>
          </w:p>
        </w:tc>
      </w:tr>
      <w:tr w:rsidR="00CF7BED" w:rsidRPr="007A64DC" w14:paraId="52D696DC" w14:textId="77777777" w:rsidTr="00167528">
        <w:trPr>
          <w:jc w:val="center"/>
        </w:trPr>
        <w:tc>
          <w:tcPr>
            <w:tcW w:w="1690" w:type="dxa"/>
            <w:tcMar>
              <w:top w:w="100" w:type="nil"/>
              <w:left w:w="20" w:type="nil"/>
              <w:bottom w:w="20" w:type="nil"/>
              <w:right w:w="100" w:type="nil"/>
            </w:tcMar>
          </w:tcPr>
          <w:p w14:paraId="08FFDC53" w14:textId="77777777" w:rsidR="00CF7BED" w:rsidRDefault="00CF7BED" w:rsidP="00813937">
            <w:pPr>
              <w:autoSpaceDE w:val="0"/>
              <w:autoSpaceDN w:val="0"/>
              <w:adjustRightInd w:val="0"/>
              <w:jc w:val="both"/>
              <w:rPr>
                <w:rFonts w:ascii="Cambria" w:hAnsi="Cambria" w:cs="Calibri"/>
                <w:sz w:val="22"/>
                <w:szCs w:val="22"/>
                <w:lang w:val="id-ID"/>
                <w14:ligatures w14:val="standardContextual"/>
              </w:rPr>
            </w:pPr>
          </w:p>
        </w:tc>
        <w:tc>
          <w:tcPr>
            <w:tcW w:w="1712" w:type="dxa"/>
            <w:tcMar>
              <w:top w:w="100" w:type="nil"/>
              <w:left w:w="20" w:type="nil"/>
              <w:bottom w:w="20" w:type="nil"/>
              <w:right w:w="100" w:type="nil"/>
            </w:tcMar>
          </w:tcPr>
          <w:p w14:paraId="5AB40BCE" w14:textId="06FA2C6C" w:rsidR="00CF7BED" w:rsidRPr="00CF7BED" w:rsidRDefault="00CF7BED" w:rsidP="00813937">
            <w:pPr>
              <w:autoSpaceDE w:val="0"/>
              <w:autoSpaceDN w:val="0"/>
              <w:adjustRightInd w:val="0"/>
              <w:jc w:val="both"/>
              <w:rPr>
                <w:rFonts w:ascii="Cambria" w:hAnsi="Cambria" w:cs="Calibri"/>
                <w:sz w:val="22"/>
                <w:szCs w:val="22"/>
                <w:lang w:val="id-ID"/>
                <w14:ligatures w14:val="standardContextual"/>
              </w:rPr>
            </w:pPr>
            <w:r>
              <w:rPr>
                <w:rFonts w:ascii="Cambria" w:hAnsi="Cambria" w:cs="Calibri"/>
                <w:sz w:val="22"/>
                <w:szCs w:val="22"/>
                <w:lang w:val="id-ID"/>
                <w14:ligatures w14:val="standardContextual"/>
              </w:rPr>
              <w:t>Karyawan</w:t>
            </w:r>
          </w:p>
        </w:tc>
        <w:tc>
          <w:tcPr>
            <w:tcW w:w="1560" w:type="dxa"/>
            <w:tcMar>
              <w:top w:w="100" w:type="nil"/>
              <w:left w:w="20" w:type="nil"/>
              <w:bottom w:w="20" w:type="nil"/>
              <w:right w:w="100" w:type="nil"/>
            </w:tcMar>
          </w:tcPr>
          <w:p w14:paraId="4835CBC1" w14:textId="7EAFB55F" w:rsidR="00CF7BED" w:rsidRPr="00CF7BED" w:rsidRDefault="00CF7BED" w:rsidP="00813937">
            <w:pPr>
              <w:autoSpaceDE w:val="0"/>
              <w:autoSpaceDN w:val="0"/>
              <w:adjustRightInd w:val="0"/>
              <w:jc w:val="both"/>
              <w:rPr>
                <w:rFonts w:ascii="Cambria" w:hAnsi="Cambria" w:cs="Calibri"/>
                <w:sz w:val="22"/>
                <w:szCs w:val="22"/>
                <w:lang w:val="id-ID"/>
                <w14:ligatures w14:val="standardContextual"/>
              </w:rPr>
            </w:pPr>
            <w:r>
              <w:rPr>
                <w:rFonts w:ascii="Cambria" w:hAnsi="Cambria" w:cs="Calibri"/>
                <w:sz w:val="22"/>
                <w:szCs w:val="22"/>
                <w:lang w:val="id-ID"/>
                <w14:ligatures w14:val="standardContextual"/>
              </w:rPr>
              <w:t>27%</w:t>
            </w:r>
          </w:p>
        </w:tc>
      </w:tr>
      <w:tr w:rsidR="00CF7BED" w:rsidRPr="007A64DC" w14:paraId="176B3B7C" w14:textId="77777777" w:rsidTr="00167528">
        <w:trPr>
          <w:jc w:val="center"/>
        </w:trPr>
        <w:tc>
          <w:tcPr>
            <w:tcW w:w="1690" w:type="dxa"/>
            <w:tcMar>
              <w:top w:w="100" w:type="nil"/>
              <w:left w:w="20" w:type="nil"/>
              <w:bottom w:w="20" w:type="nil"/>
              <w:right w:w="100" w:type="nil"/>
            </w:tcMar>
          </w:tcPr>
          <w:p w14:paraId="37904562" w14:textId="77777777" w:rsidR="00CF7BED" w:rsidRDefault="00CF7BED" w:rsidP="00813937">
            <w:pPr>
              <w:autoSpaceDE w:val="0"/>
              <w:autoSpaceDN w:val="0"/>
              <w:adjustRightInd w:val="0"/>
              <w:jc w:val="both"/>
              <w:rPr>
                <w:rFonts w:ascii="Cambria" w:hAnsi="Cambria" w:cs="Calibri"/>
                <w:sz w:val="22"/>
                <w:szCs w:val="22"/>
                <w:lang w:val="id-ID"/>
                <w14:ligatures w14:val="standardContextual"/>
              </w:rPr>
            </w:pPr>
          </w:p>
        </w:tc>
        <w:tc>
          <w:tcPr>
            <w:tcW w:w="1712" w:type="dxa"/>
            <w:tcMar>
              <w:top w:w="100" w:type="nil"/>
              <w:left w:w="20" w:type="nil"/>
              <w:bottom w:w="20" w:type="nil"/>
              <w:right w:w="100" w:type="nil"/>
            </w:tcMar>
          </w:tcPr>
          <w:p w14:paraId="34C28C21" w14:textId="75E4CDC2" w:rsidR="00CF7BED" w:rsidRPr="00CF7BED" w:rsidRDefault="00CF7BED" w:rsidP="00813937">
            <w:pPr>
              <w:autoSpaceDE w:val="0"/>
              <w:autoSpaceDN w:val="0"/>
              <w:adjustRightInd w:val="0"/>
              <w:jc w:val="both"/>
              <w:rPr>
                <w:rFonts w:ascii="Cambria" w:hAnsi="Cambria" w:cs="Calibri"/>
                <w:sz w:val="22"/>
                <w:szCs w:val="22"/>
                <w:lang w:val="id-ID"/>
                <w14:ligatures w14:val="standardContextual"/>
              </w:rPr>
            </w:pPr>
            <w:r>
              <w:rPr>
                <w:rFonts w:ascii="Cambria" w:hAnsi="Cambria" w:cs="Calibri"/>
                <w:sz w:val="22"/>
                <w:szCs w:val="22"/>
                <w:lang w:val="id-ID"/>
                <w14:ligatures w14:val="standardContextual"/>
              </w:rPr>
              <w:t>Wirausaha</w:t>
            </w:r>
          </w:p>
        </w:tc>
        <w:tc>
          <w:tcPr>
            <w:tcW w:w="1560" w:type="dxa"/>
            <w:tcMar>
              <w:top w:w="100" w:type="nil"/>
              <w:left w:w="20" w:type="nil"/>
              <w:bottom w:w="20" w:type="nil"/>
              <w:right w:w="100" w:type="nil"/>
            </w:tcMar>
          </w:tcPr>
          <w:p w14:paraId="2686AB6D" w14:textId="72D43465" w:rsidR="00CF7BED" w:rsidRPr="00CF7BED" w:rsidRDefault="00CF7BED" w:rsidP="00813937">
            <w:pPr>
              <w:autoSpaceDE w:val="0"/>
              <w:autoSpaceDN w:val="0"/>
              <w:adjustRightInd w:val="0"/>
              <w:jc w:val="both"/>
              <w:rPr>
                <w:rFonts w:ascii="Cambria" w:hAnsi="Cambria" w:cs="Calibri"/>
                <w:sz w:val="22"/>
                <w:szCs w:val="22"/>
                <w:lang w:val="id-ID"/>
                <w14:ligatures w14:val="standardContextual"/>
              </w:rPr>
            </w:pPr>
            <w:r>
              <w:rPr>
                <w:rFonts w:ascii="Cambria" w:hAnsi="Cambria" w:cs="Calibri"/>
                <w:sz w:val="22"/>
                <w:szCs w:val="22"/>
                <w:lang w:val="id-ID"/>
                <w14:ligatures w14:val="standardContextual"/>
              </w:rPr>
              <w:t>4%</w:t>
            </w:r>
          </w:p>
        </w:tc>
      </w:tr>
      <w:tr w:rsidR="00167528" w:rsidRPr="007A64DC" w14:paraId="78C9E185" w14:textId="77777777" w:rsidTr="00167528">
        <w:trPr>
          <w:jc w:val="center"/>
        </w:trPr>
        <w:tc>
          <w:tcPr>
            <w:tcW w:w="1690" w:type="dxa"/>
            <w:tcMar>
              <w:top w:w="100" w:type="nil"/>
              <w:left w:w="20" w:type="nil"/>
              <w:bottom w:w="20" w:type="nil"/>
              <w:right w:w="100" w:type="nil"/>
            </w:tcMar>
          </w:tcPr>
          <w:p w14:paraId="4754A2D0" w14:textId="56B4D2A0" w:rsidR="00167528" w:rsidRDefault="00167528" w:rsidP="00813937">
            <w:pPr>
              <w:autoSpaceDE w:val="0"/>
              <w:autoSpaceDN w:val="0"/>
              <w:adjustRightInd w:val="0"/>
              <w:jc w:val="both"/>
              <w:rPr>
                <w:rFonts w:ascii="Cambria" w:hAnsi="Cambria" w:cs="Calibri"/>
                <w:sz w:val="22"/>
                <w:szCs w:val="22"/>
                <w:lang w:val="id-ID"/>
                <w14:ligatures w14:val="standardContextual"/>
              </w:rPr>
            </w:pPr>
            <w:r>
              <w:rPr>
                <w:rFonts w:ascii="Cambria" w:hAnsi="Cambria" w:cs="Calibri"/>
                <w:sz w:val="22"/>
                <w:szCs w:val="22"/>
                <w:lang w:val="id-ID"/>
                <w14:ligatures w14:val="standardContextual"/>
              </w:rPr>
              <w:t>Pengalaman membeli</w:t>
            </w:r>
          </w:p>
        </w:tc>
        <w:tc>
          <w:tcPr>
            <w:tcW w:w="1712" w:type="dxa"/>
            <w:tcMar>
              <w:top w:w="100" w:type="nil"/>
              <w:left w:w="20" w:type="nil"/>
              <w:bottom w:w="20" w:type="nil"/>
              <w:right w:w="100" w:type="nil"/>
            </w:tcMar>
          </w:tcPr>
          <w:p w14:paraId="14F6D5F7" w14:textId="77777777" w:rsidR="00167528" w:rsidRDefault="00167528" w:rsidP="00813937">
            <w:pPr>
              <w:autoSpaceDE w:val="0"/>
              <w:autoSpaceDN w:val="0"/>
              <w:adjustRightInd w:val="0"/>
              <w:jc w:val="both"/>
              <w:rPr>
                <w:rFonts w:ascii="Cambria" w:hAnsi="Cambria" w:cs="Calibri"/>
                <w:sz w:val="22"/>
                <w:szCs w:val="22"/>
                <w:lang w:val="id-ID"/>
                <w14:ligatures w14:val="standardContextual"/>
              </w:rPr>
            </w:pPr>
          </w:p>
        </w:tc>
        <w:tc>
          <w:tcPr>
            <w:tcW w:w="1560" w:type="dxa"/>
            <w:tcMar>
              <w:top w:w="100" w:type="nil"/>
              <w:left w:w="20" w:type="nil"/>
              <w:bottom w:w="20" w:type="nil"/>
              <w:right w:w="100" w:type="nil"/>
            </w:tcMar>
          </w:tcPr>
          <w:p w14:paraId="5C7B1462" w14:textId="77777777" w:rsidR="00167528" w:rsidRDefault="00167528" w:rsidP="00813937">
            <w:pPr>
              <w:autoSpaceDE w:val="0"/>
              <w:autoSpaceDN w:val="0"/>
              <w:adjustRightInd w:val="0"/>
              <w:jc w:val="both"/>
              <w:rPr>
                <w:rFonts w:ascii="Cambria" w:hAnsi="Cambria" w:cs="Calibri"/>
                <w:sz w:val="22"/>
                <w:szCs w:val="22"/>
                <w:lang w:val="id-ID"/>
                <w14:ligatures w14:val="standardContextual"/>
              </w:rPr>
            </w:pPr>
          </w:p>
        </w:tc>
      </w:tr>
      <w:tr w:rsidR="00167528" w:rsidRPr="007A64DC" w14:paraId="23F346B8" w14:textId="77777777" w:rsidTr="00167528">
        <w:trPr>
          <w:jc w:val="center"/>
        </w:trPr>
        <w:tc>
          <w:tcPr>
            <w:tcW w:w="1690" w:type="dxa"/>
            <w:tcMar>
              <w:top w:w="100" w:type="nil"/>
              <w:left w:w="20" w:type="nil"/>
              <w:bottom w:w="20" w:type="nil"/>
              <w:right w:w="100" w:type="nil"/>
            </w:tcMar>
          </w:tcPr>
          <w:p w14:paraId="309514BC" w14:textId="77777777" w:rsidR="00167528" w:rsidRDefault="00167528" w:rsidP="00813937">
            <w:pPr>
              <w:autoSpaceDE w:val="0"/>
              <w:autoSpaceDN w:val="0"/>
              <w:adjustRightInd w:val="0"/>
              <w:jc w:val="both"/>
              <w:rPr>
                <w:rFonts w:ascii="Cambria" w:hAnsi="Cambria" w:cs="Calibri"/>
                <w:sz w:val="22"/>
                <w:szCs w:val="22"/>
                <w:lang w:val="id-ID"/>
                <w14:ligatures w14:val="standardContextual"/>
              </w:rPr>
            </w:pPr>
          </w:p>
        </w:tc>
        <w:tc>
          <w:tcPr>
            <w:tcW w:w="1712" w:type="dxa"/>
            <w:tcMar>
              <w:top w:w="100" w:type="nil"/>
              <w:left w:w="20" w:type="nil"/>
              <w:bottom w:w="20" w:type="nil"/>
              <w:right w:w="100" w:type="nil"/>
            </w:tcMar>
          </w:tcPr>
          <w:p w14:paraId="6249500E" w14:textId="786DF8A7" w:rsidR="00167528" w:rsidRDefault="00167528" w:rsidP="00813937">
            <w:pPr>
              <w:autoSpaceDE w:val="0"/>
              <w:autoSpaceDN w:val="0"/>
              <w:adjustRightInd w:val="0"/>
              <w:jc w:val="both"/>
              <w:rPr>
                <w:rFonts w:ascii="Cambria" w:hAnsi="Cambria" w:cs="Calibri"/>
                <w:sz w:val="22"/>
                <w:szCs w:val="22"/>
                <w:lang w:val="id-ID"/>
                <w14:ligatures w14:val="standardContextual"/>
              </w:rPr>
            </w:pPr>
            <w:r>
              <w:rPr>
                <w:rFonts w:ascii="Cambria" w:hAnsi="Cambria" w:cs="Calibri"/>
                <w:sz w:val="22"/>
                <w:szCs w:val="22"/>
                <w:lang w:val="id-ID"/>
                <w14:ligatures w14:val="standardContextual"/>
              </w:rPr>
              <w:t>Sering</w:t>
            </w:r>
          </w:p>
        </w:tc>
        <w:tc>
          <w:tcPr>
            <w:tcW w:w="1560" w:type="dxa"/>
            <w:tcMar>
              <w:top w:w="100" w:type="nil"/>
              <w:left w:w="20" w:type="nil"/>
              <w:bottom w:w="20" w:type="nil"/>
              <w:right w:w="100" w:type="nil"/>
            </w:tcMar>
          </w:tcPr>
          <w:p w14:paraId="3191082C" w14:textId="04AACAA7" w:rsidR="00167528" w:rsidRDefault="00167528" w:rsidP="00813937">
            <w:pPr>
              <w:autoSpaceDE w:val="0"/>
              <w:autoSpaceDN w:val="0"/>
              <w:adjustRightInd w:val="0"/>
              <w:jc w:val="both"/>
              <w:rPr>
                <w:rFonts w:ascii="Cambria" w:hAnsi="Cambria" w:cs="Calibri"/>
                <w:sz w:val="22"/>
                <w:szCs w:val="22"/>
                <w:lang w:val="id-ID"/>
                <w14:ligatures w14:val="standardContextual"/>
              </w:rPr>
            </w:pPr>
            <w:r>
              <w:rPr>
                <w:rFonts w:ascii="Cambria" w:hAnsi="Cambria" w:cs="Calibri"/>
                <w:sz w:val="22"/>
                <w:szCs w:val="22"/>
                <w:lang w:val="id-ID"/>
                <w14:ligatures w14:val="standardContextual"/>
              </w:rPr>
              <w:t>56%</w:t>
            </w:r>
          </w:p>
        </w:tc>
      </w:tr>
      <w:tr w:rsidR="00167528" w:rsidRPr="007A64DC" w14:paraId="1E834BF8" w14:textId="77777777" w:rsidTr="00167528">
        <w:trPr>
          <w:jc w:val="center"/>
        </w:trPr>
        <w:tc>
          <w:tcPr>
            <w:tcW w:w="1690" w:type="dxa"/>
            <w:tcMar>
              <w:top w:w="100" w:type="nil"/>
              <w:left w:w="20" w:type="nil"/>
              <w:bottom w:w="20" w:type="nil"/>
              <w:right w:w="100" w:type="nil"/>
            </w:tcMar>
          </w:tcPr>
          <w:p w14:paraId="1AC4752C" w14:textId="77777777" w:rsidR="00167528" w:rsidRDefault="00167528" w:rsidP="00813937">
            <w:pPr>
              <w:autoSpaceDE w:val="0"/>
              <w:autoSpaceDN w:val="0"/>
              <w:adjustRightInd w:val="0"/>
              <w:jc w:val="both"/>
              <w:rPr>
                <w:rFonts w:ascii="Cambria" w:hAnsi="Cambria" w:cs="Calibri"/>
                <w:sz w:val="22"/>
                <w:szCs w:val="22"/>
                <w:lang w:val="id-ID"/>
                <w14:ligatures w14:val="standardContextual"/>
              </w:rPr>
            </w:pPr>
          </w:p>
        </w:tc>
        <w:tc>
          <w:tcPr>
            <w:tcW w:w="1712" w:type="dxa"/>
            <w:tcMar>
              <w:top w:w="100" w:type="nil"/>
              <w:left w:w="20" w:type="nil"/>
              <w:bottom w:w="20" w:type="nil"/>
              <w:right w:w="100" w:type="nil"/>
            </w:tcMar>
          </w:tcPr>
          <w:p w14:paraId="7DCFE0C3" w14:textId="029E6216" w:rsidR="00167528" w:rsidRDefault="00167528" w:rsidP="00813937">
            <w:pPr>
              <w:autoSpaceDE w:val="0"/>
              <w:autoSpaceDN w:val="0"/>
              <w:adjustRightInd w:val="0"/>
              <w:jc w:val="both"/>
              <w:rPr>
                <w:rFonts w:ascii="Cambria" w:hAnsi="Cambria" w:cs="Calibri"/>
                <w:sz w:val="22"/>
                <w:szCs w:val="22"/>
                <w:lang w:val="id-ID"/>
                <w14:ligatures w14:val="standardContextual"/>
              </w:rPr>
            </w:pPr>
            <w:r>
              <w:rPr>
                <w:rFonts w:ascii="Cambria" w:hAnsi="Cambria" w:cs="Calibri"/>
                <w:sz w:val="22"/>
                <w:szCs w:val="22"/>
                <w:lang w:val="id-ID"/>
                <w14:ligatures w14:val="standardContextual"/>
              </w:rPr>
              <w:t>Sangat sering</w:t>
            </w:r>
          </w:p>
        </w:tc>
        <w:tc>
          <w:tcPr>
            <w:tcW w:w="1560" w:type="dxa"/>
            <w:tcMar>
              <w:top w:w="100" w:type="nil"/>
              <w:left w:w="20" w:type="nil"/>
              <w:bottom w:w="20" w:type="nil"/>
              <w:right w:w="100" w:type="nil"/>
            </w:tcMar>
          </w:tcPr>
          <w:p w14:paraId="2AEE997E" w14:textId="600A8D96" w:rsidR="00167528" w:rsidRDefault="00167528" w:rsidP="00813937">
            <w:pPr>
              <w:autoSpaceDE w:val="0"/>
              <w:autoSpaceDN w:val="0"/>
              <w:adjustRightInd w:val="0"/>
              <w:jc w:val="both"/>
              <w:rPr>
                <w:rFonts w:ascii="Cambria" w:hAnsi="Cambria" w:cs="Calibri"/>
                <w:sz w:val="22"/>
                <w:szCs w:val="22"/>
                <w:lang w:val="id-ID"/>
                <w14:ligatures w14:val="standardContextual"/>
              </w:rPr>
            </w:pPr>
            <w:r>
              <w:rPr>
                <w:rFonts w:ascii="Cambria" w:hAnsi="Cambria" w:cs="Calibri"/>
                <w:sz w:val="22"/>
                <w:szCs w:val="22"/>
                <w:lang w:val="id-ID"/>
                <w14:ligatures w14:val="standardContextual"/>
              </w:rPr>
              <w:t>29%</w:t>
            </w:r>
          </w:p>
        </w:tc>
      </w:tr>
      <w:tr w:rsidR="00167528" w:rsidRPr="007A64DC" w14:paraId="0D75F4E5" w14:textId="77777777" w:rsidTr="00167528">
        <w:trPr>
          <w:jc w:val="center"/>
        </w:trPr>
        <w:tc>
          <w:tcPr>
            <w:tcW w:w="1690" w:type="dxa"/>
            <w:tcMar>
              <w:top w:w="100" w:type="nil"/>
              <w:left w:w="20" w:type="nil"/>
              <w:bottom w:w="20" w:type="nil"/>
              <w:right w:w="100" w:type="nil"/>
            </w:tcMar>
          </w:tcPr>
          <w:p w14:paraId="4D756BB4" w14:textId="77777777" w:rsidR="00167528" w:rsidRDefault="00167528" w:rsidP="00813937">
            <w:pPr>
              <w:autoSpaceDE w:val="0"/>
              <w:autoSpaceDN w:val="0"/>
              <w:adjustRightInd w:val="0"/>
              <w:jc w:val="both"/>
              <w:rPr>
                <w:rFonts w:ascii="Cambria" w:hAnsi="Cambria" w:cs="Calibri"/>
                <w:sz w:val="22"/>
                <w:szCs w:val="22"/>
                <w:lang w:val="id-ID"/>
                <w14:ligatures w14:val="standardContextual"/>
              </w:rPr>
            </w:pPr>
          </w:p>
        </w:tc>
        <w:tc>
          <w:tcPr>
            <w:tcW w:w="1712" w:type="dxa"/>
            <w:tcMar>
              <w:top w:w="100" w:type="nil"/>
              <w:left w:w="20" w:type="nil"/>
              <w:bottom w:w="20" w:type="nil"/>
              <w:right w:w="100" w:type="nil"/>
            </w:tcMar>
          </w:tcPr>
          <w:p w14:paraId="2CB1BCB9" w14:textId="280845FD" w:rsidR="00167528" w:rsidRDefault="00167528" w:rsidP="00813937">
            <w:pPr>
              <w:autoSpaceDE w:val="0"/>
              <w:autoSpaceDN w:val="0"/>
              <w:adjustRightInd w:val="0"/>
              <w:jc w:val="both"/>
              <w:rPr>
                <w:rFonts w:ascii="Cambria" w:hAnsi="Cambria" w:cs="Calibri"/>
                <w:sz w:val="22"/>
                <w:szCs w:val="22"/>
                <w:lang w:val="id-ID"/>
                <w14:ligatures w14:val="standardContextual"/>
              </w:rPr>
            </w:pPr>
            <w:r>
              <w:rPr>
                <w:rFonts w:ascii="Cambria" w:hAnsi="Cambria" w:cs="Calibri"/>
                <w:sz w:val="22"/>
                <w:szCs w:val="22"/>
                <w:lang w:val="id-ID"/>
                <w14:ligatures w14:val="standardContextual"/>
              </w:rPr>
              <w:t>Jarang</w:t>
            </w:r>
          </w:p>
        </w:tc>
        <w:tc>
          <w:tcPr>
            <w:tcW w:w="1560" w:type="dxa"/>
            <w:tcMar>
              <w:top w:w="100" w:type="nil"/>
              <w:left w:w="20" w:type="nil"/>
              <w:bottom w:w="20" w:type="nil"/>
              <w:right w:w="100" w:type="nil"/>
            </w:tcMar>
          </w:tcPr>
          <w:p w14:paraId="39A1C100" w14:textId="3887C41B" w:rsidR="00167528" w:rsidRDefault="00167528" w:rsidP="00813937">
            <w:pPr>
              <w:autoSpaceDE w:val="0"/>
              <w:autoSpaceDN w:val="0"/>
              <w:adjustRightInd w:val="0"/>
              <w:jc w:val="both"/>
              <w:rPr>
                <w:rFonts w:ascii="Cambria" w:hAnsi="Cambria" w:cs="Calibri"/>
                <w:sz w:val="22"/>
                <w:szCs w:val="22"/>
                <w:lang w:val="id-ID"/>
                <w14:ligatures w14:val="standardContextual"/>
              </w:rPr>
            </w:pPr>
            <w:r>
              <w:rPr>
                <w:rFonts w:ascii="Cambria" w:hAnsi="Cambria" w:cs="Calibri"/>
                <w:sz w:val="22"/>
                <w:szCs w:val="22"/>
                <w:lang w:val="id-ID"/>
                <w14:ligatures w14:val="standardContextual"/>
              </w:rPr>
              <w:t>15%</w:t>
            </w:r>
          </w:p>
        </w:tc>
      </w:tr>
    </w:tbl>
    <w:p w14:paraId="26043FC8" w14:textId="77777777" w:rsidR="00E10540" w:rsidRDefault="00E10540" w:rsidP="00D579FD">
      <w:pPr>
        <w:contextualSpacing/>
        <w:rPr>
          <w:rFonts w:ascii="Cambria" w:hAnsi="Cambria"/>
          <w:b/>
          <w:lang w:val="id-ID"/>
        </w:rPr>
      </w:pPr>
    </w:p>
    <w:p w14:paraId="1E94F0C5" w14:textId="658B2480" w:rsidR="008B0F5A" w:rsidRDefault="00D579FD" w:rsidP="00D579FD">
      <w:pPr>
        <w:contextualSpacing/>
        <w:rPr>
          <w:rFonts w:ascii="Cambria" w:hAnsi="Cambria"/>
          <w:b/>
          <w:lang w:val="id-ID"/>
        </w:rPr>
      </w:pPr>
      <w:r w:rsidRPr="00D579FD">
        <w:rPr>
          <w:rFonts w:ascii="Cambria" w:hAnsi="Cambria"/>
          <w:b/>
          <w:lang w:val="id-ID"/>
        </w:rPr>
        <w:t>Validitas dan Reliabilitas</w:t>
      </w:r>
    </w:p>
    <w:p w14:paraId="4429B6E7" w14:textId="0D70EA46" w:rsidR="00D579FD" w:rsidRDefault="00D579FD" w:rsidP="00D579FD">
      <w:pPr>
        <w:contextualSpacing/>
        <w:jc w:val="both"/>
        <w:rPr>
          <w:rFonts w:ascii="Cambria" w:hAnsi="Cambria"/>
          <w:lang w:val="id-ID"/>
        </w:rPr>
      </w:pPr>
      <w:r>
        <w:rPr>
          <w:rFonts w:ascii="Cambria" w:hAnsi="Cambria"/>
          <w:b/>
          <w:lang w:val="id-ID"/>
        </w:rPr>
        <w:tab/>
      </w:r>
      <w:r w:rsidRPr="00D579FD">
        <w:rPr>
          <w:rFonts w:ascii="Cambria" w:hAnsi="Cambria"/>
          <w:lang w:val="id-ID"/>
        </w:rPr>
        <w:t>Uji validitas dilakukan untuk mengetahui sejauh mana item pernyataan dalam kuesioner mampu mengukur variabel yang diteliti. Instrumen penelitian dikatakan valid apabila setiap item pernyataan dapat mengukur variabel penelitian secara tepat dan sesuai dengan tujuan penelitian. Dalam penelitian ini, uji validitas dilakukan terhadap seluruh item pernyataan yang terdiri dari 24 item variabel Online Customer Review (X1), 16 item variabel Perceived Value (X2), dan 16 item variabel Kepuasan Konsumen (Y). Pengujian validitas dilakukan dengan membandingkan nilai r hitung dengan nilai r tabel. Suatu item pernyataan dinyatakan valid apabila nilai r hitung lebih besar daripada nilai r tabel. Adapun hasil uji v</w:t>
      </w:r>
      <w:r>
        <w:rPr>
          <w:rFonts w:ascii="Cambria" w:hAnsi="Cambria"/>
          <w:lang w:val="id-ID"/>
        </w:rPr>
        <w:t xml:space="preserve">aliditas disajikan pada Tabel </w:t>
      </w:r>
      <w:r w:rsidRPr="00D579FD">
        <w:rPr>
          <w:rFonts w:ascii="Cambria" w:hAnsi="Cambria"/>
          <w:lang w:val="id-ID"/>
        </w:rPr>
        <w:t>berikut.</w:t>
      </w:r>
    </w:p>
    <w:p w14:paraId="3FD83873" w14:textId="728ED879" w:rsidR="00D579FD" w:rsidRPr="00D579FD" w:rsidRDefault="00D579FD" w:rsidP="00512578">
      <w:pPr>
        <w:contextualSpacing/>
        <w:jc w:val="center"/>
        <w:rPr>
          <w:rFonts w:ascii="Cambria" w:hAnsi="Cambria"/>
          <w:b/>
          <w:lang w:val="id-ID"/>
        </w:rPr>
      </w:pPr>
      <w:r w:rsidRPr="00D579FD">
        <w:rPr>
          <w:rFonts w:ascii="Cambria" w:hAnsi="Cambria"/>
          <w:b/>
          <w:lang w:val="id-ID"/>
        </w:rPr>
        <w:t xml:space="preserve">Tabel 2.Validitas </w:t>
      </w:r>
      <w:r w:rsidR="009F0C85">
        <w:rPr>
          <w:rFonts w:ascii="Cambria" w:hAnsi="Cambria"/>
          <w:b/>
          <w:lang w:val="id-ID"/>
        </w:rPr>
        <w:t xml:space="preserve">Variabel </w:t>
      </w:r>
      <w:r w:rsidRPr="00D579FD">
        <w:rPr>
          <w:rFonts w:ascii="Cambria" w:hAnsi="Cambria"/>
          <w:b/>
          <w:lang w:val="id-ID"/>
        </w:rPr>
        <w:t>x1,x2</w:t>
      </w:r>
    </w:p>
    <w:tbl>
      <w:tblPr>
        <w:tblW w:w="0" w:type="auto"/>
        <w:jc w:val="center"/>
        <w:tblBorders>
          <w:top w:val="single" w:sz="8" w:space="0" w:color="9A9A9A"/>
          <w:bottom w:val="single" w:sz="8" w:space="0" w:color="9A9A9A"/>
          <w:insideH w:val="single" w:sz="8" w:space="0" w:color="9A9A9A"/>
        </w:tblBorders>
        <w:tblLayout w:type="fixed"/>
        <w:tblLook w:val="0000" w:firstRow="0" w:lastRow="0" w:firstColumn="0" w:lastColumn="0" w:noHBand="0" w:noVBand="0"/>
      </w:tblPr>
      <w:tblGrid>
        <w:gridCol w:w="851"/>
        <w:gridCol w:w="992"/>
        <w:gridCol w:w="709"/>
        <w:gridCol w:w="992"/>
        <w:gridCol w:w="425"/>
        <w:gridCol w:w="709"/>
        <w:gridCol w:w="1134"/>
        <w:gridCol w:w="992"/>
        <w:gridCol w:w="1418"/>
      </w:tblGrid>
      <w:tr w:rsidR="00195E62" w:rsidRPr="007A64DC" w14:paraId="1373AEB8" w14:textId="572B3250" w:rsidTr="00195E62">
        <w:trPr>
          <w:jc w:val="center"/>
        </w:trPr>
        <w:tc>
          <w:tcPr>
            <w:tcW w:w="8222" w:type="dxa"/>
            <w:gridSpan w:val="9"/>
            <w:tcMar>
              <w:top w:w="100" w:type="nil"/>
              <w:left w:w="20" w:type="nil"/>
              <w:bottom w:w="20" w:type="nil"/>
              <w:right w:w="100" w:type="nil"/>
            </w:tcMar>
          </w:tcPr>
          <w:p w14:paraId="02EBB2FF" w14:textId="37BB2EDE" w:rsidR="00195E62" w:rsidRPr="00195E62" w:rsidRDefault="00195E62" w:rsidP="00195E62">
            <w:pPr>
              <w:autoSpaceDE w:val="0"/>
              <w:autoSpaceDN w:val="0"/>
              <w:adjustRightInd w:val="0"/>
              <w:rPr>
                <w:rFonts w:ascii="Cambria" w:hAnsi="Cambria" w:cs="Calibri"/>
                <w:lang w:val="id-ID"/>
                <w14:ligatures w14:val="standardContextual"/>
              </w:rPr>
            </w:pPr>
            <w:r w:rsidRPr="00195E62">
              <w:rPr>
                <w:rFonts w:ascii="Cambria" w:hAnsi="Cambria" w:cs="Calibri"/>
                <w:b/>
                <w:bCs/>
                <w:lang w:val="id-ID"/>
                <w14:ligatures w14:val="standardContextual"/>
              </w:rPr>
              <w:t>Online Customer Review</w:t>
            </w:r>
            <w:r>
              <w:rPr>
                <w:rFonts w:ascii="Cambria" w:hAnsi="Cambria" w:cs="Calibri"/>
                <w:b/>
                <w:bCs/>
                <w:lang w:val="id-ID"/>
                <w14:ligatures w14:val="standardContextual"/>
              </w:rPr>
              <w:t xml:space="preserve">                                                        Perceived Value                   </w:t>
            </w:r>
          </w:p>
          <w:p w14:paraId="2F36174E" w14:textId="05557FA4" w:rsidR="00195E62" w:rsidRPr="00195E62" w:rsidRDefault="00195E62" w:rsidP="00195E62">
            <w:pPr>
              <w:autoSpaceDE w:val="0"/>
              <w:autoSpaceDN w:val="0"/>
              <w:adjustRightInd w:val="0"/>
              <w:rPr>
                <w:rFonts w:ascii="Cambria" w:hAnsi="Cambria" w:cs="Calibri"/>
                <w:b/>
                <w:bCs/>
                <w:lang w:val="id-ID"/>
                <w14:ligatures w14:val="standardContextual"/>
              </w:rPr>
            </w:pPr>
          </w:p>
        </w:tc>
      </w:tr>
      <w:tr w:rsidR="00195E62" w:rsidRPr="007A64DC" w14:paraId="632E99A9" w14:textId="4928E8EC" w:rsidTr="00110113">
        <w:trPr>
          <w:jc w:val="center"/>
        </w:trPr>
        <w:tc>
          <w:tcPr>
            <w:tcW w:w="851" w:type="dxa"/>
            <w:tcMar>
              <w:top w:w="100" w:type="nil"/>
              <w:left w:w="20" w:type="nil"/>
              <w:bottom w:w="20" w:type="nil"/>
              <w:right w:w="100" w:type="nil"/>
            </w:tcMar>
          </w:tcPr>
          <w:p w14:paraId="58028E3A" w14:textId="74B28AA6" w:rsidR="00195E62" w:rsidRPr="008B25C6" w:rsidRDefault="00195E62" w:rsidP="00813937">
            <w:pPr>
              <w:autoSpaceDE w:val="0"/>
              <w:autoSpaceDN w:val="0"/>
              <w:adjustRightInd w:val="0"/>
              <w:jc w:val="both"/>
              <w:rPr>
                <w:rFonts w:ascii="Cambria" w:hAnsi="Cambria" w:cs="Calibri"/>
                <w:sz w:val="22"/>
                <w:szCs w:val="22"/>
                <w:lang w:val="id-ID"/>
                <w14:ligatures w14:val="standardContextual"/>
              </w:rPr>
            </w:pPr>
            <w:r>
              <w:rPr>
                <w:rFonts w:ascii="Cambria" w:hAnsi="Cambria" w:cs="Calibri"/>
                <w:sz w:val="22"/>
                <w:szCs w:val="22"/>
                <w14:ligatures w14:val="standardContextual"/>
              </w:rPr>
              <w:t>Item</w:t>
            </w:r>
          </w:p>
        </w:tc>
        <w:tc>
          <w:tcPr>
            <w:tcW w:w="992" w:type="dxa"/>
            <w:tcMar>
              <w:top w:w="100" w:type="nil"/>
              <w:left w:w="20" w:type="nil"/>
              <w:bottom w:w="20" w:type="nil"/>
              <w:right w:w="100" w:type="nil"/>
            </w:tcMar>
          </w:tcPr>
          <w:p w14:paraId="7517288D" w14:textId="7C444A94" w:rsidR="00195E62" w:rsidRPr="008B25C6" w:rsidRDefault="00195E62" w:rsidP="008139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mbria" w:hAnsi="Cambria" w:cs="Calibri"/>
                <w:sz w:val="22"/>
                <w:szCs w:val="22"/>
                <w:lang w:val="id-ID"/>
                <w14:ligatures w14:val="standardContextual"/>
              </w:rPr>
            </w:pPr>
            <w:r>
              <w:rPr>
                <w:rFonts w:ascii="Cambria" w:hAnsi="Cambria" w:cs="Calibri"/>
                <w:sz w:val="22"/>
                <w:szCs w:val="22"/>
                <w:lang w:val="id-ID"/>
                <w14:ligatures w14:val="standardContextual"/>
              </w:rPr>
              <w:t>Nilai hitung</w:t>
            </w:r>
          </w:p>
        </w:tc>
        <w:tc>
          <w:tcPr>
            <w:tcW w:w="709" w:type="dxa"/>
            <w:tcMar>
              <w:top w:w="100" w:type="nil"/>
              <w:left w:w="20" w:type="nil"/>
              <w:bottom w:w="20" w:type="nil"/>
              <w:right w:w="100" w:type="nil"/>
            </w:tcMar>
          </w:tcPr>
          <w:p w14:paraId="147B8F21" w14:textId="759E8B1E" w:rsidR="00195E62" w:rsidRPr="00512578" w:rsidRDefault="00195E62" w:rsidP="008139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mbria" w:hAnsi="Cambria" w:cs="Calibri"/>
                <w:sz w:val="22"/>
                <w:szCs w:val="22"/>
                <w:lang w:val="id-ID"/>
                <w14:ligatures w14:val="standardContextual"/>
              </w:rPr>
            </w:pPr>
            <w:r>
              <w:rPr>
                <w:rFonts w:ascii="Cambria" w:hAnsi="Cambria" w:cs="Calibri"/>
                <w:sz w:val="22"/>
                <w:szCs w:val="22"/>
                <w:lang w:val="id-ID"/>
                <w14:ligatures w14:val="standardContextual"/>
              </w:rPr>
              <w:t>r-tabel</w:t>
            </w:r>
          </w:p>
        </w:tc>
        <w:tc>
          <w:tcPr>
            <w:tcW w:w="1417" w:type="dxa"/>
            <w:gridSpan w:val="2"/>
          </w:tcPr>
          <w:p w14:paraId="7FD703B6" w14:textId="36E1B6F3" w:rsidR="00195E62" w:rsidRDefault="00195E62" w:rsidP="008139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mbria" w:hAnsi="Cambria" w:cs="Calibri"/>
                <w:sz w:val="22"/>
                <w:szCs w:val="22"/>
                <w:lang w:val="id-ID"/>
                <w14:ligatures w14:val="standardContextual"/>
              </w:rPr>
            </w:pPr>
            <w:r>
              <w:rPr>
                <w:rFonts w:ascii="Cambria" w:hAnsi="Cambria" w:cs="Calibri"/>
                <w:sz w:val="22"/>
                <w:szCs w:val="22"/>
                <w:lang w:val="id-ID"/>
                <w14:ligatures w14:val="standardContextual"/>
              </w:rPr>
              <w:t>Keterangan</w:t>
            </w:r>
          </w:p>
        </w:tc>
        <w:tc>
          <w:tcPr>
            <w:tcW w:w="709" w:type="dxa"/>
          </w:tcPr>
          <w:p w14:paraId="27DCF17B" w14:textId="6E638422" w:rsidR="00195E62" w:rsidRDefault="00195E62" w:rsidP="008139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mbria" w:hAnsi="Cambria" w:cs="Calibri"/>
                <w:sz w:val="22"/>
                <w:szCs w:val="22"/>
                <w:lang w:val="id-ID"/>
                <w14:ligatures w14:val="standardContextual"/>
              </w:rPr>
            </w:pPr>
            <w:r>
              <w:rPr>
                <w:rFonts w:ascii="Cambria" w:hAnsi="Cambria" w:cs="Calibri"/>
                <w:sz w:val="22"/>
                <w:szCs w:val="22"/>
                <w:lang w:val="id-ID"/>
                <w14:ligatures w14:val="standardContextual"/>
              </w:rPr>
              <w:t>Item</w:t>
            </w:r>
          </w:p>
        </w:tc>
        <w:tc>
          <w:tcPr>
            <w:tcW w:w="1134" w:type="dxa"/>
          </w:tcPr>
          <w:p w14:paraId="61A9C0AA" w14:textId="4B74684F" w:rsidR="00195E62" w:rsidRDefault="00195E62" w:rsidP="008139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mbria" w:hAnsi="Cambria" w:cs="Calibri"/>
                <w:sz w:val="22"/>
                <w:szCs w:val="22"/>
                <w:lang w:val="id-ID"/>
                <w14:ligatures w14:val="standardContextual"/>
              </w:rPr>
            </w:pPr>
            <w:r>
              <w:rPr>
                <w:rFonts w:ascii="Cambria" w:hAnsi="Cambria" w:cs="Calibri"/>
                <w:sz w:val="22"/>
                <w:szCs w:val="22"/>
                <w:lang w:val="id-ID"/>
                <w14:ligatures w14:val="standardContextual"/>
              </w:rPr>
              <w:t>Nilai hitung</w:t>
            </w:r>
          </w:p>
        </w:tc>
        <w:tc>
          <w:tcPr>
            <w:tcW w:w="992" w:type="dxa"/>
          </w:tcPr>
          <w:p w14:paraId="1D60FDC9" w14:textId="1CDCA9ED" w:rsidR="00195E62" w:rsidRDefault="00195E62" w:rsidP="008139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mbria" w:hAnsi="Cambria" w:cs="Calibri"/>
                <w:sz w:val="22"/>
                <w:szCs w:val="22"/>
                <w:lang w:val="id-ID"/>
                <w14:ligatures w14:val="standardContextual"/>
              </w:rPr>
            </w:pPr>
            <w:r>
              <w:rPr>
                <w:rFonts w:ascii="Cambria" w:hAnsi="Cambria" w:cs="Calibri"/>
                <w:sz w:val="22"/>
                <w:szCs w:val="22"/>
                <w:lang w:val="id-ID"/>
                <w14:ligatures w14:val="standardContextual"/>
              </w:rPr>
              <w:t>r-tabel</w:t>
            </w:r>
          </w:p>
        </w:tc>
        <w:tc>
          <w:tcPr>
            <w:tcW w:w="1418" w:type="dxa"/>
          </w:tcPr>
          <w:p w14:paraId="417C7A8E" w14:textId="3C30D052" w:rsidR="00195E62" w:rsidRDefault="00195E62" w:rsidP="008139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mbria" w:hAnsi="Cambria" w:cs="Calibri"/>
                <w:sz w:val="22"/>
                <w:szCs w:val="22"/>
                <w:lang w:val="id-ID"/>
                <w14:ligatures w14:val="standardContextual"/>
              </w:rPr>
            </w:pPr>
            <w:r>
              <w:rPr>
                <w:rFonts w:ascii="Cambria" w:hAnsi="Cambria" w:cs="Calibri"/>
                <w:sz w:val="22"/>
                <w:szCs w:val="22"/>
                <w:lang w:val="id-ID"/>
                <w14:ligatures w14:val="standardContextual"/>
              </w:rPr>
              <w:t>Keterangan</w:t>
            </w:r>
          </w:p>
        </w:tc>
      </w:tr>
      <w:tr w:rsidR="00BC5761" w:rsidRPr="007A64DC" w14:paraId="35241EC1" w14:textId="5F7664BD" w:rsidTr="00195E62">
        <w:trPr>
          <w:jc w:val="center"/>
        </w:trPr>
        <w:tc>
          <w:tcPr>
            <w:tcW w:w="851" w:type="dxa"/>
            <w:tcMar>
              <w:top w:w="100" w:type="nil"/>
              <w:left w:w="20" w:type="nil"/>
              <w:bottom w:w="20" w:type="nil"/>
              <w:right w:w="100" w:type="nil"/>
            </w:tcMar>
          </w:tcPr>
          <w:p w14:paraId="0DC9DCD6" w14:textId="3670C511" w:rsidR="00BC5761" w:rsidRPr="00195E62"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X1_1</w:t>
            </w:r>
          </w:p>
        </w:tc>
        <w:tc>
          <w:tcPr>
            <w:tcW w:w="992" w:type="dxa"/>
            <w:tcMar>
              <w:top w:w="100" w:type="nil"/>
              <w:left w:w="20" w:type="nil"/>
              <w:bottom w:w="20" w:type="nil"/>
              <w:right w:w="100" w:type="nil"/>
            </w:tcMar>
          </w:tcPr>
          <w:p w14:paraId="1429BB90" w14:textId="1F44DC58" w:rsidR="00BC5761" w:rsidRPr="007A64DC" w:rsidRDefault="00BC5761" w:rsidP="00BC5761">
            <w:pPr>
              <w:autoSpaceDE w:val="0"/>
              <w:autoSpaceDN w:val="0"/>
              <w:adjustRightInd w:val="0"/>
              <w:jc w:val="both"/>
              <w:rPr>
                <w:rFonts w:ascii="Cambria" w:hAnsi="Cambria" w:cs="Calibri"/>
                <w:sz w:val="22"/>
                <w:szCs w:val="22"/>
                <w14:ligatures w14:val="standardContextual"/>
              </w:rPr>
            </w:pPr>
            <w:r w:rsidRPr="002602D7">
              <w:rPr>
                <w:sz w:val="20"/>
                <w:szCs w:val="20"/>
              </w:rPr>
              <w:t>0,578</w:t>
            </w:r>
          </w:p>
        </w:tc>
        <w:tc>
          <w:tcPr>
            <w:tcW w:w="709" w:type="dxa"/>
            <w:tcMar>
              <w:top w:w="100" w:type="nil"/>
              <w:left w:w="20" w:type="nil"/>
              <w:bottom w:w="20" w:type="nil"/>
              <w:right w:w="100" w:type="nil"/>
            </w:tcMar>
          </w:tcPr>
          <w:p w14:paraId="200D312C" w14:textId="2FC5D42B" w:rsidR="00BC5761" w:rsidRPr="00B13CC7"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0,196</w:t>
            </w:r>
          </w:p>
        </w:tc>
        <w:tc>
          <w:tcPr>
            <w:tcW w:w="992" w:type="dxa"/>
          </w:tcPr>
          <w:p w14:paraId="4EFE4F53" w14:textId="536931F0" w:rsidR="00BC5761" w:rsidRPr="00B13CC7"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Valid</w:t>
            </w:r>
          </w:p>
        </w:tc>
        <w:tc>
          <w:tcPr>
            <w:tcW w:w="1134" w:type="dxa"/>
            <w:gridSpan w:val="2"/>
          </w:tcPr>
          <w:p w14:paraId="514FA17A" w14:textId="4CD708F7" w:rsidR="00BC5761" w:rsidRPr="00B13CC7" w:rsidRDefault="00110113" w:rsidP="00110113">
            <w:pPr>
              <w:autoSpaceDE w:val="0"/>
              <w:autoSpaceDN w:val="0"/>
              <w:adjustRightInd w:val="0"/>
              <w:jc w:val="right"/>
              <w:rPr>
                <w:rFonts w:ascii="Cambria" w:hAnsi="Cambria" w:cs="Calibri"/>
                <w:sz w:val="22"/>
                <w:szCs w:val="22"/>
                <w:lang w:val="id-ID"/>
                <w14:ligatures w14:val="standardContextual"/>
              </w:rPr>
            </w:pPr>
            <w:r>
              <w:rPr>
                <w:sz w:val="20"/>
                <w:szCs w:val="20"/>
                <w:lang w:val="id-ID"/>
              </w:rPr>
              <w:t xml:space="preserve">       </w:t>
            </w:r>
            <w:r w:rsidR="00BC5761" w:rsidRPr="002602D7">
              <w:rPr>
                <w:sz w:val="20"/>
                <w:szCs w:val="20"/>
              </w:rPr>
              <w:t>X2_25</w:t>
            </w:r>
          </w:p>
        </w:tc>
        <w:tc>
          <w:tcPr>
            <w:tcW w:w="1134" w:type="dxa"/>
          </w:tcPr>
          <w:p w14:paraId="6E1E1010" w14:textId="52215C88" w:rsidR="00BC5761" w:rsidRPr="00B13CC7"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0,515</w:t>
            </w:r>
          </w:p>
        </w:tc>
        <w:tc>
          <w:tcPr>
            <w:tcW w:w="992" w:type="dxa"/>
          </w:tcPr>
          <w:p w14:paraId="46B5272F" w14:textId="64E7B69B" w:rsidR="00BC5761" w:rsidRPr="00B13CC7"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0,196</w:t>
            </w:r>
          </w:p>
        </w:tc>
        <w:tc>
          <w:tcPr>
            <w:tcW w:w="1418" w:type="dxa"/>
          </w:tcPr>
          <w:p w14:paraId="5C03879E" w14:textId="2855330C" w:rsidR="00BC5761" w:rsidRPr="00B13CC7"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Valid</w:t>
            </w:r>
          </w:p>
        </w:tc>
      </w:tr>
      <w:tr w:rsidR="00BC5761" w:rsidRPr="007A64DC" w14:paraId="0F2A6C08" w14:textId="0E7693E4" w:rsidTr="00195E62">
        <w:trPr>
          <w:jc w:val="center"/>
        </w:trPr>
        <w:tc>
          <w:tcPr>
            <w:tcW w:w="851" w:type="dxa"/>
            <w:tcMar>
              <w:top w:w="100" w:type="nil"/>
              <w:left w:w="20" w:type="nil"/>
              <w:bottom w:w="20" w:type="nil"/>
              <w:right w:w="100" w:type="nil"/>
            </w:tcMar>
          </w:tcPr>
          <w:p w14:paraId="45BCADAD" w14:textId="05ADA67F" w:rsidR="00BC5761" w:rsidRPr="007A64DC" w:rsidRDefault="00BC5761" w:rsidP="00BC5761">
            <w:pPr>
              <w:autoSpaceDE w:val="0"/>
              <w:autoSpaceDN w:val="0"/>
              <w:adjustRightInd w:val="0"/>
              <w:jc w:val="both"/>
              <w:rPr>
                <w:rFonts w:ascii="Cambria" w:hAnsi="Cambria" w:cs="Calibri"/>
                <w:sz w:val="22"/>
                <w:szCs w:val="22"/>
                <w14:ligatures w14:val="standardContextual"/>
              </w:rPr>
            </w:pPr>
            <w:r w:rsidRPr="002602D7">
              <w:rPr>
                <w:sz w:val="20"/>
                <w:szCs w:val="20"/>
              </w:rPr>
              <w:t>X1_2</w:t>
            </w:r>
          </w:p>
        </w:tc>
        <w:tc>
          <w:tcPr>
            <w:tcW w:w="992" w:type="dxa"/>
            <w:tcMar>
              <w:top w:w="100" w:type="nil"/>
              <w:left w:w="20" w:type="nil"/>
              <w:bottom w:w="20" w:type="nil"/>
              <w:right w:w="100" w:type="nil"/>
            </w:tcMar>
          </w:tcPr>
          <w:p w14:paraId="725F9E56" w14:textId="71D91599" w:rsidR="00BC5761" w:rsidRPr="00B13CC7"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0,647</w:t>
            </w:r>
          </w:p>
        </w:tc>
        <w:tc>
          <w:tcPr>
            <w:tcW w:w="709" w:type="dxa"/>
            <w:tcMar>
              <w:top w:w="100" w:type="nil"/>
              <w:left w:w="20" w:type="nil"/>
              <w:bottom w:w="20" w:type="nil"/>
              <w:right w:w="100" w:type="nil"/>
            </w:tcMar>
          </w:tcPr>
          <w:p w14:paraId="594A36F0" w14:textId="301E8904" w:rsidR="00BC5761" w:rsidRPr="00B13CC7"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0,196</w:t>
            </w:r>
          </w:p>
        </w:tc>
        <w:tc>
          <w:tcPr>
            <w:tcW w:w="992" w:type="dxa"/>
          </w:tcPr>
          <w:p w14:paraId="6E67C937" w14:textId="1E7B30CD" w:rsidR="00BC5761" w:rsidRPr="00B13CC7"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Valid</w:t>
            </w:r>
          </w:p>
        </w:tc>
        <w:tc>
          <w:tcPr>
            <w:tcW w:w="1134" w:type="dxa"/>
            <w:gridSpan w:val="2"/>
          </w:tcPr>
          <w:p w14:paraId="5304CE42" w14:textId="1ACFFEC1" w:rsidR="00BC5761" w:rsidRPr="00B13CC7" w:rsidRDefault="00110113" w:rsidP="00110113">
            <w:pPr>
              <w:autoSpaceDE w:val="0"/>
              <w:autoSpaceDN w:val="0"/>
              <w:adjustRightInd w:val="0"/>
              <w:jc w:val="right"/>
              <w:rPr>
                <w:rFonts w:ascii="Cambria" w:hAnsi="Cambria" w:cs="Calibri"/>
                <w:sz w:val="22"/>
                <w:szCs w:val="22"/>
                <w:lang w:val="id-ID"/>
                <w14:ligatures w14:val="standardContextual"/>
              </w:rPr>
            </w:pPr>
            <w:r>
              <w:rPr>
                <w:sz w:val="20"/>
                <w:szCs w:val="20"/>
                <w:lang w:val="id-ID"/>
              </w:rPr>
              <w:t xml:space="preserve">       </w:t>
            </w:r>
            <w:r w:rsidR="00BC5761" w:rsidRPr="002602D7">
              <w:rPr>
                <w:sz w:val="20"/>
                <w:szCs w:val="20"/>
              </w:rPr>
              <w:t>X2_26</w:t>
            </w:r>
          </w:p>
        </w:tc>
        <w:tc>
          <w:tcPr>
            <w:tcW w:w="1134" w:type="dxa"/>
          </w:tcPr>
          <w:p w14:paraId="50146A8C" w14:textId="3A65F166" w:rsidR="00BC5761" w:rsidRPr="00B13CC7"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0,476</w:t>
            </w:r>
          </w:p>
        </w:tc>
        <w:tc>
          <w:tcPr>
            <w:tcW w:w="992" w:type="dxa"/>
          </w:tcPr>
          <w:p w14:paraId="409E91CD" w14:textId="73EAA8C6" w:rsidR="00BC5761" w:rsidRPr="00B13CC7"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0,196</w:t>
            </w:r>
          </w:p>
        </w:tc>
        <w:tc>
          <w:tcPr>
            <w:tcW w:w="1418" w:type="dxa"/>
          </w:tcPr>
          <w:p w14:paraId="76143CFC" w14:textId="0C59A227" w:rsidR="00BC5761" w:rsidRPr="00B13CC7"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Valid</w:t>
            </w:r>
          </w:p>
        </w:tc>
      </w:tr>
      <w:tr w:rsidR="00BC5761" w:rsidRPr="007A64DC" w14:paraId="17E31DA8" w14:textId="0174815E" w:rsidTr="00195E62">
        <w:trPr>
          <w:jc w:val="center"/>
        </w:trPr>
        <w:tc>
          <w:tcPr>
            <w:tcW w:w="851" w:type="dxa"/>
            <w:tcMar>
              <w:top w:w="100" w:type="nil"/>
              <w:left w:w="20" w:type="nil"/>
              <w:bottom w:w="20" w:type="nil"/>
              <w:right w:w="100" w:type="nil"/>
            </w:tcMar>
          </w:tcPr>
          <w:p w14:paraId="697F3663" w14:textId="770BF3D9" w:rsidR="00BC5761" w:rsidRPr="00CF7BED"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X1_3</w:t>
            </w:r>
          </w:p>
        </w:tc>
        <w:tc>
          <w:tcPr>
            <w:tcW w:w="992" w:type="dxa"/>
            <w:tcMar>
              <w:top w:w="100" w:type="nil"/>
              <w:left w:w="20" w:type="nil"/>
              <w:bottom w:w="20" w:type="nil"/>
              <w:right w:w="100" w:type="nil"/>
            </w:tcMar>
          </w:tcPr>
          <w:p w14:paraId="505658BE" w14:textId="2096C1B2" w:rsidR="00BC5761" w:rsidRPr="007A64DC" w:rsidRDefault="00BC5761" w:rsidP="00BC5761">
            <w:pPr>
              <w:autoSpaceDE w:val="0"/>
              <w:autoSpaceDN w:val="0"/>
              <w:adjustRightInd w:val="0"/>
              <w:jc w:val="both"/>
              <w:rPr>
                <w:rFonts w:ascii="Cambria" w:hAnsi="Cambria" w:cs="Calibri"/>
                <w:sz w:val="22"/>
                <w:szCs w:val="22"/>
                <w14:ligatures w14:val="standardContextual"/>
              </w:rPr>
            </w:pPr>
            <w:r w:rsidRPr="002602D7">
              <w:rPr>
                <w:sz w:val="20"/>
                <w:szCs w:val="20"/>
              </w:rPr>
              <w:t>0,687</w:t>
            </w:r>
          </w:p>
        </w:tc>
        <w:tc>
          <w:tcPr>
            <w:tcW w:w="709" w:type="dxa"/>
            <w:tcMar>
              <w:top w:w="100" w:type="nil"/>
              <w:left w:w="20" w:type="nil"/>
              <w:bottom w:w="20" w:type="nil"/>
              <w:right w:w="100" w:type="nil"/>
            </w:tcMar>
          </w:tcPr>
          <w:p w14:paraId="1B9756A1" w14:textId="529198DD" w:rsidR="00BC5761" w:rsidRPr="007A64DC" w:rsidRDefault="00BC5761" w:rsidP="00BC5761">
            <w:pPr>
              <w:autoSpaceDE w:val="0"/>
              <w:autoSpaceDN w:val="0"/>
              <w:adjustRightInd w:val="0"/>
              <w:jc w:val="both"/>
              <w:rPr>
                <w:rFonts w:ascii="Cambria" w:hAnsi="Cambria" w:cs="Calibri"/>
                <w:sz w:val="22"/>
                <w:szCs w:val="22"/>
                <w14:ligatures w14:val="standardContextual"/>
              </w:rPr>
            </w:pPr>
            <w:r w:rsidRPr="002602D7">
              <w:rPr>
                <w:sz w:val="20"/>
                <w:szCs w:val="20"/>
              </w:rPr>
              <w:t>0,196</w:t>
            </w:r>
          </w:p>
        </w:tc>
        <w:tc>
          <w:tcPr>
            <w:tcW w:w="992" w:type="dxa"/>
          </w:tcPr>
          <w:p w14:paraId="5BE49638" w14:textId="36A22FE6" w:rsidR="00BC5761" w:rsidRPr="007A64DC" w:rsidRDefault="00BC5761" w:rsidP="00BC5761">
            <w:pPr>
              <w:autoSpaceDE w:val="0"/>
              <w:autoSpaceDN w:val="0"/>
              <w:adjustRightInd w:val="0"/>
              <w:jc w:val="both"/>
              <w:rPr>
                <w:rFonts w:ascii="Cambria" w:hAnsi="Cambria" w:cs="Calibri"/>
                <w:sz w:val="22"/>
                <w:szCs w:val="22"/>
                <w14:ligatures w14:val="standardContextual"/>
              </w:rPr>
            </w:pPr>
            <w:r w:rsidRPr="002602D7">
              <w:rPr>
                <w:sz w:val="20"/>
                <w:szCs w:val="20"/>
              </w:rPr>
              <w:t>Valid</w:t>
            </w:r>
          </w:p>
        </w:tc>
        <w:tc>
          <w:tcPr>
            <w:tcW w:w="1134" w:type="dxa"/>
            <w:gridSpan w:val="2"/>
          </w:tcPr>
          <w:p w14:paraId="4060FEB3" w14:textId="6DEF2760" w:rsidR="00BC5761" w:rsidRPr="007A64DC" w:rsidRDefault="00110113" w:rsidP="00110113">
            <w:pPr>
              <w:autoSpaceDE w:val="0"/>
              <w:autoSpaceDN w:val="0"/>
              <w:adjustRightInd w:val="0"/>
              <w:jc w:val="right"/>
              <w:rPr>
                <w:rFonts w:ascii="Cambria" w:hAnsi="Cambria" w:cs="Calibri"/>
                <w:sz w:val="22"/>
                <w:szCs w:val="22"/>
                <w14:ligatures w14:val="standardContextual"/>
              </w:rPr>
            </w:pPr>
            <w:r>
              <w:rPr>
                <w:sz w:val="20"/>
                <w:szCs w:val="20"/>
                <w:lang w:val="id-ID"/>
              </w:rPr>
              <w:t xml:space="preserve">       </w:t>
            </w:r>
            <w:r w:rsidR="00BC5761" w:rsidRPr="002602D7">
              <w:rPr>
                <w:sz w:val="20"/>
                <w:szCs w:val="20"/>
              </w:rPr>
              <w:t>X2_27</w:t>
            </w:r>
          </w:p>
        </w:tc>
        <w:tc>
          <w:tcPr>
            <w:tcW w:w="1134" w:type="dxa"/>
          </w:tcPr>
          <w:p w14:paraId="052CF774" w14:textId="6F9DAFAE" w:rsidR="00BC5761" w:rsidRPr="007A64DC" w:rsidRDefault="00BC5761" w:rsidP="00BC5761">
            <w:pPr>
              <w:autoSpaceDE w:val="0"/>
              <w:autoSpaceDN w:val="0"/>
              <w:adjustRightInd w:val="0"/>
              <w:jc w:val="both"/>
              <w:rPr>
                <w:rFonts w:ascii="Cambria" w:hAnsi="Cambria" w:cs="Calibri"/>
                <w:sz w:val="22"/>
                <w:szCs w:val="22"/>
                <w14:ligatures w14:val="standardContextual"/>
              </w:rPr>
            </w:pPr>
            <w:r w:rsidRPr="002602D7">
              <w:rPr>
                <w:sz w:val="20"/>
                <w:szCs w:val="20"/>
              </w:rPr>
              <w:t>0,608</w:t>
            </w:r>
          </w:p>
        </w:tc>
        <w:tc>
          <w:tcPr>
            <w:tcW w:w="992" w:type="dxa"/>
          </w:tcPr>
          <w:p w14:paraId="6CCCC140" w14:textId="0F69897F" w:rsidR="00BC5761" w:rsidRPr="007A64DC" w:rsidRDefault="00BC5761" w:rsidP="00BC5761">
            <w:pPr>
              <w:autoSpaceDE w:val="0"/>
              <w:autoSpaceDN w:val="0"/>
              <w:adjustRightInd w:val="0"/>
              <w:jc w:val="both"/>
              <w:rPr>
                <w:rFonts w:ascii="Cambria" w:hAnsi="Cambria" w:cs="Calibri"/>
                <w:sz w:val="22"/>
                <w:szCs w:val="22"/>
                <w14:ligatures w14:val="standardContextual"/>
              </w:rPr>
            </w:pPr>
            <w:r w:rsidRPr="002602D7">
              <w:rPr>
                <w:sz w:val="20"/>
                <w:szCs w:val="20"/>
              </w:rPr>
              <w:t>0,196</w:t>
            </w:r>
          </w:p>
        </w:tc>
        <w:tc>
          <w:tcPr>
            <w:tcW w:w="1418" w:type="dxa"/>
          </w:tcPr>
          <w:p w14:paraId="6D93A353" w14:textId="5ECC742C" w:rsidR="00BC5761" w:rsidRPr="007A64DC" w:rsidRDefault="00BC5761" w:rsidP="00BC5761">
            <w:pPr>
              <w:autoSpaceDE w:val="0"/>
              <w:autoSpaceDN w:val="0"/>
              <w:adjustRightInd w:val="0"/>
              <w:jc w:val="both"/>
              <w:rPr>
                <w:rFonts w:ascii="Cambria" w:hAnsi="Cambria" w:cs="Calibri"/>
                <w:sz w:val="22"/>
                <w:szCs w:val="22"/>
                <w14:ligatures w14:val="standardContextual"/>
              </w:rPr>
            </w:pPr>
            <w:r w:rsidRPr="002602D7">
              <w:rPr>
                <w:sz w:val="20"/>
                <w:szCs w:val="20"/>
              </w:rPr>
              <w:t>Valid</w:t>
            </w:r>
          </w:p>
        </w:tc>
      </w:tr>
      <w:tr w:rsidR="00BC5761" w:rsidRPr="007A64DC" w14:paraId="695677C8" w14:textId="53ED9F7D" w:rsidTr="00195E62">
        <w:trPr>
          <w:jc w:val="center"/>
        </w:trPr>
        <w:tc>
          <w:tcPr>
            <w:tcW w:w="851" w:type="dxa"/>
            <w:tcMar>
              <w:top w:w="100" w:type="nil"/>
              <w:left w:w="20" w:type="nil"/>
              <w:bottom w:w="20" w:type="nil"/>
              <w:right w:w="100" w:type="nil"/>
            </w:tcMar>
          </w:tcPr>
          <w:p w14:paraId="7EF56E39" w14:textId="07146DB0" w:rsidR="00BC5761" w:rsidRPr="007A64DC" w:rsidRDefault="00BC5761" w:rsidP="00BC5761">
            <w:pPr>
              <w:autoSpaceDE w:val="0"/>
              <w:autoSpaceDN w:val="0"/>
              <w:adjustRightInd w:val="0"/>
              <w:jc w:val="both"/>
              <w:rPr>
                <w:rFonts w:ascii="Cambria" w:hAnsi="Cambria" w:cs="Calibri"/>
                <w:sz w:val="22"/>
                <w:szCs w:val="22"/>
                <w14:ligatures w14:val="standardContextual"/>
              </w:rPr>
            </w:pPr>
            <w:r w:rsidRPr="002602D7">
              <w:rPr>
                <w:sz w:val="20"/>
                <w:szCs w:val="20"/>
              </w:rPr>
              <w:t>X1_4</w:t>
            </w:r>
          </w:p>
        </w:tc>
        <w:tc>
          <w:tcPr>
            <w:tcW w:w="992" w:type="dxa"/>
            <w:tcMar>
              <w:top w:w="100" w:type="nil"/>
              <w:left w:w="20" w:type="nil"/>
              <w:bottom w:w="20" w:type="nil"/>
              <w:right w:w="100" w:type="nil"/>
            </w:tcMar>
          </w:tcPr>
          <w:p w14:paraId="289289C1" w14:textId="35C0B854" w:rsidR="00BC5761" w:rsidRPr="00CF7BED"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0,723</w:t>
            </w:r>
          </w:p>
        </w:tc>
        <w:tc>
          <w:tcPr>
            <w:tcW w:w="709" w:type="dxa"/>
            <w:tcMar>
              <w:top w:w="100" w:type="nil"/>
              <w:left w:w="20" w:type="nil"/>
              <w:bottom w:w="20" w:type="nil"/>
              <w:right w:w="100" w:type="nil"/>
            </w:tcMar>
          </w:tcPr>
          <w:p w14:paraId="18BB6D22" w14:textId="3D6C3B9E" w:rsidR="00BC5761" w:rsidRPr="00CF7BED"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0,196</w:t>
            </w:r>
          </w:p>
        </w:tc>
        <w:tc>
          <w:tcPr>
            <w:tcW w:w="992" w:type="dxa"/>
          </w:tcPr>
          <w:p w14:paraId="707E5778" w14:textId="7C37F2B6" w:rsidR="00BC5761"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Valid</w:t>
            </w:r>
          </w:p>
        </w:tc>
        <w:tc>
          <w:tcPr>
            <w:tcW w:w="1134" w:type="dxa"/>
            <w:gridSpan w:val="2"/>
          </w:tcPr>
          <w:p w14:paraId="066DF915" w14:textId="3F96B3DA" w:rsidR="00BC5761" w:rsidRDefault="00110113" w:rsidP="00110113">
            <w:pPr>
              <w:autoSpaceDE w:val="0"/>
              <w:autoSpaceDN w:val="0"/>
              <w:adjustRightInd w:val="0"/>
              <w:jc w:val="right"/>
              <w:rPr>
                <w:rFonts w:ascii="Cambria" w:hAnsi="Cambria" w:cs="Calibri"/>
                <w:sz w:val="22"/>
                <w:szCs w:val="22"/>
                <w:lang w:val="id-ID"/>
                <w14:ligatures w14:val="standardContextual"/>
              </w:rPr>
            </w:pPr>
            <w:r>
              <w:rPr>
                <w:sz w:val="20"/>
                <w:szCs w:val="20"/>
                <w:lang w:val="id-ID"/>
              </w:rPr>
              <w:t xml:space="preserve">       </w:t>
            </w:r>
            <w:r w:rsidR="00BC5761" w:rsidRPr="002602D7">
              <w:rPr>
                <w:sz w:val="20"/>
                <w:szCs w:val="20"/>
              </w:rPr>
              <w:t>X2_28</w:t>
            </w:r>
          </w:p>
        </w:tc>
        <w:tc>
          <w:tcPr>
            <w:tcW w:w="1134" w:type="dxa"/>
          </w:tcPr>
          <w:p w14:paraId="75CB06BC" w14:textId="43D3C74B" w:rsidR="00BC5761"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0,572</w:t>
            </w:r>
          </w:p>
        </w:tc>
        <w:tc>
          <w:tcPr>
            <w:tcW w:w="992" w:type="dxa"/>
          </w:tcPr>
          <w:p w14:paraId="624B5FE7" w14:textId="2E916502" w:rsidR="00BC5761"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0,196</w:t>
            </w:r>
          </w:p>
        </w:tc>
        <w:tc>
          <w:tcPr>
            <w:tcW w:w="1418" w:type="dxa"/>
          </w:tcPr>
          <w:p w14:paraId="5E0C58D9" w14:textId="1ADCD29F" w:rsidR="00BC5761"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Valid</w:t>
            </w:r>
          </w:p>
        </w:tc>
      </w:tr>
      <w:tr w:rsidR="00BC5761" w:rsidRPr="007A64DC" w14:paraId="53E2C422" w14:textId="1AB95FE4" w:rsidTr="00195E62">
        <w:trPr>
          <w:jc w:val="center"/>
        </w:trPr>
        <w:tc>
          <w:tcPr>
            <w:tcW w:w="851" w:type="dxa"/>
            <w:tcMar>
              <w:top w:w="100" w:type="nil"/>
              <w:left w:w="20" w:type="nil"/>
              <w:bottom w:w="20" w:type="nil"/>
              <w:right w:w="100" w:type="nil"/>
            </w:tcMar>
          </w:tcPr>
          <w:p w14:paraId="353E29F8" w14:textId="096739EA" w:rsidR="00BC5761" w:rsidRPr="007A64DC" w:rsidRDefault="00BC5761" w:rsidP="00BC5761">
            <w:pPr>
              <w:autoSpaceDE w:val="0"/>
              <w:autoSpaceDN w:val="0"/>
              <w:adjustRightInd w:val="0"/>
              <w:jc w:val="both"/>
              <w:rPr>
                <w:rFonts w:ascii="Cambria" w:hAnsi="Cambria" w:cs="Calibri"/>
                <w:sz w:val="22"/>
                <w:szCs w:val="22"/>
                <w14:ligatures w14:val="standardContextual"/>
              </w:rPr>
            </w:pPr>
            <w:r w:rsidRPr="002602D7">
              <w:rPr>
                <w:sz w:val="20"/>
                <w:szCs w:val="20"/>
              </w:rPr>
              <w:t>X1_5</w:t>
            </w:r>
          </w:p>
        </w:tc>
        <w:tc>
          <w:tcPr>
            <w:tcW w:w="992" w:type="dxa"/>
            <w:tcMar>
              <w:top w:w="100" w:type="nil"/>
              <w:left w:w="20" w:type="nil"/>
              <w:bottom w:w="20" w:type="nil"/>
              <w:right w:w="100" w:type="nil"/>
            </w:tcMar>
          </w:tcPr>
          <w:p w14:paraId="2CDCE1AB" w14:textId="58257AFB" w:rsidR="00BC5761" w:rsidRPr="00CF7BED"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0,610</w:t>
            </w:r>
          </w:p>
        </w:tc>
        <w:tc>
          <w:tcPr>
            <w:tcW w:w="709" w:type="dxa"/>
            <w:tcMar>
              <w:top w:w="100" w:type="nil"/>
              <w:left w:w="20" w:type="nil"/>
              <w:bottom w:w="20" w:type="nil"/>
              <w:right w:w="100" w:type="nil"/>
            </w:tcMar>
          </w:tcPr>
          <w:p w14:paraId="30CA170B" w14:textId="30EBD922" w:rsidR="00BC5761" w:rsidRPr="00CF7BED"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0,196</w:t>
            </w:r>
          </w:p>
        </w:tc>
        <w:tc>
          <w:tcPr>
            <w:tcW w:w="992" w:type="dxa"/>
          </w:tcPr>
          <w:p w14:paraId="1177DDB9" w14:textId="62F5C10B" w:rsidR="00BC5761"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Valid</w:t>
            </w:r>
          </w:p>
        </w:tc>
        <w:tc>
          <w:tcPr>
            <w:tcW w:w="1134" w:type="dxa"/>
            <w:gridSpan w:val="2"/>
          </w:tcPr>
          <w:p w14:paraId="4E0DF54A" w14:textId="567091DB" w:rsidR="00BC5761" w:rsidRDefault="00110113" w:rsidP="00110113">
            <w:pPr>
              <w:autoSpaceDE w:val="0"/>
              <w:autoSpaceDN w:val="0"/>
              <w:adjustRightInd w:val="0"/>
              <w:jc w:val="right"/>
              <w:rPr>
                <w:rFonts w:ascii="Cambria" w:hAnsi="Cambria" w:cs="Calibri"/>
                <w:sz w:val="22"/>
                <w:szCs w:val="22"/>
                <w:lang w:val="id-ID"/>
                <w14:ligatures w14:val="standardContextual"/>
              </w:rPr>
            </w:pPr>
            <w:r>
              <w:rPr>
                <w:sz w:val="20"/>
                <w:szCs w:val="20"/>
                <w:lang w:val="id-ID"/>
              </w:rPr>
              <w:t xml:space="preserve">      </w:t>
            </w:r>
            <w:r w:rsidR="00BC5761" w:rsidRPr="002602D7">
              <w:rPr>
                <w:sz w:val="20"/>
                <w:szCs w:val="20"/>
              </w:rPr>
              <w:t>X2_29</w:t>
            </w:r>
          </w:p>
        </w:tc>
        <w:tc>
          <w:tcPr>
            <w:tcW w:w="1134" w:type="dxa"/>
          </w:tcPr>
          <w:p w14:paraId="6D6A69BA" w14:textId="34678DF0" w:rsidR="00BC5761"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0,487</w:t>
            </w:r>
          </w:p>
        </w:tc>
        <w:tc>
          <w:tcPr>
            <w:tcW w:w="992" w:type="dxa"/>
          </w:tcPr>
          <w:p w14:paraId="3F285F2F" w14:textId="03BD0C0E" w:rsidR="00BC5761"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0,196</w:t>
            </w:r>
          </w:p>
        </w:tc>
        <w:tc>
          <w:tcPr>
            <w:tcW w:w="1418" w:type="dxa"/>
          </w:tcPr>
          <w:p w14:paraId="54A06640" w14:textId="06841CBA" w:rsidR="00BC5761"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Valid</w:t>
            </w:r>
          </w:p>
        </w:tc>
      </w:tr>
      <w:tr w:rsidR="00BC5761" w:rsidRPr="007A64DC" w14:paraId="5FF6289A" w14:textId="287F7679" w:rsidTr="00195E62">
        <w:trPr>
          <w:jc w:val="center"/>
        </w:trPr>
        <w:tc>
          <w:tcPr>
            <w:tcW w:w="851" w:type="dxa"/>
            <w:tcMar>
              <w:top w:w="100" w:type="nil"/>
              <w:left w:w="20" w:type="nil"/>
              <w:bottom w:w="20" w:type="nil"/>
              <w:right w:w="100" w:type="nil"/>
            </w:tcMar>
          </w:tcPr>
          <w:p w14:paraId="3D8B1C9A" w14:textId="08FBBF15" w:rsidR="00BC5761" w:rsidRPr="007A64DC" w:rsidRDefault="00BC5761" w:rsidP="00BC5761">
            <w:pPr>
              <w:autoSpaceDE w:val="0"/>
              <w:autoSpaceDN w:val="0"/>
              <w:adjustRightInd w:val="0"/>
              <w:jc w:val="both"/>
              <w:rPr>
                <w:rFonts w:ascii="Cambria" w:hAnsi="Cambria" w:cs="Calibri"/>
                <w:sz w:val="22"/>
                <w:szCs w:val="22"/>
                <w14:ligatures w14:val="standardContextual"/>
              </w:rPr>
            </w:pPr>
            <w:r w:rsidRPr="002602D7">
              <w:rPr>
                <w:sz w:val="20"/>
                <w:szCs w:val="20"/>
              </w:rPr>
              <w:t>X1_6</w:t>
            </w:r>
          </w:p>
        </w:tc>
        <w:tc>
          <w:tcPr>
            <w:tcW w:w="992" w:type="dxa"/>
            <w:tcMar>
              <w:top w:w="100" w:type="nil"/>
              <w:left w:w="20" w:type="nil"/>
              <w:bottom w:w="20" w:type="nil"/>
              <w:right w:w="100" w:type="nil"/>
            </w:tcMar>
          </w:tcPr>
          <w:p w14:paraId="1CD50807" w14:textId="3CDE3450" w:rsidR="00BC5761" w:rsidRPr="00CF7BED"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0,656</w:t>
            </w:r>
          </w:p>
        </w:tc>
        <w:tc>
          <w:tcPr>
            <w:tcW w:w="709" w:type="dxa"/>
            <w:tcMar>
              <w:top w:w="100" w:type="nil"/>
              <w:left w:w="20" w:type="nil"/>
              <w:bottom w:w="20" w:type="nil"/>
              <w:right w:w="100" w:type="nil"/>
            </w:tcMar>
          </w:tcPr>
          <w:p w14:paraId="33A1C458" w14:textId="3389B6EE" w:rsidR="00BC5761" w:rsidRPr="00CF7BED"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0,196</w:t>
            </w:r>
          </w:p>
        </w:tc>
        <w:tc>
          <w:tcPr>
            <w:tcW w:w="992" w:type="dxa"/>
          </w:tcPr>
          <w:p w14:paraId="0F99FDF8" w14:textId="453BA872" w:rsidR="00BC5761"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Valid</w:t>
            </w:r>
          </w:p>
        </w:tc>
        <w:tc>
          <w:tcPr>
            <w:tcW w:w="1134" w:type="dxa"/>
            <w:gridSpan w:val="2"/>
          </w:tcPr>
          <w:p w14:paraId="65257749" w14:textId="480A2846" w:rsidR="00BC5761" w:rsidRDefault="00110113" w:rsidP="00110113">
            <w:pPr>
              <w:autoSpaceDE w:val="0"/>
              <w:autoSpaceDN w:val="0"/>
              <w:adjustRightInd w:val="0"/>
              <w:jc w:val="right"/>
              <w:rPr>
                <w:rFonts w:ascii="Cambria" w:hAnsi="Cambria" w:cs="Calibri"/>
                <w:sz w:val="22"/>
                <w:szCs w:val="22"/>
                <w:lang w:val="id-ID"/>
                <w14:ligatures w14:val="standardContextual"/>
              </w:rPr>
            </w:pPr>
            <w:r>
              <w:rPr>
                <w:sz w:val="20"/>
                <w:szCs w:val="20"/>
                <w:lang w:val="id-ID"/>
              </w:rPr>
              <w:t xml:space="preserve">      </w:t>
            </w:r>
            <w:r w:rsidR="00BC5761" w:rsidRPr="002602D7">
              <w:rPr>
                <w:sz w:val="20"/>
                <w:szCs w:val="20"/>
              </w:rPr>
              <w:t>X2_30</w:t>
            </w:r>
          </w:p>
        </w:tc>
        <w:tc>
          <w:tcPr>
            <w:tcW w:w="1134" w:type="dxa"/>
          </w:tcPr>
          <w:p w14:paraId="58011F54" w14:textId="09855B37" w:rsidR="00BC5761"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0,637</w:t>
            </w:r>
          </w:p>
        </w:tc>
        <w:tc>
          <w:tcPr>
            <w:tcW w:w="992" w:type="dxa"/>
          </w:tcPr>
          <w:p w14:paraId="2D02E308" w14:textId="5C090660" w:rsidR="00BC5761"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0,196</w:t>
            </w:r>
          </w:p>
        </w:tc>
        <w:tc>
          <w:tcPr>
            <w:tcW w:w="1418" w:type="dxa"/>
          </w:tcPr>
          <w:p w14:paraId="3CF0D5E6" w14:textId="61466FF5" w:rsidR="00BC5761"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Valid</w:t>
            </w:r>
          </w:p>
        </w:tc>
      </w:tr>
      <w:tr w:rsidR="00BC5761" w:rsidRPr="007A64DC" w14:paraId="40CD03BC" w14:textId="7E4ABF81" w:rsidTr="00195E62">
        <w:trPr>
          <w:jc w:val="center"/>
        </w:trPr>
        <w:tc>
          <w:tcPr>
            <w:tcW w:w="851" w:type="dxa"/>
            <w:tcMar>
              <w:top w:w="100" w:type="nil"/>
              <w:left w:w="20" w:type="nil"/>
              <w:bottom w:w="20" w:type="nil"/>
              <w:right w:w="100" w:type="nil"/>
            </w:tcMar>
          </w:tcPr>
          <w:p w14:paraId="01808479" w14:textId="1CB9EB0B" w:rsidR="00BC5761" w:rsidRPr="00CF7BED"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X1_7</w:t>
            </w:r>
          </w:p>
        </w:tc>
        <w:tc>
          <w:tcPr>
            <w:tcW w:w="992" w:type="dxa"/>
            <w:tcMar>
              <w:top w:w="100" w:type="nil"/>
              <w:left w:w="20" w:type="nil"/>
              <w:bottom w:w="20" w:type="nil"/>
              <w:right w:w="100" w:type="nil"/>
            </w:tcMar>
          </w:tcPr>
          <w:p w14:paraId="3A66D858" w14:textId="237ABF5E" w:rsidR="00BC5761" w:rsidRPr="007A64DC" w:rsidRDefault="00BC5761" w:rsidP="00BC5761">
            <w:pPr>
              <w:autoSpaceDE w:val="0"/>
              <w:autoSpaceDN w:val="0"/>
              <w:adjustRightInd w:val="0"/>
              <w:jc w:val="both"/>
              <w:rPr>
                <w:rFonts w:ascii="Cambria" w:hAnsi="Cambria" w:cs="Calibri"/>
                <w:sz w:val="22"/>
                <w:szCs w:val="22"/>
                <w14:ligatures w14:val="standardContextual"/>
              </w:rPr>
            </w:pPr>
            <w:r w:rsidRPr="002602D7">
              <w:rPr>
                <w:sz w:val="20"/>
                <w:szCs w:val="20"/>
              </w:rPr>
              <w:t>0,635</w:t>
            </w:r>
          </w:p>
        </w:tc>
        <w:tc>
          <w:tcPr>
            <w:tcW w:w="709" w:type="dxa"/>
            <w:tcMar>
              <w:top w:w="100" w:type="nil"/>
              <w:left w:w="20" w:type="nil"/>
              <w:bottom w:w="20" w:type="nil"/>
              <w:right w:w="100" w:type="nil"/>
            </w:tcMar>
          </w:tcPr>
          <w:p w14:paraId="16867F44" w14:textId="370C3FBB" w:rsidR="00BC5761" w:rsidRPr="007A64DC" w:rsidRDefault="00BC5761" w:rsidP="00BC5761">
            <w:pPr>
              <w:autoSpaceDE w:val="0"/>
              <w:autoSpaceDN w:val="0"/>
              <w:adjustRightInd w:val="0"/>
              <w:jc w:val="both"/>
              <w:rPr>
                <w:rFonts w:ascii="Cambria" w:hAnsi="Cambria" w:cs="Calibri"/>
                <w:sz w:val="22"/>
                <w:szCs w:val="22"/>
                <w14:ligatures w14:val="standardContextual"/>
              </w:rPr>
            </w:pPr>
            <w:r w:rsidRPr="002602D7">
              <w:rPr>
                <w:sz w:val="20"/>
                <w:szCs w:val="20"/>
              </w:rPr>
              <w:t>0,196</w:t>
            </w:r>
          </w:p>
        </w:tc>
        <w:tc>
          <w:tcPr>
            <w:tcW w:w="992" w:type="dxa"/>
          </w:tcPr>
          <w:p w14:paraId="140C943E" w14:textId="6BF5C6D1" w:rsidR="00BC5761" w:rsidRPr="007A64DC" w:rsidRDefault="00BC5761" w:rsidP="00BC5761">
            <w:pPr>
              <w:autoSpaceDE w:val="0"/>
              <w:autoSpaceDN w:val="0"/>
              <w:adjustRightInd w:val="0"/>
              <w:jc w:val="both"/>
              <w:rPr>
                <w:rFonts w:ascii="Cambria" w:hAnsi="Cambria" w:cs="Calibri"/>
                <w:sz w:val="22"/>
                <w:szCs w:val="22"/>
                <w14:ligatures w14:val="standardContextual"/>
              </w:rPr>
            </w:pPr>
            <w:r w:rsidRPr="002602D7">
              <w:rPr>
                <w:sz w:val="20"/>
                <w:szCs w:val="20"/>
              </w:rPr>
              <w:t>Valid</w:t>
            </w:r>
          </w:p>
        </w:tc>
        <w:tc>
          <w:tcPr>
            <w:tcW w:w="1134" w:type="dxa"/>
            <w:gridSpan w:val="2"/>
          </w:tcPr>
          <w:p w14:paraId="5C476F4F" w14:textId="24BF7AE2" w:rsidR="00BC5761" w:rsidRPr="007A64DC" w:rsidRDefault="00110113" w:rsidP="00110113">
            <w:pPr>
              <w:autoSpaceDE w:val="0"/>
              <w:autoSpaceDN w:val="0"/>
              <w:adjustRightInd w:val="0"/>
              <w:jc w:val="right"/>
              <w:rPr>
                <w:rFonts w:ascii="Cambria" w:hAnsi="Cambria" w:cs="Calibri"/>
                <w:sz w:val="22"/>
                <w:szCs w:val="22"/>
                <w14:ligatures w14:val="standardContextual"/>
              </w:rPr>
            </w:pPr>
            <w:r>
              <w:rPr>
                <w:sz w:val="20"/>
                <w:szCs w:val="20"/>
                <w:lang w:val="id-ID"/>
              </w:rPr>
              <w:t xml:space="preserve">      </w:t>
            </w:r>
            <w:r w:rsidR="00BC5761" w:rsidRPr="002602D7">
              <w:rPr>
                <w:sz w:val="20"/>
                <w:szCs w:val="20"/>
              </w:rPr>
              <w:t>X2_31</w:t>
            </w:r>
          </w:p>
        </w:tc>
        <w:tc>
          <w:tcPr>
            <w:tcW w:w="1134" w:type="dxa"/>
          </w:tcPr>
          <w:p w14:paraId="4B5CF1F5" w14:textId="0BB165E8" w:rsidR="00BC5761" w:rsidRPr="007A64DC" w:rsidRDefault="00BC5761" w:rsidP="00BC5761">
            <w:pPr>
              <w:autoSpaceDE w:val="0"/>
              <w:autoSpaceDN w:val="0"/>
              <w:adjustRightInd w:val="0"/>
              <w:jc w:val="both"/>
              <w:rPr>
                <w:rFonts w:ascii="Cambria" w:hAnsi="Cambria" w:cs="Calibri"/>
                <w:sz w:val="22"/>
                <w:szCs w:val="22"/>
                <w14:ligatures w14:val="standardContextual"/>
              </w:rPr>
            </w:pPr>
            <w:r w:rsidRPr="002602D7">
              <w:rPr>
                <w:sz w:val="20"/>
                <w:szCs w:val="20"/>
              </w:rPr>
              <w:t>0,589</w:t>
            </w:r>
          </w:p>
        </w:tc>
        <w:tc>
          <w:tcPr>
            <w:tcW w:w="992" w:type="dxa"/>
          </w:tcPr>
          <w:p w14:paraId="5782EF1D" w14:textId="2F9F375F" w:rsidR="00BC5761" w:rsidRPr="007A64DC" w:rsidRDefault="00BC5761" w:rsidP="00BC5761">
            <w:pPr>
              <w:autoSpaceDE w:val="0"/>
              <w:autoSpaceDN w:val="0"/>
              <w:adjustRightInd w:val="0"/>
              <w:jc w:val="both"/>
              <w:rPr>
                <w:rFonts w:ascii="Cambria" w:hAnsi="Cambria" w:cs="Calibri"/>
                <w:sz w:val="22"/>
                <w:szCs w:val="22"/>
                <w14:ligatures w14:val="standardContextual"/>
              </w:rPr>
            </w:pPr>
            <w:r w:rsidRPr="002602D7">
              <w:rPr>
                <w:sz w:val="20"/>
                <w:szCs w:val="20"/>
              </w:rPr>
              <w:t>0,196</w:t>
            </w:r>
          </w:p>
        </w:tc>
        <w:tc>
          <w:tcPr>
            <w:tcW w:w="1418" w:type="dxa"/>
          </w:tcPr>
          <w:p w14:paraId="14A1A7BC" w14:textId="0A1BF2EF" w:rsidR="00BC5761" w:rsidRPr="007A64DC" w:rsidRDefault="00BC5761" w:rsidP="00BC5761">
            <w:pPr>
              <w:autoSpaceDE w:val="0"/>
              <w:autoSpaceDN w:val="0"/>
              <w:adjustRightInd w:val="0"/>
              <w:jc w:val="both"/>
              <w:rPr>
                <w:rFonts w:ascii="Cambria" w:hAnsi="Cambria" w:cs="Calibri"/>
                <w:sz w:val="22"/>
                <w:szCs w:val="22"/>
                <w14:ligatures w14:val="standardContextual"/>
              </w:rPr>
            </w:pPr>
            <w:r w:rsidRPr="002602D7">
              <w:rPr>
                <w:sz w:val="20"/>
                <w:szCs w:val="20"/>
              </w:rPr>
              <w:t>Valid</w:t>
            </w:r>
          </w:p>
        </w:tc>
      </w:tr>
      <w:tr w:rsidR="00BC5761" w:rsidRPr="007A64DC" w14:paraId="2173FA48" w14:textId="18AC921E" w:rsidTr="00195E62">
        <w:trPr>
          <w:jc w:val="center"/>
        </w:trPr>
        <w:tc>
          <w:tcPr>
            <w:tcW w:w="851" w:type="dxa"/>
            <w:tcMar>
              <w:top w:w="100" w:type="nil"/>
              <w:left w:w="20" w:type="nil"/>
              <w:bottom w:w="20" w:type="nil"/>
              <w:right w:w="100" w:type="nil"/>
            </w:tcMar>
          </w:tcPr>
          <w:p w14:paraId="14150756" w14:textId="4ED9309E" w:rsidR="00BC5761"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X1_8</w:t>
            </w:r>
          </w:p>
        </w:tc>
        <w:tc>
          <w:tcPr>
            <w:tcW w:w="992" w:type="dxa"/>
            <w:tcMar>
              <w:top w:w="100" w:type="nil"/>
              <w:left w:w="20" w:type="nil"/>
              <w:bottom w:w="20" w:type="nil"/>
              <w:right w:w="100" w:type="nil"/>
            </w:tcMar>
          </w:tcPr>
          <w:p w14:paraId="05C71F06" w14:textId="7D2AFE6D" w:rsidR="00BC5761" w:rsidRPr="00CF7BED"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0,619</w:t>
            </w:r>
          </w:p>
        </w:tc>
        <w:tc>
          <w:tcPr>
            <w:tcW w:w="709" w:type="dxa"/>
            <w:tcMar>
              <w:top w:w="100" w:type="nil"/>
              <w:left w:w="20" w:type="nil"/>
              <w:bottom w:w="20" w:type="nil"/>
              <w:right w:w="100" w:type="nil"/>
            </w:tcMar>
          </w:tcPr>
          <w:p w14:paraId="42FDE62C" w14:textId="756FA46A" w:rsidR="00BC5761" w:rsidRPr="00CF7BED"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0,196</w:t>
            </w:r>
          </w:p>
        </w:tc>
        <w:tc>
          <w:tcPr>
            <w:tcW w:w="992" w:type="dxa"/>
          </w:tcPr>
          <w:p w14:paraId="2A15DDD6" w14:textId="57036A6C" w:rsidR="00BC5761"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Valid</w:t>
            </w:r>
          </w:p>
        </w:tc>
        <w:tc>
          <w:tcPr>
            <w:tcW w:w="1134" w:type="dxa"/>
            <w:gridSpan w:val="2"/>
          </w:tcPr>
          <w:p w14:paraId="222275B3" w14:textId="7CA27E42" w:rsidR="00BC5761" w:rsidRDefault="00110113" w:rsidP="00110113">
            <w:pPr>
              <w:autoSpaceDE w:val="0"/>
              <w:autoSpaceDN w:val="0"/>
              <w:adjustRightInd w:val="0"/>
              <w:jc w:val="right"/>
              <w:rPr>
                <w:rFonts w:ascii="Cambria" w:hAnsi="Cambria" w:cs="Calibri"/>
                <w:sz w:val="22"/>
                <w:szCs w:val="22"/>
                <w:lang w:val="id-ID"/>
                <w14:ligatures w14:val="standardContextual"/>
              </w:rPr>
            </w:pPr>
            <w:r>
              <w:rPr>
                <w:sz w:val="20"/>
                <w:szCs w:val="20"/>
                <w:lang w:val="id-ID"/>
              </w:rPr>
              <w:t xml:space="preserve">      </w:t>
            </w:r>
            <w:r w:rsidR="00BC5761" w:rsidRPr="002602D7">
              <w:rPr>
                <w:sz w:val="20"/>
                <w:szCs w:val="20"/>
              </w:rPr>
              <w:t>X2_32</w:t>
            </w:r>
          </w:p>
        </w:tc>
        <w:tc>
          <w:tcPr>
            <w:tcW w:w="1134" w:type="dxa"/>
          </w:tcPr>
          <w:p w14:paraId="722105DE" w14:textId="4F27AEEE" w:rsidR="00BC5761"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0,441</w:t>
            </w:r>
          </w:p>
        </w:tc>
        <w:tc>
          <w:tcPr>
            <w:tcW w:w="992" w:type="dxa"/>
          </w:tcPr>
          <w:p w14:paraId="317F6919" w14:textId="406EB01C" w:rsidR="00BC5761"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0,196</w:t>
            </w:r>
          </w:p>
        </w:tc>
        <w:tc>
          <w:tcPr>
            <w:tcW w:w="1418" w:type="dxa"/>
          </w:tcPr>
          <w:p w14:paraId="2F6E52EE" w14:textId="7166FF3B" w:rsidR="00BC5761"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Valid</w:t>
            </w:r>
          </w:p>
        </w:tc>
      </w:tr>
      <w:tr w:rsidR="00BC5761" w:rsidRPr="007A64DC" w14:paraId="5D5AAD86" w14:textId="3670399F" w:rsidTr="00195E62">
        <w:trPr>
          <w:jc w:val="center"/>
        </w:trPr>
        <w:tc>
          <w:tcPr>
            <w:tcW w:w="851" w:type="dxa"/>
            <w:tcMar>
              <w:top w:w="100" w:type="nil"/>
              <w:left w:w="20" w:type="nil"/>
              <w:bottom w:w="20" w:type="nil"/>
              <w:right w:w="100" w:type="nil"/>
            </w:tcMar>
          </w:tcPr>
          <w:p w14:paraId="79555CE4" w14:textId="39168B13" w:rsidR="00BC5761"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X1_9</w:t>
            </w:r>
          </w:p>
        </w:tc>
        <w:tc>
          <w:tcPr>
            <w:tcW w:w="992" w:type="dxa"/>
            <w:tcMar>
              <w:top w:w="100" w:type="nil"/>
              <w:left w:w="20" w:type="nil"/>
              <w:bottom w:w="20" w:type="nil"/>
              <w:right w:w="100" w:type="nil"/>
            </w:tcMar>
          </w:tcPr>
          <w:p w14:paraId="5AD994A2" w14:textId="30E22993" w:rsidR="00BC5761" w:rsidRPr="00CF7BED"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0,581</w:t>
            </w:r>
          </w:p>
        </w:tc>
        <w:tc>
          <w:tcPr>
            <w:tcW w:w="709" w:type="dxa"/>
            <w:tcMar>
              <w:top w:w="100" w:type="nil"/>
              <w:left w:w="20" w:type="nil"/>
              <w:bottom w:w="20" w:type="nil"/>
              <w:right w:w="100" w:type="nil"/>
            </w:tcMar>
          </w:tcPr>
          <w:p w14:paraId="6827E3CA" w14:textId="6F61C5CA" w:rsidR="00BC5761" w:rsidRPr="00CF7BED"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0,196</w:t>
            </w:r>
          </w:p>
        </w:tc>
        <w:tc>
          <w:tcPr>
            <w:tcW w:w="992" w:type="dxa"/>
          </w:tcPr>
          <w:p w14:paraId="34C18B4C" w14:textId="14EDCAF9" w:rsidR="00BC5761"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Valid</w:t>
            </w:r>
          </w:p>
        </w:tc>
        <w:tc>
          <w:tcPr>
            <w:tcW w:w="1134" w:type="dxa"/>
            <w:gridSpan w:val="2"/>
          </w:tcPr>
          <w:p w14:paraId="619D5134" w14:textId="175A6B34" w:rsidR="00BC5761" w:rsidRDefault="00BC5761" w:rsidP="00110113">
            <w:pPr>
              <w:autoSpaceDE w:val="0"/>
              <w:autoSpaceDN w:val="0"/>
              <w:adjustRightInd w:val="0"/>
              <w:jc w:val="right"/>
              <w:rPr>
                <w:rFonts w:ascii="Cambria" w:hAnsi="Cambria" w:cs="Calibri"/>
                <w:sz w:val="22"/>
                <w:szCs w:val="22"/>
                <w:lang w:val="id-ID"/>
                <w14:ligatures w14:val="standardContextual"/>
              </w:rPr>
            </w:pPr>
            <w:r w:rsidRPr="002602D7">
              <w:rPr>
                <w:sz w:val="20"/>
                <w:szCs w:val="20"/>
              </w:rPr>
              <w:t>X2_33</w:t>
            </w:r>
          </w:p>
        </w:tc>
        <w:tc>
          <w:tcPr>
            <w:tcW w:w="1134" w:type="dxa"/>
          </w:tcPr>
          <w:p w14:paraId="10983F2F" w14:textId="02CF6B9B" w:rsidR="00BC5761"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0,514</w:t>
            </w:r>
          </w:p>
        </w:tc>
        <w:tc>
          <w:tcPr>
            <w:tcW w:w="992" w:type="dxa"/>
          </w:tcPr>
          <w:p w14:paraId="27A14316" w14:textId="6A5FD83F" w:rsidR="00BC5761"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0,196</w:t>
            </w:r>
          </w:p>
        </w:tc>
        <w:tc>
          <w:tcPr>
            <w:tcW w:w="1418" w:type="dxa"/>
          </w:tcPr>
          <w:p w14:paraId="0A5F5558" w14:textId="79F7D8E7" w:rsidR="00BC5761"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Valid</w:t>
            </w:r>
          </w:p>
        </w:tc>
      </w:tr>
      <w:tr w:rsidR="00BC5761" w:rsidRPr="007A64DC" w14:paraId="12BF85FE" w14:textId="0659B683" w:rsidTr="00195E62">
        <w:trPr>
          <w:jc w:val="center"/>
        </w:trPr>
        <w:tc>
          <w:tcPr>
            <w:tcW w:w="851" w:type="dxa"/>
            <w:tcMar>
              <w:top w:w="100" w:type="nil"/>
              <w:left w:w="20" w:type="nil"/>
              <w:bottom w:w="20" w:type="nil"/>
              <w:right w:w="100" w:type="nil"/>
            </w:tcMar>
          </w:tcPr>
          <w:p w14:paraId="7ABFD228" w14:textId="01907E37" w:rsidR="00BC5761"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X1_10</w:t>
            </w:r>
          </w:p>
        </w:tc>
        <w:tc>
          <w:tcPr>
            <w:tcW w:w="992" w:type="dxa"/>
            <w:tcMar>
              <w:top w:w="100" w:type="nil"/>
              <w:left w:w="20" w:type="nil"/>
              <w:bottom w:w="20" w:type="nil"/>
              <w:right w:w="100" w:type="nil"/>
            </w:tcMar>
          </w:tcPr>
          <w:p w14:paraId="2BEE38A0" w14:textId="1F46A999" w:rsidR="00BC5761" w:rsidRPr="00CF7BED"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0,536</w:t>
            </w:r>
          </w:p>
        </w:tc>
        <w:tc>
          <w:tcPr>
            <w:tcW w:w="709" w:type="dxa"/>
            <w:tcMar>
              <w:top w:w="100" w:type="nil"/>
              <w:left w:w="20" w:type="nil"/>
              <w:bottom w:w="20" w:type="nil"/>
              <w:right w:w="100" w:type="nil"/>
            </w:tcMar>
          </w:tcPr>
          <w:p w14:paraId="6CFF21C5" w14:textId="74E50D19" w:rsidR="00BC5761" w:rsidRPr="00CF7BED"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0,196</w:t>
            </w:r>
          </w:p>
        </w:tc>
        <w:tc>
          <w:tcPr>
            <w:tcW w:w="992" w:type="dxa"/>
          </w:tcPr>
          <w:p w14:paraId="0F7885FF" w14:textId="12347E78" w:rsidR="00BC5761"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Valid</w:t>
            </w:r>
          </w:p>
        </w:tc>
        <w:tc>
          <w:tcPr>
            <w:tcW w:w="1134" w:type="dxa"/>
            <w:gridSpan w:val="2"/>
          </w:tcPr>
          <w:p w14:paraId="3B157BD0" w14:textId="34491BF7" w:rsidR="00BC5761" w:rsidRDefault="00BC5761" w:rsidP="00110113">
            <w:pPr>
              <w:autoSpaceDE w:val="0"/>
              <w:autoSpaceDN w:val="0"/>
              <w:adjustRightInd w:val="0"/>
              <w:jc w:val="right"/>
              <w:rPr>
                <w:rFonts w:ascii="Cambria" w:hAnsi="Cambria" w:cs="Calibri"/>
                <w:sz w:val="22"/>
                <w:szCs w:val="22"/>
                <w:lang w:val="id-ID"/>
                <w14:ligatures w14:val="standardContextual"/>
              </w:rPr>
            </w:pPr>
            <w:r w:rsidRPr="002602D7">
              <w:rPr>
                <w:sz w:val="20"/>
                <w:szCs w:val="20"/>
              </w:rPr>
              <w:t>X2_34</w:t>
            </w:r>
          </w:p>
        </w:tc>
        <w:tc>
          <w:tcPr>
            <w:tcW w:w="1134" w:type="dxa"/>
          </w:tcPr>
          <w:p w14:paraId="5065DAAF" w14:textId="73C2AAEB" w:rsidR="00BC5761"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0,489</w:t>
            </w:r>
          </w:p>
        </w:tc>
        <w:tc>
          <w:tcPr>
            <w:tcW w:w="992" w:type="dxa"/>
          </w:tcPr>
          <w:p w14:paraId="7B60EE4B" w14:textId="0E23F18F" w:rsidR="00BC5761"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0,196</w:t>
            </w:r>
          </w:p>
        </w:tc>
        <w:tc>
          <w:tcPr>
            <w:tcW w:w="1418" w:type="dxa"/>
          </w:tcPr>
          <w:p w14:paraId="3ABB7324" w14:textId="13F6BBEA" w:rsidR="00BC5761"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Valid</w:t>
            </w:r>
          </w:p>
        </w:tc>
      </w:tr>
      <w:tr w:rsidR="00BC5761" w:rsidRPr="007A64DC" w14:paraId="530821CD" w14:textId="443D04B8" w:rsidTr="00195E62">
        <w:trPr>
          <w:jc w:val="center"/>
        </w:trPr>
        <w:tc>
          <w:tcPr>
            <w:tcW w:w="851" w:type="dxa"/>
            <w:tcMar>
              <w:top w:w="100" w:type="nil"/>
              <w:left w:w="20" w:type="nil"/>
              <w:bottom w:w="20" w:type="nil"/>
              <w:right w:w="100" w:type="nil"/>
            </w:tcMar>
          </w:tcPr>
          <w:p w14:paraId="58842BD3" w14:textId="02E47F90" w:rsidR="00BC5761"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X1_11</w:t>
            </w:r>
          </w:p>
        </w:tc>
        <w:tc>
          <w:tcPr>
            <w:tcW w:w="992" w:type="dxa"/>
            <w:tcMar>
              <w:top w:w="100" w:type="nil"/>
              <w:left w:w="20" w:type="nil"/>
              <w:bottom w:w="20" w:type="nil"/>
              <w:right w:w="100" w:type="nil"/>
            </w:tcMar>
          </w:tcPr>
          <w:p w14:paraId="61923396" w14:textId="12FE731C" w:rsidR="00BC5761"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0,606</w:t>
            </w:r>
          </w:p>
        </w:tc>
        <w:tc>
          <w:tcPr>
            <w:tcW w:w="709" w:type="dxa"/>
            <w:tcMar>
              <w:top w:w="100" w:type="nil"/>
              <w:left w:w="20" w:type="nil"/>
              <w:bottom w:w="20" w:type="nil"/>
              <w:right w:w="100" w:type="nil"/>
            </w:tcMar>
          </w:tcPr>
          <w:p w14:paraId="40D1FDF3" w14:textId="4692AAB4" w:rsidR="00BC5761"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0,196</w:t>
            </w:r>
          </w:p>
        </w:tc>
        <w:tc>
          <w:tcPr>
            <w:tcW w:w="992" w:type="dxa"/>
          </w:tcPr>
          <w:p w14:paraId="68766BD5" w14:textId="03AB8859" w:rsidR="00BC5761"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Valid</w:t>
            </w:r>
          </w:p>
        </w:tc>
        <w:tc>
          <w:tcPr>
            <w:tcW w:w="1134" w:type="dxa"/>
            <w:gridSpan w:val="2"/>
          </w:tcPr>
          <w:p w14:paraId="05B8B9C9" w14:textId="7B93C5FD" w:rsidR="00BC5761" w:rsidRDefault="00BC5761" w:rsidP="00110113">
            <w:pPr>
              <w:autoSpaceDE w:val="0"/>
              <w:autoSpaceDN w:val="0"/>
              <w:adjustRightInd w:val="0"/>
              <w:jc w:val="right"/>
              <w:rPr>
                <w:rFonts w:ascii="Cambria" w:hAnsi="Cambria" w:cs="Calibri"/>
                <w:sz w:val="22"/>
                <w:szCs w:val="22"/>
                <w:lang w:val="id-ID"/>
                <w14:ligatures w14:val="standardContextual"/>
              </w:rPr>
            </w:pPr>
            <w:r w:rsidRPr="002602D7">
              <w:rPr>
                <w:sz w:val="20"/>
                <w:szCs w:val="20"/>
              </w:rPr>
              <w:t>X2_35</w:t>
            </w:r>
          </w:p>
        </w:tc>
        <w:tc>
          <w:tcPr>
            <w:tcW w:w="1134" w:type="dxa"/>
          </w:tcPr>
          <w:p w14:paraId="3F2CEC9C" w14:textId="6F1F6DC6" w:rsidR="00BC5761"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0,578</w:t>
            </w:r>
          </w:p>
        </w:tc>
        <w:tc>
          <w:tcPr>
            <w:tcW w:w="992" w:type="dxa"/>
          </w:tcPr>
          <w:p w14:paraId="0C63992F" w14:textId="23C3304E" w:rsidR="00BC5761"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0,196</w:t>
            </w:r>
          </w:p>
        </w:tc>
        <w:tc>
          <w:tcPr>
            <w:tcW w:w="1418" w:type="dxa"/>
          </w:tcPr>
          <w:p w14:paraId="73EADC1C" w14:textId="1220DF0E" w:rsidR="00BC5761"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Valid</w:t>
            </w:r>
          </w:p>
        </w:tc>
      </w:tr>
      <w:tr w:rsidR="00BC5761" w:rsidRPr="007A64DC" w14:paraId="4E0EED36" w14:textId="140B1323" w:rsidTr="00195E62">
        <w:trPr>
          <w:jc w:val="center"/>
        </w:trPr>
        <w:tc>
          <w:tcPr>
            <w:tcW w:w="851" w:type="dxa"/>
            <w:tcMar>
              <w:top w:w="100" w:type="nil"/>
              <w:left w:w="20" w:type="nil"/>
              <w:bottom w:w="20" w:type="nil"/>
              <w:right w:w="100" w:type="nil"/>
            </w:tcMar>
          </w:tcPr>
          <w:p w14:paraId="7A059D18" w14:textId="669A6059" w:rsidR="00BC5761"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X1_12</w:t>
            </w:r>
          </w:p>
        </w:tc>
        <w:tc>
          <w:tcPr>
            <w:tcW w:w="992" w:type="dxa"/>
            <w:tcMar>
              <w:top w:w="100" w:type="nil"/>
              <w:left w:w="20" w:type="nil"/>
              <w:bottom w:w="20" w:type="nil"/>
              <w:right w:w="100" w:type="nil"/>
            </w:tcMar>
          </w:tcPr>
          <w:p w14:paraId="4468A9F0" w14:textId="4B6F2201" w:rsidR="00BC5761"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0,607</w:t>
            </w:r>
          </w:p>
        </w:tc>
        <w:tc>
          <w:tcPr>
            <w:tcW w:w="709" w:type="dxa"/>
            <w:tcMar>
              <w:top w:w="100" w:type="nil"/>
              <w:left w:w="20" w:type="nil"/>
              <w:bottom w:w="20" w:type="nil"/>
              <w:right w:w="100" w:type="nil"/>
            </w:tcMar>
          </w:tcPr>
          <w:p w14:paraId="7E4C3EB7" w14:textId="01785AE1" w:rsidR="00BC5761"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0,196</w:t>
            </w:r>
          </w:p>
        </w:tc>
        <w:tc>
          <w:tcPr>
            <w:tcW w:w="992" w:type="dxa"/>
          </w:tcPr>
          <w:p w14:paraId="68CEB026" w14:textId="01432D67" w:rsidR="00BC5761"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Valid</w:t>
            </w:r>
          </w:p>
        </w:tc>
        <w:tc>
          <w:tcPr>
            <w:tcW w:w="1134" w:type="dxa"/>
            <w:gridSpan w:val="2"/>
          </w:tcPr>
          <w:p w14:paraId="3B7B192B" w14:textId="1219D0D7" w:rsidR="00BC5761" w:rsidRDefault="00BC5761" w:rsidP="00110113">
            <w:pPr>
              <w:autoSpaceDE w:val="0"/>
              <w:autoSpaceDN w:val="0"/>
              <w:adjustRightInd w:val="0"/>
              <w:jc w:val="right"/>
              <w:rPr>
                <w:rFonts w:ascii="Cambria" w:hAnsi="Cambria" w:cs="Calibri"/>
                <w:sz w:val="22"/>
                <w:szCs w:val="22"/>
                <w:lang w:val="id-ID"/>
                <w14:ligatures w14:val="standardContextual"/>
              </w:rPr>
            </w:pPr>
            <w:r w:rsidRPr="002602D7">
              <w:rPr>
                <w:sz w:val="20"/>
                <w:szCs w:val="20"/>
              </w:rPr>
              <w:t>X2_36</w:t>
            </w:r>
          </w:p>
        </w:tc>
        <w:tc>
          <w:tcPr>
            <w:tcW w:w="1134" w:type="dxa"/>
          </w:tcPr>
          <w:p w14:paraId="2DF9ED33" w14:textId="036D76CA" w:rsidR="00BC5761"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0,527</w:t>
            </w:r>
          </w:p>
        </w:tc>
        <w:tc>
          <w:tcPr>
            <w:tcW w:w="992" w:type="dxa"/>
          </w:tcPr>
          <w:p w14:paraId="48E0B770" w14:textId="1972DD15" w:rsidR="00BC5761"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0,196</w:t>
            </w:r>
          </w:p>
        </w:tc>
        <w:tc>
          <w:tcPr>
            <w:tcW w:w="1418" w:type="dxa"/>
          </w:tcPr>
          <w:p w14:paraId="07E9EE06" w14:textId="66981CDC" w:rsidR="00BC5761"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Valid</w:t>
            </w:r>
          </w:p>
        </w:tc>
      </w:tr>
      <w:tr w:rsidR="00BC5761" w:rsidRPr="007A64DC" w14:paraId="16480F0A" w14:textId="345D1A85" w:rsidTr="00195E62">
        <w:trPr>
          <w:jc w:val="center"/>
        </w:trPr>
        <w:tc>
          <w:tcPr>
            <w:tcW w:w="851" w:type="dxa"/>
            <w:tcMar>
              <w:top w:w="100" w:type="nil"/>
              <w:left w:w="20" w:type="nil"/>
              <w:bottom w:w="20" w:type="nil"/>
              <w:right w:w="100" w:type="nil"/>
            </w:tcMar>
          </w:tcPr>
          <w:p w14:paraId="2DAF1ED7" w14:textId="09317CB9" w:rsidR="00BC5761"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X1_13</w:t>
            </w:r>
          </w:p>
        </w:tc>
        <w:tc>
          <w:tcPr>
            <w:tcW w:w="992" w:type="dxa"/>
            <w:tcMar>
              <w:top w:w="100" w:type="nil"/>
              <w:left w:w="20" w:type="nil"/>
              <w:bottom w:w="20" w:type="nil"/>
              <w:right w:w="100" w:type="nil"/>
            </w:tcMar>
          </w:tcPr>
          <w:p w14:paraId="323ED900" w14:textId="4A8A7BF1" w:rsidR="00BC5761"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0,609</w:t>
            </w:r>
          </w:p>
        </w:tc>
        <w:tc>
          <w:tcPr>
            <w:tcW w:w="709" w:type="dxa"/>
            <w:tcMar>
              <w:top w:w="100" w:type="nil"/>
              <w:left w:w="20" w:type="nil"/>
              <w:bottom w:w="20" w:type="nil"/>
              <w:right w:w="100" w:type="nil"/>
            </w:tcMar>
          </w:tcPr>
          <w:p w14:paraId="3017A600" w14:textId="3DC196A1" w:rsidR="00BC5761"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0,196</w:t>
            </w:r>
          </w:p>
        </w:tc>
        <w:tc>
          <w:tcPr>
            <w:tcW w:w="992" w:type="dxa"/>
          </w:tcPr>
          <w:p w14:paraId="66A1D93F" w14:textId="46BC6333" w:rsidR="00BC5761"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Valid</w:t>
            </w:r>
          </w:p>
        </w:tc>
        <w:tc>
          <w:tcPr>
            <w:tcW w:w="1134" w:type="dxa"/>
            <w:gridSpan w:val="2"/>
          </w:tcPr>
          <w:p w14:paraId="0C35CB55" w14:textId="74980088" w:rsidR="00BC5761" w:rsidRDefault="00BC5761" w:rsidP="00110113">
            <w:pPr>
              <w:autoSpaceDE w:val="0"/>
              <w:autoSpaceDN w:val="0"/>
              <w:adjustRightInd w:val="0"/>
              <w:jc w:val="right"/>
              <w:rPr>
                <w:rFonts w:ascii="Cambria" w:hAnsi="Cambria" w:cs="Calibri"/>
                <w:sz w:val="22"/>
                <w:szCs w:val="22"/>
                <w:lang w:val="id-ID"/>
                <w14:ligatures w14:val="standardContextual"/>
              </w:rPr>
            </w:pPr>
            <w:r w:rsidRPr="002602D7">
              <w:rPr>
                <w:sz w:val="20"/>
                <w:szCs w:val="20"/>
              </w:rPr>
              <w:t>X2_37</w:t>
            </w:r>
          </w:p>
        </w:tc>
        <w:tc>
          <w:tcPr>
            <w:tcW w:w="1134" w:type="dxa"/>
          </w:tcPr>
          <w:p w14:paraId="67CEB85C" w14:textId="06594EBB" w:rsidR="00BC5761"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0,600</w:t>
            </w:r>
          </w:p>
        </w:tc>
        <w:tc>
          <w:tcPr>
            <w:tcW w:w="992" w:type="dxa"/>
          </w:tcPr>
          <w:p w14:paraId="032DF936" w14:textId="2B2E1003" w:rsidR="00BC5761"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0,196</w:t>
            </w:r>
          </w:p>
        </w:tc>
        <w:tc>
          <w:tcPr>
            <w:tcW w:w="1418" w:type="dxa"/>
          </w:tcPr>
          <w:p w14:paraId="72CF3EF3" w14:textId="2128FFC9" w:rsidR="00BC5761"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Valid</w:t>
            </w:r>
          </w:p>
        </w:tc>
      </w:tr>
      <w:tr w:rsidR="00BC5761" w:rsidRPr="007A64DC" w14:paraId="55ADDF29" w14:textId="13AED9EE" w:rsidTr="00195E62">
        <w:trPr>
          <w:jc w:val="center"/>
        </w:trPr>
        <w:tc>
          <w:tcPr>
            <w:tcW w:w="851" w:type="dxa"/>
            <w:tcMar>
              <w:top w:w="100" w:type="nil"/>
              <w:left w:w="20" w:type="nil"/>
              <w:bottom w:w="20" w:type="nil"/>
              <w:right w:w="100" w:type="nil"/>
            </w:tcMar>
          </w:tcPr>
          <w:p w14:paraId="6575BF95" w14:textId="443664A8" w:rsidR="00BC5761"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X1_14</w:t>
            </w:r>
          </w:p>
        </w:tc>
        <w:tc>
          <w:tcPr>
            <w:tcW w:w="992" w:type="dxa"/>
            <w:tcMar>
              <w:top w:w="100" w:type="nil"/>
              <w:left w:w="20" w:type="nil"/>
              <w:bottom w:w="20" w:type="nil"/>
              <w:right w:w="100" w:type="nil"/>
            </w:tcMar>
          </w:tcPr>
          <w:p w14:paraId="7143A5DF" w14:textId="75C065A8" w:rsidR="00BC5761"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0,590</w:t>
            </w:r>
          </w:p>
        </w:tc>
        <w:tc>
          <w:tcPr>
            <w:tcW w:w="709" w:type="dxa"/>
            <w:tcMar>
              <w:top w:w="100" w:type="nil"/>
              <w:left w:w="20" w:type="nil"/>
              <w:bottom w:w="20" w:type="nil"/>
              <w:right w:w="100" w:type="nil"/>
            </w:tcMar>
          </w:tcPr>
          <w:p w14:paraId="4B3F47AF" w14:textId="7108DC0F" w:rsidR="00BC5761"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0,196</w:t>
            </w:r>
          </w:p>
        </w:tc>
        <w:tc>
          <w:tcPr>
            <w:tcW w:w="992" w:type="dxa"/>
          </w:tcPr>
          <w:p w14:paraId="3C186223" w14:textId="7BEF195E" w:rsidR="00BC5761"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Valid</w:t>
            </w:r>
          </w:p>
        </w:tc>
        <w:tc>
          <w:tcPr>
            <w:tcW w:w="1134" w:type="dxa"/>
            <w:gridSpan w:val="2"/>
          </w:tcPr>
          <w:p w14:paraId="7E3B6EE5" w14:textId="3CE97A71" w:rsidR="00BC5761" w:rsidRDefault="00BC5761" w:rsidP="00110113">
            <w:pPr>
              <w:autoSpaceDE w:val="0"/>
              <w:autoSpaceDN w:val="0"/>
              <w:adjustRightInd w:val="0"/>
              <w:jc w:val="right"/>
              <w:rPr>
                <w:rFonts w:ascii="Cambria" w:hAnsi="Cambria" w:cs="Calibri"/>
                <w:sz w:val="22"/>
                <w:szCs w:val="22"/>
                <w:lang w:val="id-ID"/>
                <w14:ligatures w14:val="standardContextual"/>
              </w:rPr>
            </w:pPr>
            <w:r w:rsidRPr="002602D7">
              <w:rPr>
                <w:sz w:val="20"/>
                <w:szCs w:val="20"/>
              </w:rPr>
              <w:t>X2_38</w:t>
            </w:r>
          </w:p>
        </w:tc>
        <w:tc>
          <w:tcPr>
            <w:tcW w:w="1134" w:type="dxa"/>
          </w:tcPr>
          <w:p w14:paraId="51C2EC7D" w14:textId="640B1245" w:rsidR="00BC5761"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0,466</w:t>
            </w:r>
          </w:p>
        </w:tc>
        <w:tc>
          <w:tcPr>
            <w:tcW w:w="992" w:type="dxa"/>
          </w:tcPr>
          <w:p w14:paraId="3E0CB1A3" w14:textId="17C8DD60" w:rsidR="00BC5761"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0,196</w:t>
            </w:r>
          </w:p>
        </w:tc>
        <w:tc>
          <w:tcPr>
            <w:tcW w:w="1418" w:type="dxa"/>
          </w:tcPr>
          <w:p w14:paraId="35EB376F" w14:textId="0FE16C77" w:rsidR="00BC5761"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Valid</w:t>
            </w:r>
          </w:p>
        </w:tc>
      </w:tr>
      <w:tr w:rsidR="00BC5761" w:rsidRPr="007A64DC" w14:paraId="3FA80394" w14:textId="77777777" w:rsidTr="00195E62">
        <w:trPr>
          <w:jc w:val="center"/>
        </w:trPr>
        <w:tc>
          <w:tcPr>
            <w:tcW w:w="851" w:type="dxa"/>
            <w:tcMar>
              <w:top w:w="100" w:type="nil"/>
              <w:left w:w="20" w:type="nil"/>
              <w:bottom w:w="20" w:type="nil"/>
              <w:right w:w="100" w:type="nil"/>
            </w:tcMar>
          </w:tcPr>
          <w:p w14:paraId="46F901C1" w14:textId="2B9E27E6" w:rsidR="00BC5761" w:rsidRPr="002602D7" w:rsidRDefault="00BC5761" w:rsidP="00BC5761">
            <w:pPr>
              <w:autoSpaceDE w:val="0"/>
              <w:autoSpaceDN w:val="0"/>
              <w:adjustRightInd w:val="0"/>
              <w:jc w:val="both"/>
              <w:rPr>
                <w:sz w:val="20"/>
                <w:szCs w:val="20"/>
              </w:rPr>
            </w:pPr>
            <w:r w:rsidRPr="002602D7">
              <w:rPr>
                <w:sz w:val="20"/>
                <w:szCs w:val="20"/>
              </w:rPr>
              <w:t>X1_15</w:t>
            </w:r>
          </w:p>
        </w:tc>
        <w:tc>
          <w:tcPr>
            <w:tcW w:w="992" w:type="dxa"/>
            <w:tcMar>
              <w:top w:w="100" w:type="nil"/>
              <w:left w:w="20" w:type="nil"/>
              <w:bottom w:w="20" w:type="nil"/>
              <w:right w:w="100" w:type="nil"/>
            </w:tcMar>
          </w:tcPr>
          <w:p w14:paraId="59C5146A" w14:textId="6D6D61F1" w:rsidR="00BC5761" w:rsidRPr="002602D7" w:rsidRDefault="00BC5761" w:rsidP="00BC5761">
            <w:pPr>
              <w:autoSpaceDE w:val="0"/>
              <w:autoSpaceDN w:val="0"/>
              <w:adjustRightInd w:val="0"/>
              <w:jc w:val="both"/>
              <w:rPr>
                <w:sz w:val="20"/>
                <w:szCs w:val="20"/>
              </w:rPr>
            </w:pPr>
            <w:r w:rsidRPr="002602D7">
              <w:rPr>
                <w:sz w:val="20"/>
                <w:szCs w:val="20"/>
              </w:rPr>
              <w:t>0,690</w:t>
            </w:r>
          </w:p>
        </w:tc>
        <w:tc>
          <w:tcPr>
            <w:tcW w:w="709" w:type="dxa"/>
            <w:tcMar>
              <w:top w:w="100" w:type="nil"/>
              <w:left w:w="20" w:type="nil"/>
              <w:bottom w:w="20" w:type="nil"/>
              <w:right w:w="100" w:type="nil"/>
            </w:tcMar>
          </w:tcPr>
          <w:p w14:paraId="78AD1566" w14:textId="18534E05" w:rsidR="00BC5761" w:rsidRPr="002602D7" w:rsidRDefault="00BC5761" w:rsidP="00BC5761">
            <w:pPr>
              <w:autoSpaceDE w:val="0"/>
              <w:autoSpaceDN w:val="0"/>
              <w:adjustRightInd w:val="0"/>
              <w:jc w:val="both"/>
              <w:rPr>
                <w:sz w:val="20"/>
                <w:szCs w:val="20"/>
              </w:rPr>
            </w:pPr>
            <w:r w:rsidRPr="002602D7">
              <w:rPr>
                <w:sz w:val="20"/>
                <w:szCs w:val="20"/>
              </w:rPr>
              <w:t>0,196</w:t>
            </w:r>
          </w:p>
        </w:tc>
        <w:tc>
          <w:tcPr>
            <w:tcW w:w="992" w:type="dxa"/>
          </w:tcPr>
          <w:p w14:paraId="231AE3AA" w14:textId="4EE4C5D8" w:rsidR="00BC5761" w:rsidRPr="002602D7" w:rsidRDefault="00BC5761" w:rsidP="00BC5761">
            <w:pPr>
              <w:autoSpaceDE w:val="0"/>
              <w:autoSpaceDN w:val="0"/>
              <w:adjustRightInd w:val="0"/>
              <w:jc w:val="both"/>
              <w:rPr>
                <w:sz w:val="20"/>
                <w:szCs w:val="20"/>
              </w:rPr>
            </w:pPr>
            <w:r w:rsidRPr="002602D7">
              <w:rPr>
                <w:sz w:val="20"/>
                <w:szCs w:val="20"/>
              </w:rPr>
              <w:t>Valid</w:t>
            </w:r>
          </w:p>
        </w:tc>
        <w:tc>
          <w:tcPr>
            <w:tcW w:w="1134" w:type="dxa"/>
            <w:gridSpan w:val="2"/>
          </w:tcPr>
          <w:p w14:paraId="599CC31A" w14:textId="560ADABC" w:rsidR="00BC5761" w:rsidRDefault="00BC5761" w:rsidP="00110113">
            <w:pPr>
              <w:autoSpaceDE w:val="0"/>
              <w:autoSpaceDN w:val="0"/>
              <w:adjustRightInd w:val="0"/>
              <w:jc w:val="right"/>
              <w:rPr>
                <w:rFonts w:ascii="Cambria" w:hAnsi="Cambria" w:cs="Calibri"/>
                <w:sz w:val="22"/>
                <w:szCs w:val="22"/>
                <w:lang w:val="id-ID"/>
                <w14:ligatures w14:val="standardContextual"/>
              </w:rPr>
            </w:pPr>
            <w:r w:rsidRPr="002602D7">
              <w:rPr>
                <w:sz w:val="20"/>
                <w:szCs w:val="20"/>
              </w:rPr>
              <w:t>X2_39</w:t>
            </w:r>
          </w:p>
        </w:tc>
        <w:tc>
          <w:tcPr>
            <w:tcW w:w="1134" w:type="dxa"/>
          </w:tcPr>
          <w:p w14:paraId="6DF5AE2F" w14:textId="79763F67" w:rsidR="00BC5761"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0,623</w:t>
            </w:r>
          </w:p>
        </w:tc>
        <w:tc>
          <w:tcPr>
            <w:tcW w:w="992" w:type="dxa"/>
          </w:tcPr>
          <w:p w14:paraId="052836F1" w14:textId="486B3BD8" w:rsidR="00BC5761"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0,196</w:t>
            </w:r>
          </w:p>
        </w:tc>
        <w:tc>
          <w:tcPr>
            <w:tcW w:w="1418" w:type="dxa"/>
          </w:tcPr>
          <w:p w14:paraId="72D06462" w14:textId="54E396D3" w:rsidR="00BC5761"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Valid</w:t>
            </w:r>
          </w:p>
        </w:tc>
      </w:tr>
      <w:tr w:rsidR="00BC5761" w:rsidRPr="007A64DC" w14:paraId="210EACAA" w14:textId="77777777" w:rsidTr="00195E62">
        <w:trPr>
          <w:jc w:val="center"/>
        </w:trPr>
        <w:tc>
          <w:tcPr>
            <w:tcW w:w="851" w:type="dxa"/>
            <w:tcMar>
              <w:top w:w="100" w:type="nil"/>
              <w:left w:w="20" w:type="nil"/>
              <w:bottom w:w="20" w:type="nil"/>
              <w:right w:w="100" w:type="nil"/>
            </w:tcMar>
          </w:tcPr>
          <w:p w14:paraId="71F71FAA" w14:textId="4B02BBBE" w:rsidR="00BC5761" w:rsidRPr="002602D7" w:rsidRDefault="00BC5761" w:rsidP="00BC5761">
            <w:pPr>
              <w:autoSpaceDE w:val="0"/>
              <w:autoSpaceDN w:val="0"/>
              <w:adjustRightInd w:val="0"/>
              <w:jc w:val="both"/>
              <w:rPr>
                <w:sz w:val="20"/>
                <w:szCs w:val="20"/>
              </w:rPr>
            </w:pPr>
            <w:r w:rsidRPr="002602D7">
              <w:rPr>
                <w:sz w:val="20"/>
                <w:szCs w:val="20"/>
              </w:rPr>
              <w:t>X1_16</w:t>
            </w:r>
          </w:p>
        </w:tc>
        <w:tc>
          <w:tcPr>
            <w:tcW w:w="992" w:type="dxa"/>
            <w:tcMar>
              <w:top w:w="100" w:type="nil"/>
              <w:left w:w="20" w:type="nil"/>
              <w:bottom w:w="20" w:type="nil"/>
              <w:right w:w="100" w:type="nil"/>
            </w:tcMar>
          </w:tcPr>
          <w:p w14:paraId="3086BA1D" w14:textId="42E93486" w:rsidR="00BC5761" w:rsidRPr="002602D7" w:rsidRDefault="00BC5761" w:rsidP="00BC5761">
            <w:pPr>
              <w:autoSpaceDE w:val="0"/>
              <w:autoSpaceDN w:val="0"/>
              <w:adjustRightInd w:val="0"/>
              <w:jc w:val="both"/>
              <w:rPr>
                <w:sz w:val="20"/>
                <w:szCs w:val="20"/>
              </w:rPr>
            </w:pPr>
            <w:r w:rsidRPr="002602D7">
              <w:rPr>
                <w:sz w:val="20"/>
                <w:szCs w:val="20"/>
              </w:rPr>
              <w:t>0,575</w:t>
            </w:r>
          </w:p>
        </w:tc>
        <w:tc>
          <w:tcPr>
            <w:tcW w:w="709" w:type="dxa"/>
            <w:tcMar>
              <w:top w:w="100" w:type="nil"/>
              <w:left w:w="20" w:type="nil"/>
              <w:bottom w:w="20" w:type="nil"/>
              <w:right w:w="100" w:type="nil"/>
            </w:tcMar>
          </w:tcPr>
          <w:p w14:paraId="3B9EC007" w14:textId="0790E3FB" w:rsidR="00BC5761" w:rsidRPr="002602D7" w:rsidRDefault="00BC5761" w:rsidP="00BC5761">
            <w:pPr>
              <w:autoSpaceDE w:val="0"/>
              <w:autoSpaceDN w:val="0"/>
              <w:adjustRightInd w:val="0"/>
              <w:jc w:val="both"/>
              <w:rPr>
                <w:sz w:val="20"/>
                <w:szCs w:val="20"/>
              </w:rPr>
            </w:pPr>
            <w:r w:rsidRPr="002602D7">
              <w:rPr>
                <w:sz w:val="20"/>
                <w:szCs w:val="20"/>
              </w:rPr>
              <w:t>0,196</w:t>
            </w:r>
          </w:p>
        </w:tc>
        <w:tc>
          <w:tcPr>
            <w:tcW w:w="992" w:type="dxa"/>
          </w:tcPr>
          <w:p w14:paraId="5439B00C" w14:textId="5C86CBDB" w:rsidR="00BC5761" w:rsidRPr="002602D7" w:rsidRDefault="00BC5761" w:rsidP="00BC5761">
            <w:pPr>
              <w:autoSpaceDE w:val="0"/>
              <w:autoSpaceDN w:val="0"/>
              <w:adjustRightInd w:val="0"/>
              <w:jc w:val="both"/>
              <w:rPr>
                <w:sz w:val="20"/>
                <w:szCs w:val="20"/>
              </w:rPr>
            </w:pPr>
            <w:r w:rsidRPr="002602D7">
              <w:rPr>
                <w:sz w:val="20"/>
                <w:szCs w:val="20"/>
              </w:rPr>
              <w:t>Valid</w:t>
            </w:r>
          </w:p>
        </w:tc>
        <w:tc>
          <w:tcPr>
            <w:tcW w:w="1134" w:type="dxa"/>
            <w:gridSpan w:val="2"/>
          </w:tcPr>
          <w:p w14:paraId="44239E97" w14:textId="3A1DEFD3" w:rsidR="00BC5761" w:rsidRDefault="00BC5761" w:rsidP="00110113">
            <w:pPr>
              <w:autoSpaceDE w:val="0"/>
              <w:autoSpaceDN w:val="0"/>
              <w:adjustRightInd w:val="0"/>
              <w:jc w:val="right"/>
              <w:rPr>
                <w:rFonts w:ascii="Cambria" w:hAnsi="Cambria" w:cs="Calibri"/>
                <w:sz w:val="22"/>
                <w:szCs w:val="22"/>
                <w:lang w:val="id-ID"/>
                <w14:ligatures w14:val="standardContextual"/>
              </w:rPr>
            </w:pPr>
            <w:r w:rsidRPr="002602D7">
              <w:rPr>
                <w:sz w:val="20"/>
                <w:szCs w:val="20"/>
              </w:rPr>
              <w:t>X2_40</w:t>
            </w:r>
          </w:p>
        </w:tc>
        <w:tc>
          <w:tcPr>
            <w:tcW w:w="1134" w:type="dxa"/>
          </w:tcPr>
          <w:p w14:paraId="2587E5B7" w14:textId="29863CF5" w:rsidR="00BC5761"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0,484</w:t>
            </w:r>
          </w:p>
        </w:tc>
        <w:tc>
          <w:tcPr>
            <w:tcW w:w="992" w:type="dxa"/>
          </w:tcPr>
          <w:p w14:paraId="698475AB" w14:textId="1DDD4B89" w:rsidR="00BC5761"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0,196</w:t>
            </w:r>
          </w:p>
        </w:tc>
        <w:tc>
          <w:tcPr>
            <w:tcW w:w="1418" w:type="dxa"/>
          </w:tcPr>
          <w:p w14:paraId="19A3194F" w14:textId="4DA79A04" w:rsidR="00BC5761" w:rsidRDefault="00BC5761" w:rsidP="00BC5761">
            <w:pPr>
              <w:autoSpaceDE w:val="0"/>
              <w:autoSpaceDN w:val="0"/>
              <w:adjustRightInd w:val="0"/>
              <w:jc w:val="both"/>
              <w:rPr>
                <w:rFonts w:ascii="Cambria" w:hAnsi="Cambria" w:cs="Calibri"/>
                <w:sz w:val="22"/>
                <w:szCs w:val="22"/>
                <w:lang w:val="id-ID"/>
                <w14:ligatures w14:val="standardContextual"/>
              </w:rPr>
            </w:pPr>
            <w:r w:rsidRPr="002602D7">
              <w:rPr>
                <w:sz w:val="20"/>
                <w:szCs w:val="20"/>
              </w:rPr>
              <w:t>Valid</w:t>
            </w:r>
          </w:p>
        </w:tc>
      </w:tr>
      <w:tr w:rsidR="00BC5761" w:rsidRPr="007A64DC" w14:paraId="6FABCCEC" w14:textId="77777777" w:rsidTr="00195E62">
        <w:trPr>
          <w:jc w:val="center"/>
        </w:trPr>
        <w:tc>
          <w:tcPr>
            <w:tcW w:w="851" w:type="dxa"/>
            <w:tcMar>
              <w:top w:w="100" w:type="nil"/>
              <w:left w:w="20" w:type="nil"/>
              <w:bottom w:w="20" w:type="nil"/>
              <w:right w:w="100" w:type="nil"/>
            </w:tcMar>
          </w:tcPr>
          <w:p w14:paraId="2370EF1E" w14:textId="2CE16136" w:rsidR="00BC5761" w:rsidRPr="002602D7" w:rsidRDefault="00BC5761" w:rsidP="00BC5761">
            <w:pPr>
              <w:autoSpaceDE w:val="0"/>
              <w:autoSpaceDN w:val="0"/>
              <w:adjustRightInd w:val="0"/>
              <w:jc w:val="both"/>
              <w:rPr>
                <w:sz w:val="20"/>
                <w:szCs w:val="20"/>
              </w:rPr>
            </w:pPr>
            <w:r w:rsidRPr="002602D7">
              <w:rPr>
                <w:sz w:val="20"/>
                <w:szCs w:val="20"/>
              </w:rPr>
              <w:t>X1_17</w:t>
            </w:r>
          </w:p>
        </w:tc>
        <w:tc>
          <w:tcPr>
            <w:tcW w:w="992" w:type="dxa"/>
            <w:tcMar>
              <w:top w:w="100" w:type="nil"/>
              <w:left w:w="20" w:type="nil"/>
              <w:bottom w:w="20" w:type="nil"/>
              <w:right w:w="100" w:type="nil"/>
            </w:tcMar>
          </w:tcPr>
          <w:p w14:paraId="3E921170" w14:textId="5D5B289C" w:rsidR="00BC5761" w:rsidRPr="002602D7" w:rsidRDefault="00BC5761" w:rsidP="00BC5761">
            <w:pPr>
              <w:autoSpaceDE w:val="0"/>
              <w:autoSpaceDN w:val="0"/>
              <w:adjustRightInd w:val="0"/>
              <w:jc w:val="both"/>
              <w:rPr>
                <w:sz w:val="20"/>
                <w:szCs w:val="20"/>
              </w:rPr>
            </w:pPr>
            <w:r w:rsidRPr="002602D7">
              <w:rPr>
                <w:sz w:val="20"/>
                <w:szCs w:val="20"/>
              </w:rPr>
              <w:t>0,615</w:t>
            </w:r>
          </w:p>
        </w:tc>
        <w:tc>
          <w:tcPr>
            <w:tcW w:w="709" w:type="dxa"/>
            <w:tcMar>
              <w:top w:w="100" w:type="nil"/>
              <w:left w:w="20" w:type="nil"/>
              <w:bottom w:w="20" w:type="nil"/>
              <w:right w:w="100" w:type="nil"/>
            </w:tcMar>
          </w:tcPr>
          <w:p w14:paraId="04B3D0BB" w14:textId="0D31DA44" w:rsidR="00BC5761" w:rsidRPr="002602D7" w:rsidRDefault="00BC5761" w:rsidP="00BC5761">
            <w:pPr>
              <w:autoSpaceDE w:val="0"/>
              <w:autoSpaceDN w:val="0"/>
              <w:adjustRightInd w:val="0"/>
              <w:jc w:val="both"/>
              <w:rPr>
                <w:sz w:val="20"/>
                <w:szCs w:val="20"/>
              </w:rPr>
            </w:pPr>
            <w:r w:rsidRPr="002602D7">
              <w:rPr>
                <w:sz w:val="20"/>
                <w:szCs w:val="20"/>
              </w:rPr>
              <w:t>0,196</w:t>
            </w:r>
          </w:p>
        </w:tc>
        <w:tc>
          <w:tcPr>
            <w:tcW w:w="992" w:type="dxa"/>
          </w:tcPr>
          <w:p w14:paraId="015B3DA6" w14:textId="4C8F2444" w:rsidR="00BC5761" w:rsidRPr="002602D7" w:rsidRDefault="00BC5761" w:rsidP="00BC5761">
            <w:pPr>
              <w:autoSpaceDE w:val="0"/>
              <w:autoSpaceDN w:val="0"/>
              <w:adjustRightInd w:val="0"/>
              <w:jc w:val="both"/>
              <w:rPr>
                <w:sz w:val="20"/>
                <w:szCs w:val="20"/>
              </w:rPr>
            </w:pPr>
            <w:r w:rsidRPr="002602D7">
              <w:rPr>
                <w:sz w:val="20"/>
                <w:szCs w:val="20"/>
              </w:rPr>
              <w:t>Valid</w:t>
            </w:r>
          </w:p>
        </w:tc>
        <w:tc>
          <w:tcPr>
            <w:tcW w:w="1134" w:type="dxa"/>
            <w:gridSpan w:val="2"/>
          </w:tcPr>
          <w:p w14:paraId="2458C71F" w14:textId="77777777" w:rsidR="00BC5761" w:rsidRDefault="00BC5761" w:rsidP="00BC5761">
            <w:pPr>
              <w:autoSpaceDE w:val="0"/>
              <w:autoSpaceDN w:val="0"/>
              <w:adjustRightInd w:val="0"/>
              <w:jc w:val="both"/>
              <w:rPr>
                <w:rFonts w:ascii="Cambria" w:hAnsi="Cambria" w:cs="Calibri"/>
                <w:sz w:val="22"/>
                <w:szCs w:val="22"/>
                <w:lang w:val="id-ID"/>
                <w14:ligatures w14:val="standardContextual"/>
              </w:rPr>
            </w:pPr>
          </w:p>
        </w:tc>
        <w:tc>
          <w:tcPr>
            <w:tcW w:w="1134" w:type="dxa"/>
          </w:tcPr>
          <w:p w14:paraId="7CDBC47B" w14:textId="77777777" w:rsidR="00BC5761" w:rsidRDefault="00BC5761" w:rsidP="00BC5761">
            <w:pPr>
              <w:autoSpaceDE w:val="0"/>
              <w:autoSpaceDN w:val="0"/>
              <w:adjustRightInd w:val="0"/>
              <w:jc w:val="both"/>
              <w:rPr>
                <w:rFonts w:ascii="Cambria" w:hAnsi="Cambria" w:cs="Calibri"/>
                <w:sz w:val="22"/>
                <w:szCs w:val="22"/>
                <w:lang w:val="id-ID"/>
                <w14:ligatures w14:val="standardContextual"/>
              </w:rPr>
            </w:pPr>
          </w:p>
        </w:tc>
        <w:tc>
          <w:tcPr>
            <w:tcW w:w="992" w:type="dxa"/>
          </w:tcPr>
          <w:p w14:paraId="160D8E52" w14:textId="77777777" w:rsidR="00BC5761" w:rsidRDefault="00BC5761" w:rsidP="00BC5761">
            <w:pPr>
              <w:autoSpaceDE w:val="0"/>
              <w:autoSpaceDN w:val="0"/>
              <w:adjustRightInd w:val="0"/>
              <w:jc w:val="both"/>
              <w:rPr>
                <w:rFonts w:ascii="Cambria" w:hAnsi="Cambria" w:cs="Calibri"/>
                <w:sz w:val="22"/>
                <w:szCs w:val="22"/>
                <w:lang w:val="id-ID"/>
                <w14:ligatures w14:val="standardContextual"/>
              </w:rPr>
            </w:pPr>
          </w:p>
        </w:tc>
        <w:tc>
          <w:tcPr>
            <w:tcW w:w="1418" w:type="dxa"/>
          </w:tcPr>
          <w:p w14:paraId="2119A3C0" w14:textId="77777777" w:rsidR="00BC5761" w:rsidRDefault="00BC5761" w:rsidP="00BC5761">
            <w:pPr>
              <w:autoSpaceDE w:val="0"/>
              <w:autoSpaceDN w:val="0"/>
              <w:adjustRightInd w:val="0"/>
              <w:jc w:val="both"/>
              <w:rPr>
                <w:rFonts w:ascii="Cambria" w:hAnsi="Cambria" w:cs="Calibri"/>
                <w:sz w:val="22"/>
                <w:szCs w:val="22"/>
                <w:lang w:val="id-ID"/>
                <w14:ligatures w14:val="standardContextual"/>
              </w:rPr>
            </w:pPr>
          </w:p>
        </w:tc>
      </w:tr>
      <w:tr w:rsidR="00BC5761" w:rsidRPr="007A64DC" w14:paraId="4720F6CE" w14:textId="77777777" w:rsidTr="00195E62">
        <w:trPr>
          <w:jc w:val="center"/>
        </w:trPr>
        <w:tc>
          <w:tcPr>
            <w:tcW w:w="851" w:type="dxa"/>
            <w:tcMar>
              <w:top w:w="100" w:type="nil"/>
              <w:left w:w="20" w:type="nil"/>
              <w:bottom w:w="20" w:type="nil"/>
              <w:right w:w="100" w:type="nil"/>
            </w:tcMar>
          </w:tcPr>
          <w:p w14:paraId="35AF59C1" w14:textId="56A918C6" w:rsidR="00BC5761" w:rsidRPr="002602D7" w:rsidRDefault="00BC5761" w:rsidP="00BC5761">
            <w:pPr>
              <w:autoSpaceDE w:val="0"/>
              <w:autoSpaceDN w:val="0"/>
              <w:adjustRightInd w:val="0"/>
              <w:jc w:val="both"/>
              <w:rPr>
                <w:sz w:val="20"/>
                <w:szCs w:val="20"/>
              </w:rPr>
            </w:pPr>
            <w:r w:rsidRPr="002602D7">
              <w:rPr>
                <w:sz w:val="20"/>
                <w:szCs w:val="20"/>
              </w:rPr>
              <w:t>X1_18</w:t>
            </w:r>
          </w:p>
        </w:tc>
        <w:tc>
          <w:tcPr>
            <w:tcW w:w="992" w:type="dxa"/>
            <w:tcMar>
              <w:top w:w="100" w:type="nil"/>
              <w:left w:w="20" w:type="nil"/>
              <w:bottom w:w="20" w:type="nil"/>
              <w:right w:w="100" w:type="nil"/>
            </w:tcMar>
          </w:tcPr>
          <w:p w14:paraId="231317A8" w14:textId="302838E6" w:rsidR="00BC5761" w:rsidRPr="002602D7" w:rsidRDefault="00BC5761" w:rsidP="00BC5761">
            <w:pPr>
              <w:autoSpaceDE w:val="0"/>
              <w:autoSpaceDN w:val="0"/>
              <w:adjustRightInd w:val="0"/>
              <w:jc w:val="both"/>
              <w:rPr>
                <w:sz w:val="20"/>
                <w:szCs w:val="20"/>
              </w:rPr>
            </w:pPr>
            <w:r w:rsidRPr="002602D7">
              <w:rPr>
                <w:sz w:val="20"/>
                <w:szCs w:val="20"/>
              </w:rPr>
              <w:t>0,604</w:t>
            </w:r>
          </w:p>
        </w:tc>
        <w:tc>
          <w:tcPr>
            <w:tcW w:w="709" w:type="dxa"/>
            <w:tcMar>
              <w:top w:w="100" w:type="nil"/>
              <w:left w:w="20" w:type="nil"/>
              <w:bottom w:w="20" w:type="nil"/>
              <w:right w:w="100" w:type="nil"/>
            </w:tcMar>
          </w:tcPr>
          <w:p w14:paraId="2E7F5A01" w14:textId="121BA8A6" w:rsidR="00BC5761" w:rsidRPr="002602D7" w:rsidRDefault="00BC5761" w:rsidP="00BC5761">
            <w:pPr>
              <w:autoSpaceDE w:val="0"/>
              <w:autoSpaceDN w:val="0"/>
              <w:adjustRightInd w:val="0"/>
              <w:jc w:val="both"/>
              <w:rPr>
                <w:sz w:val="20"/>
                <w:szCs w:val="20"/>
              </w:rPr>
            </w:pPr>
            <w:r w:rsidRPr="002602D7">
              <w:rPr>
                <w:sz w:val="20"/>
                <w:szCs w:val="20"/>
              </w:rPr>
              <w:t>0,196</w:t>
            </w:r>
          </w:p>
        </w:tc>
        <w:tc>
          <w:tcPr>
            <w:tcW w:w="992" w:type="dxa"/>
          </w:tcPr>
          <w:p w14:paraId="66ACA743" w14:textId="4A219AA8" w:rsidR="00BC5761" w:rsidRPr="002602D7" w:rsidRDefault="00BC5761" w:rsidP="00BC5761">
            <w:pPr>
              <w:autoSpaceDE w:val="0"/>
              <w:autoSpaceDN w:val="0"/>
              <w:adjustRightInd w:val="0"/>
              <w:jc w:val="both"/>
              <w:rPr>
                <w:sz w:val="20"/>
                <w:szCs w:val="20"/>
              </w:rPr>
            </w:pPr>
            <w:r w:rsidRPr="002602D7">
              <w:rPr>
                <w:sz w:val="20"/>
                <w:szCs w:val="20"/>
              </w:rPr>
              <w:t>Valid</w:t>
            </w:r>
          </w:p>
        </w:tc>
        <w:tc>
          <w:tcPr>
            <w:tcW w:w="1134" w:type="dxa"/>
            <w:gridSpan w:val="2"/>
          </w:tcPr>
          <w:p w14:paraId="08999973" w14:textId="77777777" w:rsidR="00BC5761" w:rsidRDefault="00BC5761" w:rsidP="00BC5761">
            <w:pPr>
              <w:autoSpaceDE w:val="0"/>
              <w:autoSpaceDN w:val="0"/>
              <w:adjustRightInd w:val="0"/>
              <w:jc w:val="both"/>
              <w:rPr>
                <w:rFonts w:ascii="Cambria" w:hAnsi="Cambria" w:cs="Calibri"/>
                <w:sz w:val="22"/>
                <w:szCs w:val="22"/>
                <w:lang w:val="id-ID"/>
                <w14:ligatures w14:val="standardContextual"/>
              </w:rPr>
            </w:pPr>
          </w:p>
        </w:tc>
        <w:tc>
          <w:tcPr>
            <w:tcW w:w="1134" w:type="dxa"/>
          </w:tcPr>
          <w:p w14:paraId="07A077AB" w14:textId="77777777" w:rsidR="00BC5761" w:rsidRDefault="00BC5761" w:rsidP="00BC5761">
            <w:pPr>
              <w:autoSpaceDE w:val="0"/>
              <w:autoSpaceDN w:val="0"/>
              <w:adjustRightInd w:val="0"/>
              <w:jc w:val="both"/>
              <w:rPr>
                <w:rFonts w:ascii="Cambria" w:hAnsi="Cambria" w:cs="Calibri"/>
                <w:sz w:val="22"/>
                <w:szCs w:val="22"/>
                <w:lang w:val="id-ID"/>
                <w14:ligatures w14:val="standardContextual"/>
              </w:rPr>
            </w:pPr>
          </w:p>
        </w:tc>
        <w:tc>
          <w:tcPr>
            <w:tcW w:w="992" w:type="dxa"/>
          </w:tcPr>
          <w:p w14:paraId="321B9903" w14:textId="77777777" w:rsidR="00BC5761" w:rsidRDefault="00BC5761" w:rsidP="00BC5761">
            <w:pPr>
              <w:autoSpaceDE w:val="0"/>
              <w:autoSpaceDN w:val="0"/>
              <w:adjustRightInd w:val="0"/>
              <w:jc w:val="both"/>
              <w:rPr>
                <w:rFonts w:ascii="Cambria" w:hAnsi="Cambria" w:cs="Calibri"/>
                <w:sz w:val="22"/>
                <w:szCs w:val="22"/>
                <w:lang w:val="id-ID"/>
                <w14:ligatures w14:val="standardContextual"/>
              </w:rPr>
            </w:pPr>
          </w:p>
        </w:tc>
        <w:tc>
          <w:tcPr>
            <w:tcW w:w="1418" w:type="dxa"/>
          </w:tcPr>
          <w:p w14:paraId="67C9E347" w14:textId="77777777" w:rsidR="00BC5761" w:rsidRDefault="00BC5761" w:rsidP="00BC5761">
            <w:pPr>
              <w:autoSpaceDE w:val="0"/>
              <w:autoSpaceDN w:val="0"/>
              <w:adjustRightInd w:val="0"/>
              <w:jc w:val="both"/>
              <w:rPr>
                <w:rFonts w:ascii="Cambria" w:hAnsi="Cambria" w:cs="Calibri"/>
                <w:sz w:val="22"/>
                <w:szCs w:val="22"/>
                <w:lang w:val="id-ID"/>
                <w14:ligatures w14:val="standardContextual"/>
              </w:rPr>
            </w:pPr>
          </w:p>
        </w:tc>
      </w:tr>
      <w:tr w:rsidR="00BC5761" w:rsidRPr="007A64DC" w14:paraId="0F6DE548" w14:textId="77777777" w:rsidTr="00195E62">
        <w:trPr>
          <w:jc w:val="center"/>
        </w:trPr>
        <w:tc>
          <w:tcPr>
            <w:tcW w:w="851" w:type="dxa"/>
            <w:tcMar>
              <w:top w:w="100" w:type="nil"/>
              <w:left w:w="20" w:type="nil"/>
              <w:bottom w:w="20" w:type="nil"/>
              <w:right w:w="100" w:type="nil"/>
            </w:tcMar>
          </w:tcPr>
          <w:p w14:paraId="4ABD2A33" w14:textId="0601A545" w:rsidR="00BC5761" w:rsidRPr="002602D7" w:rsidRDefault="00BC5761" w:rsidP="00BC5761">
            <w:pPr>
              <w:autoSpaceDE w:val="0"/>
              <w:autoSpaceDN w:val="0"/>
              <w:adjustRightInd w:val="0"/>
              <w:jc w:val="both"/>
              <w:rPr>
                <w:sz w:val="20"/>
                <w:szCs w:val="20"/>
              </w:rPr>
            </w:pPr>
            <w:r w:rsidRPr="002602D7">
              <w:rPr>
                <w:sz w:val="20"/>
                <w:szCs w:val="20"/>
              </w:rPr>
              <w:t>X1_19</w:t>
            </w:r>
          </w:p>
        </w:tc>
        <w:tc>
          <w:tcPr>
            <w:tcW w:w="992" w:type="dxa"/>
            <w:tcMar>
              <w:top w:w="100" w:type="nil"/>
              <w:left w:w="20" w:type="nil"/>
              <w:bottom w:w="20" w:type="nil"/>
              <w:right w:w="100" w:type="nil"/>
            </w:tcMar>
          </w:tcPr>
          <w:p w14:paraId="5608D0C6" w14:textId="082DFEB1" w:rsidR="00BC5761" w:rsidRPr="002602D7" w:rsidRDefault="00BC5761" w:rsidP="00BC5761">
            <w:pPr>
              <w:autoSpaceDE w:val="0"/>
              <w:autoSpaceDN w:val="0"/>
              <w:adjustRightInd w:val="0"/>
              <w:jc w:val="both"/>
              <w:rPr>
                <w:sz w:val="20"/>
                <w:szCs w:val="20"/>
              </w:rPr>
            </w:pPr>
            <w:r w:rsidRPr="002602D7">
              <w:rPr>
                <w:sz w:val="20"/>
                <w:szCs w:val="20"/>
              </w:rPr>
              <w:t>0,629</w:t>
            </w:r>
          </w:p>
        </w:tc>
        <w:tc>
          <w:tcPr>
            <w:tcW w:w="709" w:type="dxa"/>
            <w:tcMar>
              <w:top w:w="100" w:type="nil"/>
              <w:left w:w="20" w:type="nil"/>
              <w:bottom w:w="20" w:type="nil"/>
              <w:right w:w="100" w:type="nil"/>
            </w:tcMar>
          </w:tcPr>
          <w:p w14:paraId="2B3E2B80" w14:textId="67908FBC" w:rsidR="00BC5761" w:rsidRPr="002602D7" w:rsidRDefault="00BC5761" w:rsidP="00BC5761">
            <w:pPr>
              <w:autoSpaceDE w:val="0"/>
              <w:autoSpaceDN w:val="0"/>
              <w:adjustRightInd w:val="0"/>
              <w:jc w:val="both"/>
              <w:rPr>
                <w:sz w:val="20"/>
                <w:szCs w:val="20"/>
              </w:rPr>
            </w:pPr>
            <w:r w:rsidRPr="002602D7">
              <w:rPr>
                <w:sz w:val="20"/>
                <w:szCs w:val="20"/>
              </w:rPr>
              <w:t>0,196</w:t>
            </w:r>
          </w:p>
        </w:tc>
        <w:tc>
          <w:tcPr>
            <w:tcW w:w="992" w:type="dxa"/>
          </w:tcPr>
          <w:p w14:paraId="0B1792BD" w14:textId="2FE70B6B" w:rsidR="00BC5761" w:rsidRPr="002602D7" w:rsidRDefault="00BC5761" w:rsidP="00BC5761">
            <w:pPr>
              <w:autoSpaceDE w:val="0"/>
              <w:autoSpaceDN w:val="0"/>
              <w:adjustRightInd w:val="0"/>
              <w:jc w:val="both"/>
              <w:rPr>
                <w:sz w:val="20"/>
                <w:szCs w:val="20"/>
              </w:rPr>
            </w:pPr>
            <w:r w:rsidRPr="002602D7">
              <w:rPr>
                <w:sz w:val="20"/>
                <w:szCs w:val="20"/>
              </w:rPr>
              <w:t>Valid</w:t>
            </w:r>
          </w:p>
        </w:tc>
        <w:tc>
          <w:tcPr>
            <w:tcW w:w="1134" w:type="dxa"/>
            <w:gridSpan w:val="2"/>
          </w:tcPr>
          <w:p w14:paraId="226509D8" w14:textId="77777777" w:rsidR="00BC5761" w:rsidRDefault="00BC5761" w:rsidP="00BC5761">
            <w:pPr>
              <w:autoSpaceDE w:val="0"/>
              <w:autoSpaceDN w:val="0"/>
              <w:adjustRightInd w:val="0"/>
              <w:jc w:val="both"/>
              <w:rPr>
                <w:rFonts w:ascii="Cambria" w:hAnsi="Cambria" w:cs="Calibri"/>
                <w:sz w:val="22"/>
                <w:szCs w:val="22"/>
                <w:lang w:val="id-ID"/>
                <w14:ligatures w14:val="standardContextual"/>
              </w:rPr>
            </w:pPr>
          </w:p>
        </w:tc>
        <w:tc>
          <w:tcPr>
            <w:tcW w:w="1134" w:type="dxa"/>
          </w:tcPr>
          <w:p w14:paraId="19376B41" w14:textId="77777777" w:rsidR="00BC5761" w:rsidRDefault="00BC5761" w:rsidP="00BC5761">
            <w:pPr>
              <w:autoSpaceDE w:val="0"/>
              <w:autoSpaceDN w:val="0"/>
              <w:adjustRightInd w:val="0"/>
              <w:jc w:val="both"/>
              <w:rPr>
                <w:rFonts w:ascii="Cambria" w:hAnsi="Cambria" w:cs="Calibri"/>
                <w:sz w:val="22"/>
                <w:szCs w:val="22"/>
                <w:lang w:val="id-ID"/>
                <w14:ligatures w14:val="standardContextual"/>
              </w:rPr>
            </w:pPr>
          </w:p>
        </w:tc>
        <w:tc>
          <w:tcPr>
            <w:tcW w:w="992" w:type="dxa"/>
          </w:tcPr>
          <w:p w14:paraId="7E1A5089" w14:textId="77777777" w:rsidR="00BC5761" w:rsidRDefault="00BC5761" w:rsidP="00BC5761">
            <w:pPr>
              <w:autoSpaceDE w:val="0"/>
              <w:autoSpaceDN w:val="0"/>
              <w:adjustRightInd w:val="0"/>
              <w:jc w:val="both"/>
              <w:rPr>
                <w:rFonts w:ascii="Cambria" w:hAnsi="Cambria" w:cs="Calibri"/>
                <w:sz w:val="22"/>
                <w:szCs w:val="22"/>
                <w:lang w:val="id-ID"/>
                <w14:ligatures w14:val="standardContextual"/>
              </w:rPr>
            </w:pPr>
          </w:p>
        </w:tc>
        <w:tc>
          <w:tcPr>
            <w:tcW w:w="1418" w:type="dxa"/>
          </w:tcPr>
          <w:p w14:paraId="52909340" w14:textId="77777777" w:rsidR="00BC5761" w:rsidRDefault="00BC5761" w:rsidP="00BC5761">
            <w:pPr>
              <w:autoSpaceDE w:val="0"/>
              <w:autoSpaceDN w:val="0"/>
              <w:adjustRightInd w:val="0"/>
              <w:jc w:val="both"/>
              <w:rPr>
                <w:rFonts w:ascii="Cambria" w:hAnsi="Cambria" w:cs="Calibri"/>
                <w:sz w:val="22"/>
                <w:szCs w:val="22"/>
                <w:lang w:val="id-ID"/>
                <w14:ligatures w14:val="standardContextual"/>
              </w:rPr>
            </w:pPr>
          </w:p>
        </w:tc>
      </w:tr>
      <w:tr w:rsidR="00BC5761" w:rsidRPr="007A64DC" w14:paraId="6C5FA553" w14:textId="77777777" w:rsidTr="00195E62">
        <w:trPr>
          <w:jc w:val="center"/>
        </w:trPr>
        <w:tc>
          <w:tcPr>
            <w:tcW w:w="851" w:type="dxa"/>
            <w:tcMar>
              <w:top w:w="100" w:type="nil"/>
              <w:left w:w="20" w:type="nil"/>
              <w:bottom w:w="20" w:type="nil"/>
              <w:right w:w="100" w:type="nil"/>
            </w:tcMar>
          </w:tcPr>
          <w:p w14:paraId="43AB472C" w14:textId="2C564B8D" w:rsidR="00BC5761" w:rsidRPr="002602D7" w:rsidRDefault="00BC5761" w:rsidP="00BC5761">
            <w:pPr>
              <w:autoSpaceDE w:val="0"/>
              <w:autoSpaceDN w:val="0"/>
              <w:adjustRightInd w:val="0"/>
              <w:jc w:val="both"/>
              <w:rPr>
                <w:sz w:val="20"/>
                <w:szCs w:val="20"/>
              </w:rPr>
            </w:pPr>
            <w:r w:rsidRPr="002602D7">
              <w:rPr>
                <w:sz w:val="20"/>
                <w:szCs w:val="20"/>
              </w:rPr>
              <w:t>X1_20</w:t>
            </w:r>
          </w:p>
        </w:tc>
        <w:tc>
          <w:tcPr>
            <w:tcW w:w="992" w:type="dxa"/>
            <w:tcMar>
              <w:top w:w="100" w:type="nil"/>
              <w:left w:w="20" w:type="nil"/>
              <w:bottom w:w="20" w:type="nil"/>
              <w:right w:w="100" w:type="nil"/>
            </w:tcMar>
          </w:tcPr>
          <w:p w14:paraId="1CD6376E" w14:textId="059D375E" w:rsidR="00BC5761" w:rsidRPr="002602D7" w:rsidRDefault="00BC5761" w:rsidP="00BC5761">
            <w:pPr>
              <w:autoSpaceDE w:val="0"/>
              <w:autoSpaceDN w:val="0"/>
              <w:adjustRightInd w:val="0"/>
              <w:jc w:val="both"/>
              <w:rPr>
                <w:sz w:val="20"/>
                <w:szCs w:val="20"/>
              </w:rPr>
            </w:pPr>
            <w:r w:rsidRPr="002602D7">
              <w:rPr>
                <w:sz w:val="20"/>
                <w:szCs w:val="20"/>
              </w:rPr>
              <w:t>0,617</w:t>
            </w:r>
          </w:p>
        </w:tc>
        <w:tc>
          <w:tcPr>
            <w:tcW w:w="709" w:type="dxa"/>
            <w:tcMar>
              <w:top w:w="100" w:type="nil"/>
              <w:left w:w="20" w:type="nil"/>
              <w:bottom w:w="20" w:type="nil"/>
              <w:right w:w="100" w:type="nil"/>
            </w:tcMar>
          </w:tcPr>
          <w:p w14:paraId="611945A2" w14:textId="7B61CE23" w:rsidR="00BC5761" w:rsidRPr="002602D7" w:rsidRDefault="00BC5761" w:rsidP="00BC5761">
            <w:pPr>
              <w:autoSpaceDE w:val="0"/>
              <w:autoSpaceDN w:val="0"/>
              <w:adjustRightInd w:val="0"/>
              <w:jc w:val="both"/>
              <w:rPr>
                <w:sz w:val="20"/>
                <w:szCs w:val="20"/>
              </w:rPr>
            </w:pPr>
            <w:r w:rsidRPr="002602D7">
              <w:rPr>
                <w:sz w:val="20"/>
                <w:szCs w:val="20"/>
              </w:rPr>
              <w:t>0,196</w:t>
            </w:r>
          </w:p>
        </w:tc>
        <w:tc>
          <w:tcPr>
            <w:tcW w:w="992" w:type="dxa"/>
          </w:tcPr>
          <w:p w14:paraId="21914D6B" w14:textId="722E0F5F" w:rsidR="00BC5761" w:rsidRPr="002602D7" w:rsidRDefault="00BC5761" w:rsidP="00BC5761">
            <w:pPr>
              <w:autoSpaceDE w:val="0"/>
              <w:autoSpaceDN w:val="0"/>
              <w:adjustRightInd w:val="0"/>
              <w:jc w:val="both"/>
              <w:rPr>
                <w:sz w:val="20"/>
                <w:szCs w:val="20"/>
              </w:rPr>
            </w:pPr>
            <w:r w:rsidRPr="002602D7">
              <w:rPr>
                <w:sz w:val="20"/>
                <w:szCs w:val="20"/>
              </w:rPr>
              <w:t>Valid</w:t>
            </w:r>
          </w:p>
        </w:tc>
        <w:tc>
          <w:tcPr>
            <w:tcW w:w="1134" w:type="dxa"/>
            <w:gridSpan w:val="2"/>
          </w:tcPr>
          <w:p w14:paraId="5E53B51F" w14:textId="77777777" w:rsidR="00BC5761" w:rsidRDefault="00BC5761" w:rsidP="00BC5761">
            <w:pPr>
              <w:autoSpaceDE w:val="0"/>
              <w:autoSpaceDN w:val="0"/>
              <w:adjustRightInd w:val="0"/>
              <w:jc w:val="both"/>
              <w:rPr>
                <w:rFonts w:ascii="Cambria" w:hAnsi="Cambria" w:cs="Calibri"/>
                <w:sz w:val="22"/>
                <w:szCs w:val="22"/>
                <w:lang w:val="id-ID"/>
                <w14:ligatures w14:val="standardContextual"/>
              </w:rPr>
            </w:pPr>
          </w:p>
        </w:tc>
        <w:tc>
          <w:tcPr>
            <w:tcW w:w="1134" w:type="dxa"/>
          </w:tcPr>
          <w:p w14:paraId="4C584964" w14:textId="77777777" w:rsidR="00BC5761" w:rsidRDefault="00BC5761" w:rsidP="00BC5761">
            <w:pPr>
              <w:autoSpaceDE w:val="0"/>
              <w:autoSpaceDN w:val="0"/>
              <w:adjustRightInd w:val="0"/>
              <w:jc w:val="both"/>
              <w:rPr>
                <w:rFonts w:ascii="Cambria" w:hAnsi="Cambria" w:cs="Calibri"/>
                <w:sz w:val="22"/>
                <w:szCs w:val="22"/>
                <w:lang w:val="id-ID"/>
                <w14:ligatures w14:val="standardContextual"/>
              </w:rPr>
            </w:pPr>
          </w:p>
        </w:tc>
        <w:tc>
          <w:tcPr>
            <w:tcW w:w="992" w:type="dxa"/>
          </w:tcPr>
          <w:p w14:paraId="72046714" w14:textId="77777777" w:rsidR="00BC5761" w:rsidRDefault="00BC5761" w:rsidP="00BC5761">
            <w:pPr>
              <w:autoSpaceDE w:val="0"/>
              <w:autoSpaceDN w:val="0"/>
              <w:adjustRightInd w:val="0"/>
              <w:jc w:val="both"/>
              <w:rPr>
                <w:rFonts w:ascii="Cambria" w:hAnsi="Cambria" w:cs="Calibri"/>
                <w:sz w:val="22"/>
                <w:szCs w:val="22"/>
                <w:lang w:val="id-ID"/>
                <w14:ligatures w14:val="standardContextual"/>
              </w:rPr>
            </w:pPr>
          </w:p>
        </w:tc>
        <w:tc>
          <w:tcPr>
            <w:tcW w:w="1418" w:type="dxa"/>
          </w:tcPr>
          <w:p w14:paraId="2DF35DBB" w14:textId="77777777" w:rsidR="00BC5761" w:rsidRDefault="00BC5761" w:rsidP="00BC5761">
            <w:pPr>
              <w:autoSpaceDE w:val="0"/>
              <w:autoSpaceDN w:val="0"/>
              <w:adjustRightInd w:val="0"/>
              <w:jc w:val="both"/>
              <w:rPr>
                <w:rFonts w:ascii="Cambria" w:hAnsi="Cambria" w:cs="Calibri"/>
                <w:sz w:val="22"/>
                <w:szCs w:val="22"/>
                <w:lang w:val="id-ID"/>
                <w14:ligatures w14:val="standardContextual"/>
              </w:rPr>
            </w:pPr>
          </w:p>
        </w:tc>
      </w:tr>
      <w:tr w:rsidR="00BC5761" w:rsidRPr="007A64DC" w14:paraId="5FACF4C1" w14:textId="77777777" w:rsidTr="00195E62">
        <w:trPr>
          <w:jc w:val="center"/>
        </w:trPr>
        <w:tc>
          <w:tcPr>
            <w:tcW w:w="851" w:type="dxa"/>
            <w:tcMar>
              <w:top w:w="100" w:type="nil"/>
              <w:left w:w="20" w:type="nil"/>
              <w:bottom w:w="20" w:type="nil"/>
              <w:right w:w="100" w:type="nil"/>
            </w:tcMar>
          </w:tcPr>
          <w:p w14:paraId="355B4B1E" w14:textId="093673C6" w:rsidR="00BC5761" w:rsidRPr="002602D7" w:rsidRDefault="00BC5761" w:rsidP="00BC5761">
            <w:pPr>
              <w:autoSpaceDE w:val="0"/>
              <w:autoSpaceDN w:val="0"/>
              <w:adjustRightInd w:val="0"/>
              <w:jc w:val="both"/>
              <w:rPr>
                <w:sz w:val="20"/>
                <w:szCs w:val="20"/>
              </w:rPr>
            </w:pPr>
            <w:r w:rsidRPr="002602D7">
              <w:rPr>
                <w:sz w:val="20"/>
                <w:szCs w:val="20"/>
              </w:rPr>
              <w:t>X1_21</w:t>
            </w:r>
          </w:p>
        </w:tc>
        <w:tc>
          <w:tcPr>
            <w:tcW w:w="992" w:type="dxa"/>
            <w:tcMar>
              <w:top w:w="100" w:type="nil"/>
              <w:left w:w="20" w:type="nil"/>
              <w:bottom w:w="20" w:type="nil"/>
              <w:right w:w="100" w:type="nil"/>
            </w:tcMar>
          </w:tcPr>
          <w:p w14:paraId="0A5D94F8" w14:textId="09041660" w:rsidR="00BC5761" w:rsidRPr="002602D7" w:rsidRDefault="00BC5761" w:rsidP="00BC5761">
            <w:pPr>
              <w:autoSpaceDE w:val="0"/>
              <w:autoSpaceDN w:val="0"/>
              <w:adjustRightInd w:val="0"/>
              <w:jc w:val="both"/>
              <w:rPr>
                <w:sz w:val="20"/>
                <w:szCs w:val="20"/>
              </w:rPr>
            </w:pPr>
            <w:r w:rsidRPr="002602D7">
              <w:rPr>
                <w:sz w:val="20"/>
                <w:szCs w:val="20"/>
              </w:rPr>
              <w:t>0,652</w:t>
            </w:r>
          </w:p>
        </w:tc>
        <w:tc>
          <w:tcPr>
            <w:tcW w:w="709" w:type="dxa"/>
            <w:tcMar>
              <w:top w:w="100" w:type="nil"/>
              <w:left w:w="20" w:type="nil"/>
              <w:bottom w:w="20" w:type="nil"/>
              <w:right w:w="100" w:type="nil"/>
            </w:tcMar>
          </w:tcPr>
          <w:p w14:paraId="4328A41E" w14:textId="7CDB1120" w:rsidR="00BC5761" w:rsidRPr="002602D7" w:rsidRDefault="00BC5761" w:rsidP="00BC5761">
            <w:pPr>
              <w:autoSpaceDE w:val="0"/>
              <w:autoSpaceDN w:val="0"/>
              <w:adjustRightInd w:val="0"/>
              <w:jc w:val="both"/>
              <w:rPr>
                <w:sz w:val="20"/>
                <w:szCs w:val="20"/>
              </w:rPr>
            </w:pPr>
            <w:r w:rsidRPr="002602D7">
              <w:rPr>
                <w:sz w:val="20"/>
                <w:szCs w:val="20"/>
              </w:rPr>
              <w:t>0,196</w:t>
            </w:r>
          </w:p>
        </w:tc>
        <w:tc>
          <w:tcPr>
            <w:tcW w:w="992" w:type="dxa"/>
          </w:tcPr>
          <w:p w14:paraId="092CEB51" w14:textId="7B2CF7ED" w:rsidR="00BC5761" w:rsidRPr="002602D7" w:rsidRDefault="00BC5761" w:rsidP="00BC5761">
            <w:pPr>
              <w:autoSpaceDE w:val="0"/>
              <w:autoSpaceDN w:val="0"/>
              <w:adjustRightInd w:val="0"/>
              <w:jc w:val="both"/>
              <w:rPr>
                <w:sz w:val="20"/>
                <w:szCs w:val="20"/>
              </w:rPr>
            </w:pPr>
            <w:r w:rsidRPr="002602D7">
              <w:rPr>
                <w:sz w:val="20"/>
                <w:szCs w:val="20"/>
              </w:rPr>
              <w:t>Valid</w:t>
            </w:r>
          </w:p>
        </w:tc>
        <w:tc>
          <w:tcPr>
            <w:tcW w:w="1134" w:type="dxa"/>
            <w:gridSpan w:val="2"/>
          </w:tcPr>
          <w:p w14:paraId="1B4C42CB" w14:textId="77777777" w:rsidR="00BC5761" w:rsidRDefault="00BC5761" w:rsidP="00BC5761">
            <w:pPr>
              <w:autoSpaceDE w:val="0"/>
              <w:autoSpaceDN w:val="0"/>
              <w:adjustRightInd w:val="0"/>
              <w:jc w:val="both"/>
              <w:rPr>
                <w:rFonts w:ascii="Cambria" w:hAnsi="Cambria" w:cs="Calibri"/>
                <w:sz w:val="22"/>
                <w:szCs w:val="22"/>
                <w:lang w:val="id-ID"/>
                <w14:ligatures w14:val="standardContextual"/>
              </w:rPr>
            </w:pPr>
          </w:p>
        </w:tc>
        <w:tc>
          <w:tcPr>
            <w:tcW w:w="1134" w:type="dxa"/>
          </w:tcPr>
          <w:p w14:paraId="57AB1A58" w14:textId="77777777" w:rsidR="00BC5761" w:rsidRDefault="00BC5761" w:rsidP="00BC5761">
            <w:pPr>
              <w:autoSpaceDE w:val="0"/>
              <w:autoSpaceDN w:val="0"/>
              <w:adjustRightInd w:val="0"/>
              <w:jc w:val="both"/>
              <w:rPr>
                <w:rFonts w:ascii="Cambria" w:hAnsi="Cambria" w:cs="Calibri"/>
                <w:sz w:val="22"/>
                <w:szCs w:val="22"/>
                <w:lang w:val="id-ID"/>
                <w14:ligatures w14:val="standardContextual"/>
              </w:rPr>
            </w:pPr>
          </w:p>
        </w:tc>
        <w:tc>
          <w:tcPr>
            <w:tcW w:w="992" w:type="dxa"/>
          </w:tcPr>
          <w:p w14:paraId="5A1E8F70" w14:textId="77777777" w:rsidR="00BC5761" w:rsidRDefault="00BC5761" w:rsidP="00BC5761">
            <w:pPr>
              <w:autoSpaceDE w:val="0"/>
              <w:autoSpaceDN w:val="0"/>
              <w:adjustRightInd w:val="0"/>
              <w:jc w:val="both"/>
              <w:rPr>
                <w:rFonts w:ascii="Cambria" w:hAnsi="Cambria" w:cs="Calibri"/>
                <w:sz w:val="22"/>
                <w:szCs w:val="22"/>
                <w:lang w:val="id-ID"/>
                <w14:ligatures w14:val="standardContextual"/>
              </w:rPr>
            </w:pPr>
          </w:p>
        </w:tc>
        <w:tc>
          <w:tcPr>
            <w:tcW w:w="1418" w:type="dxa"/>
          </w:tcPr>
          <w:p w14:paraId="6171A3FC" w14:textId="77777777" w:rsidR="00BC5761" w:rsidRDefault="00BC5761" w:rsidP="00BC5761">
            <w:pPr>
              <w:autoSpaceDE w:val="0"/>
              <w:autoSpaceDN w:val="0"/>
              <w:adjustRightInd w:val="0"/>
              <w:jc w:val="both"/>
              <w:rPr>
                <w:rFonts w:ascii="Cambria" w:hAnsi="Cambria" w:cs="Calibri"/>
                <w:sz w:val="22"/>
                <w:szCs w:val="22"/>
                <w:lang w:val="id-ID"/>
                <w14:ligatures w14:val="standardContextual"/>
              </w:rPr>
            </w:pPr>
          </w:p>
        </w:tc>
      </w:tr>
      <w:tr w:rsidR="00BC5761" w:rsidRPr="007A64DC" w14:paraId="0A347E55" w14:textId="77777777" w:rsidTr="00195E62">
        <w:trPr>
          <w:jc w:val="center"/>
        </w:trPr>
        <w:tc>
          <w:tcPr>
            <w:tcW w:w="851" w:type="dxa"/>
            <w:tcMar>
              <w:top w:w="100" w:type="nil"/>
              <w:left w:w="20" w:type="nil"/>
              <w:bottom w:w="20" w:type="nil"/>
              <w:right w:w="100" w:type="nil"/>
            </w:tcMar>
          </w:tcPr>
          <w:p w14:paraId="40127106" w14:textId="1ADF2EDD" w:rsidR="00BC5761" w:rsidRPr="002602D7" w:rsidRDefault="00BC5761" w:rsidP="00BC5761">
            <w:pPr>
              <w:autoSpaceDE w:val="0"/>
              <w:autoSpaceDN w:val="0"/>
              <w:adjustRightInd w:val="0"/>
              <w:jc w:val="both"/>
              <w:rPr>
                <w:sz w:val="20"/>
                <w:szCs w:val="20"/>
              </w:rPr>
            </w:pPr>
            <w:r w:rsidRPr="002602D7">
              <w:rPr>
                <w:sz w:val="20"/>
                <w:szCs w:val="20"/>
              </w:rPr>
              <w:t>X1_22</w:t>
            </w:r>
          </w:p>
        </w:tc>
        <w:tc>
          <w:tcPr>
            <w:tcW w:w="992" w:type="dxa"/>
            <w:tcMar>
              <w:top w:w="100" w:type="nil"/>
              <w:left w:w="20" w:type="nil"/>
              <w:bottom w:w="20" w:type="nil"/>
              <w:right w:w="100" w:type="nil"/>
            </w:tcMar>
          </w:tcPr>
          <w:p w14:paraId="1E86CFA5" w14:textId="7F159FA9" w:rsidR="00BC5761" w:rsidRPr="002602D7" w:rsidRDefault="00BC5761" w:rsidP="00BC5761">
            <w:pPr>
              <w:autoSpaceDE w:val="0"/>
              <w:autoSpaceDN w:val="0"/>
              <w:adjustRightInd w:val="0"/>
              <w:jc w:val="both"/>
              <w:rPr>
                <w:sz w:val="20"/>
                <w:szCs w:val="20"/>
              </w:rPr>
            </w:pPr>
            <w:r w:rsidRPr="002602D7">
              <w:rPr>
                <w:sz w:val="20"/>
                <w:szCs w:val="20"/>
              </w:rPr>
              <w:t>0,578</w:t>
            </w:r>
          </w:p>
        </w:tc>
        <w:tc>
          <w:tcPr>
            <w:tcW w:w="709" w:type="dxa"/>
            <w:tcMar>
              <w:top w:w="100" w:type="nil"/>
              <w:left w:w="20" w:type="nil"/>
              <w:bottom w:w="20" w:type="nil"/>
              <w:right w:w="100" w:type="nil"/>
            </w:tcMar>
          </w:tcPr>
          <w:p w14:paraId="34D8A5F6" w14:textId="7B9B0C41" w:rsidR="00BC5761" w:rsidRPr="002602D7" w:rsidRDefault="00BC5761" w:rsidP="00BC5761">
            <w:pPr>
              <w:autoSpaceDE w:val="0"/>
              <w:autoSpaceDN w:val="0"/>
              <w:adjustRightInd w:val="0"/>
              <w:jc w:val="both"/>
              <w:rPr>
                <w:sz w:val="20"/>
                <w:szCs w:val="20"/>
              </w:rPr>
            </w:pPr>
            <w:r w:rsidRPr="002602D7">
              <w:rPr>
                <w:sz w:val="20"/>
                <w:szCs w:val="20"/>
              </w:rPr>
              <w:t>0,196</w:t>
            </w:r>
          </w:p>
        </w:tc>
        <w:tc>
          <w:tcPr>
            <w:tcW w:w="992" w:type="dxa"/>
          </w:tcPr>
          <w:p w14:paraId="7663B0F8" w14:textId="06320F2E" w:rsidR="00BC5761" w:rsidRPr="002602D7" w:rsidRDefault="00BC5761" w:rsidP="00BC5761">
            <w:pPr>
              <w:autoSpaceDE w:val="0"/>
              <w:autoSpaceDN w:val="0"/>
              <w:adjustRightInd w:val="0"/>
              <w:jc w:val="both"/>
              <w:rPr>
                <w:sz w:val="20"/>
                <w:szCs w:val="20"/>
              </w:rPr>
            </w:pPr>
            <w:r w:rsidRPr="002602D7">
              <w:rPr>
                <w:sz w:val="20"/>
                <w:szCs w:val="20"/>
              </w:rPr>
              <w:t>Valid</w:t>
            </w:r>
          </w:p>
        </w:tc>
        <w:tc>
          <w:tcPr>
            <w:tcW w:w="1134" w:type="dxa"/>
            <w:gridSpan w:val="2"/>
          </w:tcPr>
          <w:p w14:paraId="69891BCB" w14:textId="77777777" w:rsidR="00BC5761" w:rsidRDefault="00BC5761" w:rsidP="00BC5761">
            <w:pPr>
              <w:autoSpaceDE w:val="0"/>
              <w:autoSpaceDN w:val="0"/>
              <w:adjustRightInd w:val="0"/>
              <w:jc w:val="both"/>
              <w:rPr>
                <w:rFonts w:ascii="Cambria" w:hAnsi="Cambria" w:cs="Calibri"/>
                <w:sz w:val="22"/>
                <w:szCs w:val="22"/>
                <w:lang w:val="id-ID"/>
                <w14:ligatures w14:val="standardContextual"/>
              </w:rPr>
            </w:pPr>
          </w:p>
        </w:tc>
        <w:tc>
          <w:tcPr>
            <w:tcW w:w="1134" w:type="dxa"/>
          </w:tcPr>
          <w:p w14:paraId="4BFC24C5" w14:textId="77777777" w:rsidR="00BC5761" w:rsidRDefault="00BC5761" w:rsidP="00BC5761">
            <w:pPr>
              <w:autoSpaceDE w:val="0"/>
              <w:autoSpaceDN w:val="0"/>
              <w:adjustRightInd w:val="0"/>
              <w:jc w:val="both"/>
              <w:rPr>
                <w:rFonts w:ascii="Cambria" w:hAnsi="Cambria" w:cs="Calibri"/>
                <w:sz w:val="22"/>
                <w:szCs w:val="22"/>
                <w:lang w:val="id-ID"/>
                <w14:ligatures w14:val="standardContextual"/>
              </w:rPr>
            </w:pPr>
          </w:p>
        </w:tc>
        <w:tc>
          <w:tcPr>
            <w:tcW w:w="992" w:type="dxa"/>
          </w:tcPr>
          <w:p w14:paraId="231B743B" w14:textId="77777777" w:rsidR="00BC5761" w:rsidRDefault="00BC5761" w:rsidP="00BC5761">
            <w:pPr>
              <w:autoSpaceDE w:val="0"/>
              <w:autoSpaceDN w:val="0"/>
              <w:adjustRightInd w:val="0"/>
              <w:jc w:val="both"/>
              <w:rPr>
                <w:rFonts w:ascii="Cambria" w:hAnsi="Cambria" w:cs="Calibri"/>
                <w:sz w:val="22"/>
                <w:szCs w:val="22"/>
                <w:lang w:val="id-ID"/>
                <w14:ligatures w14:val="standardContextual"/>
              </w:rPr>
            </w:pPr>
          </w:p>
        </w:tc>
        <w:tc>
          <w:tcPr>
            <w:tcW w:w="1418" w:type="dxa"/>
          </w:tcPr>
          <w:p w14:paraId="6F46CD07" w14:textId="77777777" w:rsidR="00BC5761" w:rsidRDefault="00BC5761" w:rsidP="00BC5761">
            <w:pPr>
              <w:autoSpaceDE w:val="0"/>
              <w:autoSpaceDN w:val="0"/>
              <w:adjustRightInd w:val="0"/>
              <w:jc w:val="both"/>
              <w:rPr>
                <w:rFonts w:ascii="Cambria" w:hAnsi="Cambria" w:cs="Calibri"/>
                <w:sz w:val="22"/>
                <w:szCs w:val="22"/>
                <w:lang w:val="id-ID"/>
                <w14:ligatures w14:val="standardContextual"/>
              </w:rPr>
            </w:pPr>
          </w:p>
        </w:tc>
      </w:tr>
      <w:tr w:rsidR="00BC5761" w:rsidRPr="007A64DC" w14:paraId="632C3E1C" w14:textId="77777777" w:rsidTr="00195E62">
        <w:trPr>
          <w:jc w:val="center"/>
        </w:trPr>
        <w:tc>
          <w:tcPr>
            <w:tcW w:w="851" w:type="dxa"/>
            <w:tcMar>
              <w:top w:w="100" w:type="nil"/>
              <w:left w:w="20" w:type="nil"/>
              <w:bottom w:w="20" w:type="nil"/>
              <w:right w:w="100" w:type="nil"/>
            </w:tcMar>
          </w:tcPr>
          <w:p w14:paraId="2A1861E3" w14:textId="33579A54" w:rsidR="00BC5761" w:rsidRPr="002602D7" w:rsidRDefault="00BC5761" w:rsidP="00BC5761">
            <w:pPr>
              <w:autoSpaceDE w:val="0"/>
              <w:autoSpaceDN w:val="0"/>
              <w:adjustRightInd w:val="0"/>
              <w:jc w:val="both"/>
              <w:rPr>
                <w:sz w:val="20"/>
                <w:szCs w:val="20"/>
              </w:rPr>
            </w:pPr>
            <w:r w:rsidRPr="002602D7">
              <w:rPr>
                <w:sz w:val="20"/>
                <w:szCs w:val="20"/>
              </w:rPr>
              <w:t>X1_23</w:t>
            </w:r>
          </w:p>
        </w:tc>
        <w:tc>
          <w:tcPr>
            <w:tcW w:w="992" w:type="dxa"/>
            <w:tcMar>
              <w:top w:w="100" w:type="nil"/>
              <w:left w:w="20" w:type="nil"/>
              <w:bottom w:w="20" w:type="nil"/>
              <w:right w:w="100" w:type="nil"/>
            </w:tcMar>
          </w:tcPr>
          <w:p w14:paraId="04701C0F" w14:textId="42C86068" w:rsidR="00BC5761" w:rsidRPr="002602D7" w:rsidRDefault="00BC5761" w:rsidP="00BC5761">
            <w:pPr>
              <w:autoSpaceDE w:val="0"/>
              <w:autoSpaceDN w:val="0"/>
              <w:adjustRightInd w:val="0"/>
              <w:jc w:val="both"/>
              <w:rPr>
                <w:sz w:val="20"/>
                <w:szCs w:val="20"/>
              </w:rPr>
            </w:pPr>
            <w:r w:rsidRPr="002602D7">
              <w:rPr>
                <w:sz w:val="20"/>
                <w:szCs w:val="20"/>
              </w:rPr>
              <w:t>0,667</w:t>
            </w:r>
          </w:p>
        </w:tc>
        <w:tc>
          <w:tcPr>
            <w:tcW w:w="709" w:type="dxa"/>
            <w:tcMar>
              <w:top w:w="100" w:type="nil"/>
              <w:left w:w="20" w:type="nil"/>
              <w:bottom w:w="20" w:type="nil"/>
              <w:right w:w="100" w:type="nil"/>
            </w:tcMar>
          </w:tcPr>
          <w:p w14:paraId="5BF10FB7" w14:textId="1C275218" w:rsidR="00BC5761" w:rsidRPr="002602D7" w:rsidRDefault="00BC5761" w:rsidP="00BC5761">
            <w:pPr>
              <w:autoSpaceDE w:val="0"/>
              <w:autoSpaceDN w:val="0"/>
              <w:adjustRightInd w:val="0"/>
              <w:jc w:val="both"/>
              <w:rPr>
                <w:sz w:val="20"/>
                <w:szCs w:val="20"/>
              </w:rPr>
            </w:pPr>
            <w:r w:rsidRPr="002602D7">
              <w:rPr>
                <w:sz w:val="20"/>
                <w:szCs w:val="20"/>
              </w:rPr>
              <w:t>0,196</w:t>
            </w:r>
          </w:p>
        </w:tc>
        <w:tc>
          <w:tcPr>
            <w:tcW w:w="992" w:type="dxa"/>
          </w:tcPr>
          <w:p w14:paraId="49F4B606" w14:textId="2B85342B" w:rsidR="00BC5761" w:rsidRPr="002602D7" w:rsidRDefault="00BC5761" w:rsidP="00BC5761">
            <w:pPr>
              <w:autoSpaceDE w:val="0"/>
              <w:autoSpaceDN w:val="0"/>
              <w:adjustRightInd w:val="0"/>
              <w:jc w:val="both"/>
              <w:rPr>
                <w:sz w:val="20"/>
                <w:szCs w:val="20"/>
              </w:rPr>
            </w:pPr>
            <w:r w:rsidRPr="002602D7">
              <w:rPr>
                <w:sz w:val="20"/>
                <w:szCs w:val="20"/>
              </w:rPr>
              <w:t>Valid</w:t>
            </w:r>
          </w:p>
        </w:tc>
        <w:tc>
          <w:tcPr>
            <w:tcW w:w="1134" w:type="dxa"/>
            <w:gridSpan w:val="2"/>
          </w:tcPr>
          <w:p w14:paraId="4BF7D627" w14:textId="77777777" w:rsidR="00BC5761" w:rsidRDefault="00BC5761" w:rsidP="00BC5761">
            <w:pPr>
              <w:autoSpaceDE w:val="0"/>
              <w:autoSpaceDN w:val="0"/>
              <w:adjustRightInd w:val="0"/>
              <w:jc w:val="both"/>
              <w:rPr>
                <w:rFonts w:ascii="Cambria" w:hAnsi="Cambria" w:cs="Calibri"/>
                <w:sz w:val="22"/>
                <w:szCs w:val="22"/>
                <w:lang w:val="id-ID"/>
                <w14:ligatures w14:val="standardContextual"/>
              </w:rPr>
            </w:pPr>
          </w:p>
        </w:tc>
        <w:tc>
          <w:tcPr>
            <w:tcW w:w="1134" w:type="dxa"/>
          </w:tcPr>
          <w:p w14:paraId="7DDF6510" w14:textId="77777777" w:rsidR="00BC5761" w:rsidRDefault="00BC5761" w:rsidP="00BC5761">
            <w:pPr>
              <w:autoSpaceDE w:val="0"/>
              <w:autoSpaceDN w:val="0"/>
              <w:adjustRightInd w:val="0"/>
              <w:jc w:val="both"/>
              <w:rPr>
                <w:rFonts w:ascii="Cambria" w:hAnsi="Cambria" w:cs="Calibri"/>
                <w:sz w:val="22"/>
                <w:szCs w:val="22"/>
                <w:lang w:val="id-ID"/>
                <w14:ligatures w14:val="standardContextual"/>
              </w:rPr>
            </w:pPr>
          </w:p>
        </w:tc>
        <w:tc>
          <w:tcPr>
            <w:tcW w:w="992" w:type="dxa"/>
          </w:tcPr>
          <w:p w14:paraId="7E352147" w14:textId="77777777" w:rsidR="00BC5761" w:rsidRDefault="00BC5761" w:rsidP="00BC5761">
            <w:pPr>
              <w:autoSpaceDE w:val="0"/>
              <w:autoSpaceDN w:val="0"/>
              <w:adjustRightInd w:val="0"/>
              <w:jc w:val="both"/>
              <w:rPr>
                <w:rFonts w:ascii="Cambria" w:hAnsi="Cambria" w:cs="Calibri"/>
                <w:sz w:val="22"/>
                <w:szCs w:val="22"/>
                <w:lang w:val="id-ID"/>
                <w14:ligatures w14:val="standardContextual"/>
              </w:rPr>
            </w:pPr>
          </w:p>
        </w:tc>
        <w:tc>
          <w:tcPr>
            <w:tcW w:w="1418" w:type="dxa"/>
          </w:tcPr>
          <w:p w14:paraId="574A9468" w14:textId="77777777" w:rsidR="00BC5761" w:rsidRDefault="00BC5761" w:rsidP="00BC5761">
            <w:pPr>
              <w:autoSpaceDE w:val="0"/>
              <w:autoSpaceDN w:val="0"/>
              <w:adjustRightInd w:val="0"/>
              <w:jc w:val="both"/>
              <w:rPr>
                <w:rFonts w:ascii="Cambria" w:hAnsi="Cambria" w:cs="Calibri"/>
                <w:sz w:val="22"/>
                <w:szCs w:val="22"/>
                <w:lang w:val="id-ID"/>
                <w14:ligatures w14:val="standardContextual"/>
              </w:rPr>
            </w:pPr>
          </w:p>
        </w:tc>
      </w:tr>
      <w:tr w:rsidR="00BC5761" w:rsidRPr="007A64DC" w14:paraId="015A932C" w14:textId="77777777" w:rsidTr="00195E62">
        <w:trPr>
          <w:jc w:val="center"/>
        </w:trPr>
        <w:tc>
          <w:tcPr>
            <w:tcW w:w="851" w:type="dxa"/>
            <w:tcMar>
              <w:top w:w="100" w:type="nil"/>
              <w:left w:w="20" w:type="nil"/>
              <w:bottom w:w="20" w:type="nil"/>
              <w:right w:w="100" w:type="nil"/>
            </w:tcMar>
          </w:tcPr>
          <w:p w14:paraId="3CFE30A0" w14:textId="0ACC9ED5" w:rsidR="00BC5761" w:rsidRPr="002602D7" w:rsidRDefault="00BC5761" w:rsidP="00BC5761">
            <w:pPr>
              <w:autoSpaceDE w:val="0"/>
              <w:autoSpaceDN w:val="0"/>
              <w:adjustRightInd w:val="0"/>
              <w:jc w:val="both"/>
              <w:rPr>
                <w:sz w:val="20"/>
                <w:szCs w:val="20"/>
              </w:rPr>
            </w:pPr>
            <w:r w:rsidRPr="002602D7">
              <w:rPr>
                <w:sz w:val="20"/>
                <w:szCs w:val="20"/>
              </w:rPr>
              <w:lastRenderedPageBreak/>
              <w:t>X1_24</w:t>
            </w:r>
          </w:p>
        </w:tc>
        <w:tc>
          <w:tcPr>
            <w:tcW w:w="992" w:type="dxa"/>
            <w:tcMar>
              <w:top w:w="100" w:type="nil"/>
              <w:left w:w="20" w:type="nil"/>
              <w:bottom w:w="20" w:type="nil"/>
              <w:right w:w="100" w:type="nil"/>
            </w:tcMar>
          </w:tcPr>
          <w:p w14:paraId="7E9C30C7" w14:textId="66F60C6C" w:rsidR="00BC5761" w:rsidRPr="002602D7" w:rsidRDefault="00BC5761" w:rsidP="00BC5761">
            <w:pPr>
              <w:autoSpaceDE w:val="0"/>
              <w:autoSpaceDN w:val="0"/>
              <w:adjustRightInd w:val="0"/>
              <w:jc w:val="both"/>
              <w:rPr>
                <w:sz w:val="20"/>
                <w:szCs w:val="20"/>
              </w:rPr>
            </w:pPr>
            <w:r w:rsidRPr="002602D7">
              <w:rPr>
                <w:sz w:val="20"/>
                <w:szCs w:val="20"/>
              </w:rPr>
              <w:t>0,607</w:t>
            </w:r>
          </w:p>
        </w:tc>
        <w:tc>
          <w:tcPr>
            <w:tcW w:w="709" w:type="dxa"/>
            <w:tcMar>
              <w:top w:w="100" w:type="nil"/>
              <w:left w:w="20" w:type="nil"/>
              <w:bottom w:w="20" w:type="nil"/>
              <w:right w:w="100" w:type="nil"/>
            </w:tcMar>
          </w:tcPr>
          <w:p w14:paraId="49084D82" w14:textId="084775AC" w:rsidR="00BC5761" w:rsidRPr="002602D7" w:rsidRDefault="00BC5761" w:rsidP="00BC5761">
            <w:pPr>
              <w:autoSpaceDE w:val="0"/>
              <w:autoSpaceDN w:val="0"/>
              <w:adjustRightInd w:val="0"/>
              <w:jc w:val="both"/>
              <w:rPr>
                <w:sz w:val="20"/>
                <w:szCs w:val="20"/>
              </w:rPr>
            </w:pPr>
            <w:r w:rsidRPr="002602D7">
              <w:rPr>
                <w:sz w:val="20"/>
                <w:szCs w:val="20"/>
              </w:rPr>
              <w:t>0,196</w:t>
            </w:r>
          </w:p>
        </w:tc>
        <w:tc>
          <w:tcPr>
            <w:tcW w:w="992" w:type="dxa"/>
          </w:tcPr>
          <w:p w14:paraId="5E9260F2" w14:textId="387A0EF7" w:rsidR="00BC5761" w:rsidRPr="002602D7" w:rsidRDefault="00BC5761" w:rsidP="00BC5761">
            <w:pPr>
              <w:autoSpaceDE w:val="0"/>
              <w:autoSpaceDN w:val="0"/>
              <w:adjustRightInd w:val="0"/>
              <w:jc w:val="both"/>
              <w:rPr>
                <w:sz w:val="20"/>
                <w:szCs w:val="20"/>
              </w:rPr>
            </w:pPr>
            <w:r w:rsidRPr="002602D7">
              <w:rPr>
                <w:sz w:val="20"/>
                <w:szCs w:val="20"/>
              </w:rPr>
              <w:t>Valid</w:t>
            </w:r>
          </w:p>
        </w:tc>
        <w:tc>
          <w:tcPr>
            <w:tcW w:w="1134" w:type="dxa"/>
            <w:gridSpan w:val="2"/>
          </w:tcPr>
          <w:p w14:paraId="309E1342" w14:textId="77777777" w:rsidR="00BC5761" w:rsidRDefault="00BC5761" w:rsidP="00BC5761">
            <w:pPr>
              <w:autoSpaceDE w:val="0"/>
              <w:autoSpaceDN w:val="0"/>
              <w:adjustRightInd w:val="0"/>
              <w:jc w:val="both"/>
              <w:rPr>
                <w:rFonts w:ascii="Cambria" w:hAnsi="Cambria" w:cs="Calibri"/>
                <w:sz w:val="22"/>
                <w:szCs w:val="22"/>
                <w:lang w:val="id-ID"/>
                <w14:ligatures w14:val="standardContextual"/>
              </w:rPr>
            </w:pPr>
          </w:p>
        </w:tc>
        <w:tc>
          <w:tcPr>
            <w:tcW w:w="1134" w:type="dxa"/>
          </w:tcPr>
          <w:p w14:paraId="3B55A1AB" w14:textId="77777777" w:rsidR="00BC5761" w:rsidRDefault="00BC5761" w:rsidP="00BC5761">
            <w:pPr>
              <w:autoSpaceDE w:val="0"/>
              <w:autoSpaceDN w:val="0"/>
              <w:adjustRightInd w:val="0"/>
              <w:jc w:val="both"/>
              <w:rPr>
                <w:rFonts w:ascii="Cambria" w:hAnsi="Cambria" w:cs="Calibri"/>
                <w:sz w:val="22"/>
                <w:szCs w:val="22"/>
                <w:lang w:val="id-ID"/>
                <w14:ligatures w14:val="standardContextual"/>
              </w:rPr>
            </w:pPr>
          </w:p>
        </w:tc>
        <w:tc>
          <w:tcPr>
            <w:tcW w:w="992" w:type="dxa"/>
          </w:tcPr>
          <w:p w14:paraId="5F27FD07" w14:textId="77777777" w:rsidR="00BC5761" w:rsidRDefault="00BC5761" w:rsidP="00BC5761">
            <w:pPr>
              <w:autoSpaceDE w:val="0"/>
              <w:autoSpaceDN w:val="0"/>
              <w:adjustRightInd w:val="0"/>
              <w:jc w:val="both"/>
              <w:rPr>
                <w:rFonts w:ascii="Cambria" w:hAnsi="Cambria" w:cs="Calibri"/>
                <w:sz w:val="22"/>
                <w:szCs w:val="22"/>
                <w:lang w:val="id-ID"/>
                <w14:ligatures w14:val="standardContextual"/>
              </w:rPr>
            </w:pPr>
          </w:p>
        </w:tc>
        <w:tc>
          <w:tcPr>
            <w:tcW w:w="1418" w:type="dxa"/>
          </w:tcPr>
          <w:p w14:paraId="1C22E291" w14:textId="77777777" w:rsidR="00BC5761" w:rsidRDefault="00BC5761" w:rsidP="00BC5761">
            <w:pPr>
              <w:autoSpaceDE w:val="0"/>
              <w:autoSpaceDN w:val="0"/>
              <w:adjustRightInd w:val="0"/>
              <w:jc w:val="both"/>
              <w:rPr>
                <w:rFonts w:ascii="Cambria" w:hAnsi="Cambria" w:cs="Calibri"/>
                <w:sz w:val="22"/>
                <w:szCs w:val="22"/>
                <w:lang w:val="id-ID"/>
                <w14:ligatures w14:val="standardContextual"/>
              </w:rPr>
            </w:pPr>
          </w:p>
        </w:tc>
      </w:tr>
    </w:tbl>
    <w:p w14:paraId="71C9EDD0" w14:textId="2C287B08" w:rsidR="007A64DC" w:rsidRDefault="007A64DC" w:rsidP="00512578">
      <w:pPr>
        <w:spacing w:after="160" w:line="259" w:lineRule="auto"/>
        <w:rPr>
          <w:rFonts w:ascii="Cambria" w:hAnsi="Cambria"/>
          <w:b/>
          <w:lang w:val="id-ID"/>
        </w:rPr>
      </w:pPr>
    </w:p>
    <w:p w14:paraId="2FA0681F" w14:textId="7C1A00AC" w:rsidR="00110113" w:rsidRDefault="00110113" w:rsidP="007F2092">
      <w:pPr>
        <w:spacing w:after="160" w:line="259" w:lineRule="auto"/>
        <w:jc w:val="center"/>
        <w:rPr>
          <w:rFonts w:ascii="Cambria" w:hAnsi="Cambria"/>
          <w:b/>
          <w:lang w:val="id-ID"/>
        </w:rPr>
      </w:pPr>
      <w:r>
        <w:rPr>
          <w:rFonts w:ascii="Cambria" w:hAnsi="Cambria"/>
          <w:b/>
          <w:lang w:val="id-ID"/>
        </w:rPr>
        <w:t>Tabel 3. Validitas Variabel Y</w:t>
      </w:r>
    </w:p>
    <w:tbl>
      <w:tblPr>
        <w:tblW w:w="0" w:type="auto"/>
        <w:jc w:val="center"/>
        <w:tblBorders>
          <w:top w:val="single" w:sz="8" w:space="0" w:color="9A9A9A"/>
          <w:bottom w:val="single" w:sz="8" w:space="0" w:color="9A9A9A"/>
          <w:insideH w:val="single" w:sz="8" w:space="0" w:color="9A9A9A"/>
        </w:tblBorders>
        <w:tblLayout w:type="fixed"/>
        <w:tblLook w:val="0000" w:firstRow="0" w:lastRow="0" w:firstColumn="0" w:lastColumn="0" w:noHBand="0" w:noVBand="0"/>
      </w:tblPr>
      <w:tblGrid>
        <w:gridCol w:w="1690"/>
        <w:gridCol w:w="1712"/>
        <w:gridCol w:w="1560"/>
        <w:gridCol w:w="1559"/>
      </w:tblGrid>
      <w:tr w:rsidR="00110113" w:rsidRPr="007A64DC" w14:paraId="4D0D2AC6" w14:textId="715BE477" w:rsidTr="007E5A8C">
        <w:trPr>
          <w:jc w:val="center"/>
        </w:trPr>
        <w:tc>
          <w:tcPr>
            <w:tcW w:w="4962" w:type="dxa"/>
            <w:gridSpan w:val="3"/>
            <w:tcMar>
              <w:top w:w="100" w:type="nil"/>
              <w:left w:w="20" w:type="nil"/>
              <w:bottom w:w="20" w:type="nil"/>
              <w:right w:w="100" w:type="nil"/>
            </w:tcMar>
          </w:tcPr>
          <w:p w14:paraId="47456A55" w14:textId="57F84D54" w:rsidR="00110113" w:rsidRPr="008B25C6" w:rsidRDefault="00110113" w:rsidP="00813937">
            <w:pPr>
              <w:autoSpaceDE w:val="0"/>
              <w:autoSpaceDN w:val="0"/>
              <w:adjustRightInd w:val="0"/>
              <w:jc w:val="both"/>
              <w:rPr>
                <w:rFonts w:ascii="Cambria" w:hAnsi="Cambria" w:cs="Calibri"/>
                <w:sz w:val="22"/>
                <w:szCs w:val="22"/>
                <w:lang w:val="id-ID"/>
                <w14:ligatures w14:val="standardContextual"/>
              </w:rPr>
            </w:pPr>
            <w:r>
              <w:rPr>
                <w:rFonts w:ascii="Cambria" w:hAnsi="Cambria" w:cs="Calibri"/>
                <w:b/>
                <w:bCs/>
                <w:sz w:val="22"/>
                <w:szCs w:val="22"/>
                <w:lang w:val="id-ID"/>
                <w14:ligatures w14:val="standardContextual"/>
              </w:rPr>
              <w:t xml:space="preserve">                 Kepuasan Konsumen</w:t>
            </w:r>
          </w:p>
        </w:tc>
        <w:tc>
          <w:tcPr>
            <w:tcW w:w="1559" w:type="dxa"/>
          </w:tcPr>
          <w:p w14:paraId="6D58B019" w14:textId="77777777" w:rsidR="00110113" w:rsidRDefault="00110113" w:rsidP="00813937">
            <w:pPr>
              <w:autoSpaceDE w:val="0"/>
              <w:autoSpaceDN w:val="0"/>
              <w:adjustRightInd w:val="0"/>
              <w:jc w:val="both"/>
              <w:rPr>
                <w:rFonts w:ascii="Cambria" w:hAnsi="Cambria" w:cs="Calibri"/>
                <w:b/>
                <w:bCs/>
                <w:sz w:val="22"/>
                <w:szCs w:val="22"/>
                <w:lang w:val="id-ID"/>
                <w14:ligatures w14:val="standardContextual"/>
              </w:rPr>
            </w:pPr>
          </w:p>
        </w:tc>
      </w:tr>
      <w:tr w:rsidR="00110113" w:rsidRPr="007A64DC" w14:paraId="3D6244D8" w14:textId="7E68AD7C" w:rsidTr="007E5A8C">
        <w:trPr>
          <w:jc w:val="center"/>
        </w:trPr>
        <w:tc>
          <w:tcPr>
            <w:tcW w:w="1690" w:type="dxa"/>
            <w:tcMar>
              <w:top w:w="100" w:type="nil"/>
              <w:left w:w="20" w:type="nil"/>
              <w:bottom w:w="20" w:type="nil"/>
              <w:right w:w="100" w:type="nil"/>
            </w:tcMar>
          </w:tcPr>
          <w:p w14:paraId="0D2EDD5A" w14:textId="57956051" w:rsidR="00110113" w:rsidRPr="007E5A8C" w:rsidRDefault="00110113" w:rsidP="00813937">
            <w:pPr>
              <w:autoSpaceDE w:val="0"/>
              <w:autoSpaceDN w:val="0"/>
              <w:adjustRightInd w:val="0"/>
              <w:jc w:val="both"/>
              <w:rPr>
                <w:rFonts w:ascii="Cambria" w:hAnsi="Cambria" w:cs="Calibri"/>
                <w:b/>
                <w:lang w:val="id-ID"/>
                <w14:ligatures w14:val="standardContextual"/>
              </w:rPr>
            </w:pPr>
            <w:r w:rsidRPr="007E5A8C">
              <w:rPr>
                <w:rFonts w:ascii="Cambria" w:hAnsi="Cambria" w:cs="Calibri"/>
                <w:b/>
                <w14:ligatures w14:val="standardContextual"/>
              </w:rPr>
              <w:t>Item</w:t>
            </w:r>
          </w:p>
        </w:tc>
        <w:tc>
          <w:tcPr>
            <w:tcW w:w="1712" w:type="dxa"/>
            <w:tcMar>
              <w:top w:w="100" w:type="nil"/>
              <w:left w:w="20" w:type="nil"/>
              <w:bottom w:w="20" w:type="nil"/>
              <w:right w:w="100" w:type="nil"/>
            </w:tcMar>
          </w:tcPr>
          <w:p w14:paraId="59EE7CFE" w14:textId="5CB3F888" w:rsidR="00110113" w:rsidRPr="007E5A8C" w:rsidRDefault="00110113" w:rsidP="008139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mbria" w:hAnsi="Cambria" w:cs="Calibri"/>
                <w:b/>
                <w:lang w:val="id-ID"/>
                <w14:ligatures w14:val="standardContextual"/>
              </w:rPr>
            </w:pPr>
            <w:r w:rsidRPr="007E5A8C">
              <w:rPr>
                <w:rFonts w:ascii="Cambria" w:hAnsi="Cambria" w:cs="Calibri"/>
                <w:b/>
                <w:lang w:val="id-ID"/>
                <w14:ligatures w14:val="standardContextual"/>
              </w:rPr>
              <w:t>Nilai hitung</w:t>
            </w:r>
          </w:p>
        </w:tc>
        <w:tc>
          <w:tcPr>
            <w:tcW w:w="1560" w:type="dxa"/>
            <w:tcMar>
              <w:top w:w="100" w:type="nil"/>
              <w:left w:w="20" w:type="nil"/>
              <w:bottom w:w="20" w:type="nil"/>
              <w:right w:w="100" w:type="nil"/>
            </w:tcMar>
          </w:tcPr>
          <w:p w14:paraId="2D3DF810" w14:textId="29186C45" w:rsidR="00110113" w:rsidRPr="007E5A8C" w:rsidRDefault="00110113" w:rsidP="008139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mbria" w:hAnsi="Cambria" w:cs="Calibri"/>
                <w:b/>
                <w:lang w:val="id-ID"/>
                <w14:ligatures w14:val="standardContextual"/>
              </w:rPr>
            </w:pPr>
            <w:r w:rsidRPr="007E5A8C">
              <w:rPr>
                <w:rFonts w:ascii="Cambria" w:hAnsi="Cambria" w:cs="Calibri"/>
                <w:b/>
                <w:lang w:val="id-ID"/>
                <w14:ligatures w14:val="standardContextual"/>
              </w:rPr>
              <w:t>r-tabel</w:t>
            </w:r>
          </w:p>
        </w:tc>
        <w:tc>
          <w:tcPr>
            <w:tcW w:w="1559" w:type="dxa"/>
          </w:tcPr>
          <w:p w14:paraId="10D45860" w14:textId="7B057E2C" w:rsidR="00110113" w:rsidRPr="007E5A8C" w:rsidRDefault="00110113" w:rsidP="008139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mbria" w:hAnsi="Cambria" w:cs="Calibri"/>
                <w:b/>
                <w:lang w:val="id-ID"/>
                <w14:ligatures w14:val="standardContextual"/>
              </w:rPr>
            </w:pPr>
            <w:r w:rsidRPr="007E5A8C">
              <w:rPr>
                <w:rFonts w:ascii="Cambria" w:hAnsi="Cambria" w:cs="Calibri"/>
                <w:b/>
                <w:lang w:val="id-ID"/>
                <w14:ligatures w14:val="standardContextual"/>
              </w:rPr>
              <w:t>Keterangan</w:t>
            </w:r>
          </w:p>
        </w:tc>
      </w:tr>
      <w:tr w:rsidR="007E5A8C" w:rsidRPr="007A64DC" w14:paraId="3F94A529" w14:textId="3D4F04C3" w:rsidTr="007E5A8C">
        <w:trPr>
          <w:jc w:val="center"/>
        </w:trPr>
        <w:tc>
          <w:tcPr>
            <w:tcW w:w="1690" w:type="dxa"/>
            <w:tcMar>
              <w:top w:w="100" w:type="nil"/>
              <w:left w:w="20" w:type="nil"/>
              <w:bottom w:w="20" w:type="nil"/>
              <w:right w:w="100" w:type="nil"/>
            </w:tcMar>
          </w:tcPr>
          <w:p w14:paraId="7DF7F3CC" w14:textId="14BAB2AD" w:rsidR="007E5A8C" w:rsidRPr="007A64DC" w:rsidRDefault="007E5A8C" w:rsidP="007E5A8C">
            <w:pPr>
              <w:autoSpaceDE w:val="0"/>
              <w:autoSpaceDN w:val="0"/>
              <w:adjustRightInd w:val="0"/>
              <w:jc w:val="both"/>
              <w:rPr>
                <w:rFonts w:ascii="Cambria" w:hAnsi="Cambria" w:cs="Calibri"/>
                <w:sz w:val="22"/>
                <w:szCs w:val="22"/>
                <w14:ligatures w14:val="standardContextual"/>
              </w:rPr>
            </w:pPr>
            <w:r w:rsidRPr="002602D7">
              <w:rPr>
                <w:sz w:val="20"/>
                <w:szCs w:val="20"/>
              </w:rPr>
              <w:t>Y_41</w:t>
            </w:r>
          </w:p>
        </w:tc>
        <w:tc>
          <w:tcPr>
            <w:tcW w:w="1712" w:type="dxa"/>
            <w:tcMar>
              <w:top w:w="100" w:type="nil"/>
              <w:left w:w="20" w:type="nil"/>
              <w:bottom w:w="20" w:type="nil"/>
              <w:right w:w="100" w:type="nil"/>
            </w:tcMar>
          </w:tcPr>
          <w:p w14:paraId="2C50D771" w14:textId="59654CCB" w:rsidR="007E5A8C" w:rsidRPr="007E5A8C" w:rsidRDefault="007E5A8C" w:rsidP="007E5A8C">
            <w:pPr>
              <w:autoSpaceDE w:val="0"/>
              <w:autoSpaceDN w:val="0"/>
              <w:adjustRightInd w:val="0"/>
              <w:jc w:val="both"/>
              <w:rPr>
                <w:rFonts w:ascii="Cambria" w:hAnsi="Cambria" w:cs="Calibri"/>
                <w:sz w:val="22"/>
                <w:szCs w:val="22"/>
                <w:lang w:val="id-ID"/>
                <w14:ligatures w14:val="standardContextual"/>
              </w:rPr>
            </w:pPr>
            <w:r w:rsidRPr="002602D7">
              <w:rPr>
                <w:sz w:val="20"/>
                <w:szCs w:val="20"/>
              </w:rPr>
              <w:t>0,594</w:t>
            </w:r>
          </w:p>
        </w:tc>
        <w:tc>
          <w:tcPr>
            <w:tcW w:w="1560" w:type="dxa"/>
            <w:tcMar>
              <w:top w:w="100" w:type="nil"/>
              <w:left w:w="20" w:type="nil"/>
              <w:bottom w:w="20" w:type="nil"/>
              <w:right w:w="100" w:type="nil"/>
            </w:tcMar>
          </w:tcPr>
          <w:p w14:paraId="3465C71E" w14:textId="1E3FFF8F" w:rsidR="007E5A8C" w:rsidRPr="00B13CC7" w:rsidRDefault="007E5A8C" w:rsidP="007E5A8C">
            <w:pPr>
              <w:autoSpaceDE w:val="0"/>
              <w:autoSpaceDN w:val="0"/>
              <w:adjustRightInd w:val="0"/>
              <w:jc w:val="both"/>
              <w:rPr>
                <w:rFonts w:ascii="Cambria" w:hAnsi="Cambria" w:cs="Calibri"/>
                <w:sz w:val="22"/>
                <w:szCs w:val="22"/>
                <w:lang w:val="id-ID"/>
                <w14:ligatures w14:val="standardContextual"/>
              </w:rPr>
            </w:pPr>
            <w:r w:rsidRPr="002602D7">
              <w:rPr>
                <w:sz w:val="20"/>
                <w:szCs w:val="20"/>
              </w:rPr>
              <w:t>0,196</w:t>
            </w:r>
          </w:p>
        </w:tc>
        <w:tc>
          <w:tcPr>
            <w:tcW w:w="1559" w:type="dxa"/>
          </w:tcPr>
          <w:p w14:paraId="1B7674EC" w14:textId="183BD570" w:rsidR="007E5A8C" w:rsidRDefault="007E5A8C" w:rsidP="007E5A8C">
            <w:pPr>
              <w:autoSpaceDE w:val="0"/>
              <w:autoSpaceDN w:val="0"/>
              <w:adjustRightInd w:val="0"/>
              <w:jc w:val="both"/>
              <w:rPr>
                <w:rFonts w:ascii="Cambria" w:hAnsi="Cambria" w:cs="Calibri"/>
                <w:sz w:val="22"/>
                <w:szCs w:val="22"/>
                <w:lang w:val="id-ID"/>
                <w14:ligatures w14:val="standardContextual"/>
              </w:rPr>
            </w:pPr>
            <w:r w:rsidRPr="002602D7">
              <w:rPr>
                <w:sz w:val="20"/>
                <w:szCs w:val="20"/>
              </w:rPr>
              <w:t>Valid</w:t>
            </w:r>
          </w:p>
        </w:tc>
      </w:tr>
      <w:tr w:rsidR="007E5A8C" w:rsidRPr="007A64DC" w14:paraId="629F0302" w14:textId="2A705189" w:rsidTr="007E5A8C">
        <w:trPr>
          <w:jc w:val="center"/>
        </w:trPr>
        <w:tc>
          <w:tcPr>
            <w:tcW w:w="1690" w:type="dxa"/>
            <w:tcMar>
              <w:top w:w="100" w:type="nil"/>
              <w:left w:w="20" w:type="nil"/>
              <w:bottom w:w="20" w:type="nil"/>
              <w:right w:w="100" w:type="nil"/>
            </w:tcMar>
          </w:tcPr>
          <w:p w14:paraId="4490F8E0" w14:textId="4A77DDEA" w:rsidR="007E5A8C" w:rsidRPr="007A64DC" w:rsidRDefault="007E5A8C" w:rsidP="007E5A8C">
            <w:pPr>
              <w:autoSpaceDE w:val="0"/>
              <w:autoSpaceDN w:val="0"/>
              <w:adjustRightInd w:val="0"/>
              <w:jc w:val="both"/>
              <w:rPr>
                <w:rFonts w:ascii="Cambria" w:hAnsi="Cambria" w:cs="Calibri"/>
                <w:sz w:val="22"/>
                <w:szCs w:val="22"/>
                <w14:ligatures w14:val="standardContextual"/>
              </w:rPr>
            </w:pPr>
            <w:r w:rsidRPr="002602D7">
              <w:rPr>
                <w:sz w:val="20"/>
                <w:szCs w:val="20"/>
              </w:rPr>
              <w:t>Y_42</w:t>
            </w:r>
          </w:p>
        </w:tc>
        <w:tc>
          <w:tcPr>
            <w:tcW w:w="1712" w:type="dxa"/>
            <w:tcMar>
              <w:top w:w="100" w:type="nil"/>
              <w:left w:w="20" w:type="nil"/>
              <w:bottom w:w="20" w:type="nil"/>
              <w:right w:w="100" w:type="nil"/>
            </w:tcMar>
          </w:tcPr>
          <w:p w14:paraId="08A88132" w14:textId="738924A2" w:rsidR="007E5A8C" w:rsidRPr="00B13CC7" w:rsidRDefault="007E5A8C" w:rsidP="007E5A8C">
            <w:pPr>
              <w:autoSpaceDE w:val="0"/>
              <w:autoSpaceDN w:val="0"/>
              <w:adjustRightInd w:val="0"/>
              <w:jc w:val="both"/>
              <w:rPr>
                <w:rFonts w:ascii="Cambria" w:hAnsi="Cambria" w:cs="Calibri"/>
                <w:sz w:val="22"/>
                <w:szCs w:val="22"/>
                <w:lang w:val="id-ID"/>
                <w14:ligatures w14:val="standardContextual"/>
              </w:rPr>
            </w:pPr>
            <w:r w:rsidRPr="002602D7">
              <w:rPr>
                <w:sz w:val="20"/>
                <w:szCs w:val="20"/>
              </w:rPr>
              <w:t>0,680</w:t>
            </w:r>
          </w:p>
        </w:tc>
        <w:tc>
          <w:tcPr>
            <w:tcW w:w="1560" w:type="dxa"/>
            <w:tcMar>
              <w:top w:w="100" w:type="nil"/>
              <w:left w:w="20" w:type="nil"/>
              <w:bottom w:w="20" w:type="nil"/>
              <w:right w:w="100" w:type="nil"/>
            </w:tcMar>
          </w:tcPr>
          <w:p w14:paraId="43710A25" w14:textId="6F4F57C1" w:rsidR="007E5A8C" w:rsidRPr="00B13CC7" w:rsidRDefault="007E5A8C" w:rsidP="007E5A8C">
            <w:pPr>
              <w:autoSpaceDE w:val="0"/>
              <w:autoSpaceDN w:val="0"/>
              <w:adjustRightInd w:val="0"/>
              <w:jc w:val="both"/>
              <w:rPr>
                <w:rFonts w:ascii="Cambria" w:hAnsi="Cambria" w:cs="Calibri"/>
                <w:sz w:val="22"/>
                <w:szCs w:val="22"/>
                <w:lang w:val="id-ID"/>
                <w14:ligatures w14:val="standardContextual"/>
              </w:rPr>
            </w:pPr>
            <w:r w:rsidRPr="002602D7">
              <w:rPr>
                <w:sz w:val="20"/>
                <w:szCs w:val="20"/>
              </w:rPr>
              <w:t>0,196</w:t>
            </w:r>
          </w:p>
        </w:tc>
        <w:tc>
          <w:tcPr>
            <w:tcW w:w="1559" w:type="dxa"/>
          </w:tcPr>
          <w:p w14:paraId="31F4B968" w14:textId="51E67F86" w:rsidR="007E5A8C" w:rsidRDefault="007E5A8C" w:rsidP="007E5A8C">
            <w:pPr>
              <w:autoSpaceDE w:val="0"/>
              <w:autoSpaceDN w:val="0"/>
              <w:adjustRightInd w:val="0"/>
              <w:jc w:val="both"/>
              <w:rPr>
                <w:rFonts w:ascii="Cambria" w:hAnsi="Cambria" w:cs="Calibri"/>
                <w:sz w:val="22"/>
                <w:szCs w:val="22"/>
                <w:lang w:val="id-ID"/>
                <w14:ligatures w14:val="standardContextual"/>
              </w:rPr>
            </w:pPr>
            <w:r w:rsidRPr="002602D7">
              <w:rPr>
                <w:sz w:val="20"/>
                <w:szCs w:val="20"/>
              </w:rPr>
              <w:t>Valid</w:t>
            </w:r>
          </w:p>
        </w:tc>
      </w:tr>
      <w:tr w:rsidR="007E5A8C" w:rsidRPr="007A64DC" w14:paraId="73474485" w14:textId="14798CF2" w:rsidTr="007E5A8C">
        <w:trPr>
          <w:jc w:val="center"/>
        </w:trPr>
        <w:tc>
          <w:tcPr>
            <w:tcW w:w="1690" w:type="dxa"/>
            <w:tcMar>
              <w:top w:w="100" w:type="nil"/>
              <w:left w:w="20" w:type="nil"/>
              <w:bottom w:w="20" w:type="nil"/>
              <w:right w:w="100" w:type="nil"/>
            </w:tcMar>
          </w:tcPr>
          <w:p w14:paraId="09434E34" w14:textId="12B70DA0" w:rsidR="007E5A8C" w:rsidRPr="00CF7BED" w:rsidRDefault="007E5A8C" w:rsidP="007E5A8C">
            <w:pPr>
              <w:autoSpaceDE w:val="0"/>
              <w:autoSpaceDN w:val="0"/>
              <w:adjustRightInd w:val="0"/>
              <w:jc w:val="both"/>
              <w:rPr>
                <w:rFonts w:ascii="Cambria" w:hAnsi="Cambria" w:cs="Calibri"/>
                <w:sz w:val="22"/>
                <w:szCs w:val="22"/>
                <w:lang w:val="id-ID"/>
                <w14:ligatures w14:val="standardContextual"/>
              </w:rPr>
            </w:pPr>
            <w:r w:rsidRPr="002602D7">
              <w:rPr>
                <w:sz w:val="20"/>
                <w:szCs w:val="20"/>
              </w:rPr>
              <w:t>Y_43</w:t>
            </w:r>
          </w:p>
        </w:tc>
        <w:tc>
          <w:tcPr>
            <w:tcW w:w="1712" w:type="dxa"/>
            <w:tcMar>
              <w:top w:w="100" w:type="nil"/>
              <w:left w:w="20" w:type="nil"/>
              <w:bottom w:w="20" w:type="nil"/>
              <w:right w:w="100" w:type="nil"/>
            </w:tcMar>
          </w:tcPr>
          <w:p w14:paraId="761BD8A2" w14:textId="139273B7" w:rsidR="007E5A8C" w:rsidRPr="007A64DC" w:rsidRDefault="007E5A8C" w:rsidP="007E5A8C">
            <w:pPr>
              <w:autoSpaceDE w:val="0"/>
              <w:autoSpaceDN w:val="0"/>
              <w:adjustRightInd w:val="0"/>
              <w:jc w:val="both"/>
              <w:rPr>
                <w:rFonts w:ascii="Cambria" w:hAnsi="Cambria" w:cs="Calibri"/>
                <w:sz w:val="22"/>
                <w:szCs w:val="22"/>
                <w14:ligatures w14:val="standardContextual"/>
              </w:rPr>
            </w:pPr>
            <w:r w:rsidRPr="002602D7">
              <w:rPr>
                <w:sz w:val="20"/>
                <w:szCs w:val="20"/>
              </w:rPr>
              <w:t>0,623</w:t>
            </w:r>
          </w:p>
        </w:tc>
        <w:tc>
          <w:tcPr>
            <w:tcW w:w="1560" w:type="dxa"/>
            <w:tcMar>
              <w:top w:w="100" w:type="nil"/>
              <w:left w:w="20" w:type="nil"/>
              <w:bottom w:w="20" w:type="nil"/>
              <w:right w:w="100" w:type="nil"/>
            </w:tcMar>
          </w:tcPr>
          <w:p w14:paraId="2552C473" w14:textId="746DFCFB" w:rsidR="007E5A8C" w:rsidRPr="007A64DC" w:rsidRDefault="007E5A8C" w:rsidP="007E5A8C">
            <w:pPr>
              <w:autoSpaceDE w:val="0"/>
              <w:autoSpaceDN w:val="0"/>
              <w:adjustRightInd w:val="0"/>
              <w:jc w:val="both"/>
              <w:rPr>
                <w:rFonts w:ascii="Cambria" w:hAnsi="Cambria" w:cs="Calibri"/>
                <w:sz w:val="22"/>
                <w:szCs w:val="22"/>
                <w14:ligatures w14:val="standardContextual"/>
              </w:rPr>
            </w:pPr>
            <w:r w:rsidRPr="002602D7">
              <w:rPr>
                <w:sz w:val="20"/>
                <w:szCs w:val="20"/>
              </w:rPr>
              <w:t>0,196</w:t>
            </w:r>
          </w:p>
        </w:tc>
        <w:tc>
          <w:tcPr>
            <w:tcW w:w="1559" w:type="dxa"/>
          </w:tcPr>
          <w:p w14:paraId="1620E24E" w14:textId="3A8F30A8" w:rsidR="007E5A8C" w:rsidRPr="007A64DC" w:rsidRDefault="007E5A8C" w:rsidP="007E5A8C">
            <w:pPr>
              <w:autoSpaceDE w:val="0"/>
              <w:autoSpaceDN w:val="0"/>
              <w:adjustRightInd w:val="0"/>
              <w:jc w:val="both"/>
              <w:rPr>
                <w:rFonts w:ascii="Cambria" w:hAnsi="Cambria" w:cs="Calibri"/>
                <w:sz w:val="22"/>
                <w:szCs w:val="22"/>
                <w14:ligatures w14:val="standardContextual"/>
              </w:rPr>
            </w:pPr>
            <w:r w:rsidRPr="002602D7">
              <w:rPr>
                <w:sz w:val="20"/>
                <w:szCs w:val="20"/>
              </w:rPr>
              <w:t>Valid</w:t>
            </w:r>
          </w:p>
        </w:tc>
      </w:tr>
      <w:tr w:rsidR="007E5A8C" w:rsidRPr="007A64DC" w14:paraId="58B99961" w14:textId="06967B45" w:rsidTr="007E5A8C">
        <w:trPr>
          <w:jc w:val="center"/>
        </w:trPr>
        <w:tc>
          <w:tcPr>
            <w:tcW w:w="1690" w:type="dxa"/>
            <w:tcMar>
              <w:top w:w="100" w:type="nil"/>
              <w:left w:w="20" w:type="nil"/>
              <w:bottom w:w="20" w:type="nil"/>
              <w:right w:w="100" w:type="nil"/>
            </w:tcMar>
          </w:tcPr>
          <w:p w14:paraId="101C8CDE" w14:textId="224A6018" w:rsidR="007E5A8C" w:rsidRPr="007A64DC" w:rsidRDefault="007E5A8C" w:rsidP="007E5A8C">
            <w:pPr>
              <w:autoSpaceDE w:val="0"/>
              <w:autoSpaceDN w:val="0"/>
              <w:adjustRightInd w:val="0"/>
              <w:jc w:val="both"/>
              <w:rPr>
                <w:rFonts w:ascii="Cambria" w:hAnsi="Cambria" w:cs="Calibri"/>
                <w:sz w:val="22"/>
                <w:szCs w:val="22"/>
                <w14:ligatures w14:val="standardContextual"/>
              </w:rPr>
            </w:pPr>
            <w:r w:rsidRPr="002602D7">
              <w:rPr>
                <w:sz w:val="20"/>
                <w:szCs w:val="20"/>
              </w:rPr>
              <w:t>Y_44</w:t>
            </w:r>
          </w:p>
        </w:tc>
        <w:tc>
          <w:tcPr>
            <w:tcW w:w="1712" w:type="dxa"/>
            <w:tcMar>
              <w:top w:w="100" w:type="nil"/>
              <w:left w:w="20" w:type="nil"/>
              <w:bottom w:w="20" w:type="nil"/>
              <w:right w:w="100" w:type="nil"/>
            </w:tcMar>
          </w:tcPr>
          <w:p w14:paraId="3254DF84" w14:textId="1A554200" w:rsidR="007E5A8C" w:rsidRPr="00CF7BED" w:rsidRDefault="007E5A8C" w:rsidP="007E5A8C">
            <w:pPr>
              <w:autoSpaceDE w:val="0"/>
              <w:autoSpaceDN w:val="0"/>
              <w:adjustRightInd w:val="0"/>
              <w:jc w:val="both"/>
              <w:rPr>
                <w:rFonts w:ascii="Cambria" w:hAnsi="Cambria" w:cs="Calibri"/>
                <w:sz w:val="22"/>
                <w:szCs w:val="22"/>
                <w:lang w:val="id-ID"/>
                <w14:ligatures w14:val="standardContextual"/>
              </w:rPr>
            </w:pPr>
            <w:r w:rsidRPr="002602D7">
              <w:rPr>
                <w:sz w:val="20"/>
                <w:szCs w:val="20"/>
              </w:rPr>
              <w:t>0,654</w:t>
            </w:r>
          </w:p>
        </w:tc>
        <w:tc>
          <w:tcPr>
            <w:tcW w:w="1560" w:type="dxa"/>
            <w:tcMar>
              <w:top w:w="100" w:type="nil"/>
              <w:left w:w="20" w:type="nil"/>
              <w:bottom w:w="20" w:type="nil"/>
              <w:right w:w="100" w:type="nil"/>
            </w:tcMar>
          </w:tcPr>
          <w:p w14:paraId="7D0F8DA3" w14:textId="53D1C634" w:rsidR="007E5A8C" w:rsidRPr="00CF7BED" w:rsidRDefault="007E5A8C" w:rsidP="007E5A8C">
            <w:pPr>
              <w:autoSpaceDE w:val="0"/>
              <w:autoSpaceDN w:val="0"/>
              <w:adjustRightInd w:val="0"/>
              <w:jc w:val="both"/>
              <w:rPr>
                <w:rFonts w:ascii="Cambria" w:hAnsi="Cambria" w:cs="Calibri"/>
                <w:sz w:val="22"/>
                <w:szCs w:val="22"/>
                <w:lang w:val="id-ID"/>
                <w14:ligatures w14:val="standardContextual"/>
              </w:rPr>
            </w:pPr>
            <w:r w:rsidRPr="002602D7">
              <w:rPr>
                <w:sz w:val="20"/>
                <w:szCs w:val="20"/>
              </w:rPr>
              <w:t>0,196</w:t>
            </w:r>
          </w:p>
        </w:tc>
        <w:tc>
          <w:tcPr>
            <w:tcW w:w="1559" w:type="dxa"/>
          </w:tcPr>
          <w:p w14:paraId="5603AAA1" w14:textId="31AD8851" w:rsidR="007E5A8C" w:rsidRDefault="007E5A8C" w:rsidP="007E5A8C">
            <w:pPr>
              <w:autoSpaceDE w:val="0"/>
              <w:autoSpaceDN w:val="0"/>
              <w:adjustRightInd w:val="0"/>
              <w:jc w:val="both"/>
              <w:rPr>
                <w:rFonts w:ascii="Cambria" w:hAnsi="Cambria" w:cs="Calibri"/>
                <w:sz w:val="22"/>
                <w:szCs w:val="22"/>
                <w:lang w:val="id-ID"/>
                <w14:ligatures w14:val="standardContextual"/>
              </w:rPr>
            </w:pPr>
            <w:r w:rsidRPr="002602D7">
              <w:rPr>
                <w:sz w:val="20"/>
                <w:szCs w:val="20"/>
              </w:rPr>
              <w:t>Valid</w:t>
            </w:r>
          </w:p>
        </w:tc>
      </w:tr>
      <w:tr w:rsidR="007E5A8C" w:rsidRPr="007A64DC" w14:paraId="4EB4270D" w14:textId="65B5D4E7" w:rsidTr="007E5A8C">
        <w:trPr>
          <w:jc w:val="center"/>
        </w:trPr>
        <w:tc>
          <w:tcPr>
            <w:tcW w:w="1690" w:type="dxa"/>
            <w:tcMar>
              <w:top w:w="100" w:type="nil"/>
              <w:left w:w="20" w:type="nil"/>
              <w:bottom w:w="20" w:type="nil"/>
              <w:right w:w="100" w:type="nil"/>
            </w:tcMar>
          </w:tcPr>
          <w:p w14:paraId="633DFF1E" w14:textId="69535394" w:rsidR="007E5A8C" w:rsidRPr="007A64DC" w:rsidRDefault="007E5A8C" w:rsidP="007E5A8C">
            <w:pPr>
              <w:autoSpaceDE w:val="0"/>
              <w:autoSpaceDN w:val="0"/>
              <w:adjustRightInd w:val="0"/>
              <w:jc w:val="both"/>
              <w:rPr>
                <w:rFonts w:ascii="Cambria" w:hAnsi="Cambria" w:cs="Calibri"/>
                <w:sz w:val="22"/>
                <w:szCs w:val="22"/>
                <w14:ligatures w14:val="standardContextual"/>
              </w:rPr>
            </w:pPr>
            <w:r w:rsidRPr="002602D7">
              <w:rPr>
                <w:sz w:val="20"/>
                <w:szCs w:val="20"/>
              </w:rPr>
              <w:t>Y_45</w:t>
            </w:r>
          </w:p>
        </w:tc>
        <w:tc>
          <w:tcPr>
            <w:tcW w:w="1712" w:type="dxa"/>
            <w:tcMar>
              <w:top w:w="100" w:type="nil"/>
              <w:left w:w="20" w:type="nil"/>
              <w:bottom w:w="20" w:type="nil"/>
              <w:right w:w="100" w:type="nil"/>
            </w:tcMar>
          </w:tcPr>
          <w:p w14:paraId="5C711CC8" w14:textId="3CBA51E5" w:rsidR="007E5A8C" w:rsidRPr="00CF7BED" w:rsidRDefault="007E5A8C" w:rsidP="007E5A8C">
            <w:pPr>
              <w:autoSpaceDE w:val="0"/>
              <w:autoSpaceDN w:val="0"/>
              <w:adjustRightInd w:val="0"/>
              <w:jc w:val="both"/>
              <w:rPr>
                <w:rFonts w:ascii="Cambria" w:hAnsi="Cambria" w:cs="Calibri"/>
                <w:sz w:val="22"/>
                <w:szCs w:val="22"/>
                <w:lang w:val="id-ID"/>
                <w14:ligatures w14:val="standardContextual"/>
              </w:rPr>
            </w:pPr>
            <w:r w:rsidRPr="002602D7">
              <w:rPr>
                <w:sz w:val="20"/>
                <w:szCs w:val="20"/>
              </w:rPr>
              <w:t>0,568</w:t>
            </w:r>
          </w:p>
        </w:tc>
        <w:tc>
          <w:tcPr>
            <w:tcW w:w="1560" w:type="dxa"/>
            <w:tcMar>
              <w:top w:w="100" w:type="nil"/>
              <w:left w:w="20" w:type="nil"/>
              <w:bottom w:w="20" w:type="nil"/>
              <w:right w:w="100" w:type="nil"/>
            </w:tcMar>
          </w:tcPr>
          <w:p w14:paraId="7A69FA4C" w14:textId="52E4A511" w:rsidR="007E5A8C" w:rsidRPr="00CF7BED" w:rsidRDefault="007E5A8C" w:rsidP="007E5A8C">
            <w:pPr>
              <w:autoSpaceDE w:val="0"/>
              <w:autoSpaceDN w:val="0"/>
              <w:adjustRightInd w:val="0"/>
              <w:jc w:val="both"/>
              <w:rPr>
                <w:rFonts w:ascii="Cambria" w:hAnsi="Cambria" w:cs="Calibri"/>
                <w:sz w:val="22"/>
                <w:szCs w:val="22"/>
                <w:lang w:val="id-ID"/>
                <w14:ligatures w14:val="standardContextual"/>
              </w:rPr>
            </w:pPr>
            <w:r w:rsidRPr="002602D7">
              <w:rPr>
                <w:sz w:val="20"/>
                <w:szCs w:val="20"/>
              </w:rPr>
              <w:t>0,196</w:t>
            </w:r>
          </w:p>
        </w:tc>
        <w:tc>
          <w:tcPr>
            <w:tcW w:w="1559" w:type="dxa"/>
          </w:tcPr>
          <w:p w14:paraId="0BB589C6" w14:textId="289D6614" w:rsidR="007E5A8C" w:rsidRDefault="007E5A8C" w:rsidP="007E5A8C">
            <w:pPr>
              <w:autoSpaceDE w:val="0"/>
              <w:autoSpaceDN w:val="0"/>
              <w:adjustRightInd w:val="0"/>
              <w:jc w:val="both"/>
              <w:rPr>
                <w:rFonts w:ascii="Cambria" w:hAnsi="Cambria" w:cs="Calibri"/>
                <w:sz w:val="22"/>
                <w:szCs w:val="22"/>
                <w:lang w:val="id-ID"/>
                <w14:ligatures w14:val="standardContextual"/>
              </w:rPr>
            </w:pPr>
            <w:r w:rsidRPr="002602D7">
              <w:rPr>
                <w:sz w:val="20"/>
                <w:szCs w:val="20"/>
              </w:rPr>
              <w:t>Valid</w:t>
            </w:r>
          </w:p>
        </w:tc>
      </w:tr>
      <w:tr w:rsidR="007E5A8C" w:rsidRPr="007A64DC" w14:paraId="71F391F6" w14:textId="4E731AF7" w:rsidTr="007E5A8C">
        <w:trPr>
          <w:jc w:val="center"/>
        </w:trPr>
        <w:tc>
          <w:tcPr>
            <w:tcW w:w="1690" w:type="dxa"/>
            <w:tcMar>
              <w:top w:w="100" w:type="nil"/>
              <w:left w:w="20" w:type="nil"/>
              <w:bottom w:w="20" w:type="nil"/>
              <w:right w:w="100" w:type="nil"/>
            </w:tcMar>
          </w:tcPr>
          <w:p w14:paraId="704AF7DC" w14:textId="3961CC22" w:rsidR="007E5A8C" w:rsidRPr="007A64DC" w:rsidRDefault="007E5A8C" w:rsidP="007E5A8C">
            <w:pPr>
              <w:autoSpaceDE w:val="0"/>
              <w:autoSpaceDN w:val="0"/>
              <w:adjustRightInd w:val="0"/>
              <w:jc w:val="both"/>
              <w:rPr>
                <w:rFonts w:ascii="Cambria" w:hAnsi="Cambria" w:cs="Calibri"/>
                <w:sz w:val="22"/>
                <w:szCs w:val="22"/>
                <w14:ligatures w14:val="standardContextual"/>
              </w:rPr>
            </w:pPr>
            <w:r w:rsidRPr="002602D7">
              <w:rPr>
                <w:sz w:val="20"/>
                <w:szCs w:val="20"/>
              </w:rPr>
              <w:t>Y_46</w:t>
            </w:r>
          </w:p>
        </w:tc>
        <w:tc>
          <w:tcPr>
            <w:tcW w:w="1712" w:type="dxa"/>
            <w:tcMar>
              <w:top w:w="100" w:type="nil"/>
              <w:left w:w="20" w:type="nil"/>
              <w:bottom w:w="20" w:type="nil"/>
              <w:right w:w="100" w:type="nil"/>
            </w:tcMar>
          </w:tcPr>
          <w:p w14:paraId="0713A079" w14:textId="77E0F709" w:rsidR="007E5A8C" w:rsidRPr="00CF7BED" w:rsidRDefault="007E5A8C" w:rsidP="007E5A8C">
            <w:pPr>
              <w:autoSpaceDE w:val="0"/>
              <w:autoSpaceDN w:val="0"/>
              <w:adjustRightInd w:val="0"/>
              <w:jc w:val="both"/>
              <w:rPr>
                <w:rFonts w:ascii="Cambria" w:hAnsi="Cambria" w:cs="Calibri"/>
                <w:sz w:val="22"/>
                <w:szCs w:val="22"/>
                <w:lang w:val="id-ID"/>
                <w14:ligatures w14:val="standardContextual"/>
              </w:rPr>
            </w:pPr>
            <w:r w:rsidRPr="002602D7">
              <w:rPr>
                <w:sz w:val="20"/>
                <w:szCs w:val="20"/>
              </w:rPr>
              <w:t>0,689</w:t>
            </w:r>
          </w:p>
        </w:tc>
        <w:tc>
          <w:tcPr>
            <w:tcW w:w="1560" w:type="dxa"/>
            <w:tcMar>
              <w:top w:w="100" w:type="nil"/>
              <w:left w:w="20" w:type="nil"/>
              <w:bottom w:w="20" w:type="nil"/>
              <w:right w:w="100" w:type="nil"/>
            </w:tcMar>
          </w:tcPr>
          <w:p w14:paraId="16FFE4A7" w14:textId="0C720770" w:rsidR="007E5A8C" w:rsidRPr="00CF7BED" w:rsidRDefault="007E5A8C" w:rsidP="007E5A8C">
            <w:pPr>
              <w:autoSpaceDE w:val="0"/>
              <w:autoSpaceDN w:val="0"/>
              <w:adjustRightInd w:val="0"/>
              <w:jc w:val="both"/>
              <w:rPr>
                <w:rFonts w:ascii="Cambria" w:hAnsi="Cambria" w:cs="Calibri"/>
                <w:sz w:val="22"/>
                <w:szCs w:val="22"/>
                <w:lang w:val="id-ID"/>
                <w14:ligatures w14:val="standardContextual"/>
              </w:rPr>
            </w:pPr>
            <w:r w:rsidRPr="002602D7">
              <w:rPr>
                <w:sz w:val="20"/>
                <w:szCs w:val="20"/>
              </w:rPr>
              <w:t>0,196</w:t>
            </w:r>
          </w:p>
        </w:tc>
        <w:tc>
          <w:tcPr>
            <w:tcW w:w="1559" w:type="dxa"/>
          </w:tcPr>
          <w:p w14:paraId="30DE4BC0" w14:textId="0D940E36" w:rsidR="007E5A8C" w:rsidRDefault="007E5A8C" w:rsidP="007E5A8C">
            <w:pPr>
              <w:autoSpaceDE w:val="0"/>
              <w:autoSpaceDN w:val="0"/>
              <w:adjustRightInd w:val="0"/>
              <w:jc w:val="both"/>
              <w:rPr>
                <w:rFonts w:ascii="Cambria" w:hAnsi="Cambria" w:cs="Calibri"/>
                <w:sz w:val="22"/>
                <w:szCs w:val="22"/>
                <w:lang w:val="id-ID"/>
                <w14:ligatures w14:val="standardContextual"/>
              </w:rPr>
            </w:pPr>
            <w:r w:rsidRPr="002602D7">
              <w:rPr>
                <w:sz w:val="20"/>
                <w:szCs w:val="20"/>
              </w:rPr>
              <w:t>Valid</w:t>
            </w:r>
          </w:p>
        </w:tc>
      </w:tr>
      <w:tr w:rsidR="007E5A8C" w:rsidRPr="007A64DC" w14:paraId="35CD8F9E" w14:textId="5B0CCC4E" w:rsidTr="007E5A8C">
        <w:trPr>
          <w:jc w:val="center"/>
        </w:trPr>
        <w:tc>
          <w:tcPr>
            <w:tcW w:w="1690" w:type="dxa"/>
            <w:tcMar>
              <w:top w:w="100" w:type="nil"/>
              <w:left w:w="20" w:type="nil"/>
              <w:bottom w:w="20" w:type="nil"/>
              <w:right w:w="100" w:type="nil"/>
            </w:tcMar>
          </w:tcPr>
          <w:p w14:paraId="28338C85" w14:textId="03F1DBC7" w:rsidR="007E5A8C" w:rsidRPr="00CF7BED" w:rsidRDefault="007E5A8C" w:rsidP="007E5A8C">
            <w:pPr>
              <w:autoSpaceDE w:val="0"/>
              <w:autoSpaceDN w:val="0"/>
              <w:adjustRightInd w:val="0"/>
              <w:jc w:val="both"/>
              <w:rPr>
                <w:rFonts w:ascii="Cambria" w:hAnsi="Cambria" w:cs="Calibri"/>
                <w:sz w:val="22"/>
                <w:szCs w:val="22"/>
                <w:lang w:val="id-ID"/>
                <w14:ligatures w14:val="standardContextual"/>
              </w:rPr>
            </w:pPr>
            <w:r w:rsidRPr="002602D7">
              <w:rPr>
                <w:sz w:val="20"/>
                <w:szCs w:val="20"/>
              </w:rPr>
              <w:t>Y_47</w:t>
            </w:r>
          </w:p>
        </w:tc>
        <w:tc>
          <w:tcPr>
            <w:tcW w:w="1712" w:type="dxa"/>
            <w:tcMar>
              <w:top w:w="100" w:type="nil"/>
              <w:left w:w="20" w:type="nil"/>
              <w:bottom w:w="20" w:type="nil"/>
              <w:right w:w="100" w:type="nil"/>
            </w:tcMar>
          </w:tcPr>
          <w:p w14:paraId="5CA2916C" w14:textId="70891092" w:rsidR="007E5A8C" w:rsidRPr="007A64DC" w:rsidRDefault="007E5A8C" w:rsidP="007E5A8C">
            <w:pPr>
              <w:autoSpaceDE w:val="0"/>
              <w:autoSpaceDN w:val="0"/>
              <w:adjustRightInd w:val="0"/>
              <w:jc w:val="both"/>
              <w:rPr>
                <w:rFonts w:ascii="Cambria" w:hAnsi="Cambria" w:cs="Calibri"/>
                <w:sz w:val="22"/>
                <w:szCs w:val="22"/>
                <w14:ligatures w14:val="standardContextual"/>
              </w:rPr>
            </w:pPr>
            <w:r w:rsidRPr="002602D7">
              <w:rPr>
                <w:sz w:val="20"/>
                <w:szCs w:val="20"/>
              </w:rPr>
              <w:t>0,568</w:t>
            </w:r>
          </w:p>
        </w:tc>
        <w:tc>
          <w:tcPr>
            <w:tcW w:w="1560" w:type="dxa"/>
            <w:tcMar>
              <w:top w:w="100" w:type="nil"/>
              <w:left w:w="20" w:type="nil"/>
              <w:bottom w:w="20" w:type="nil"/>
              <w:right w:w="100" w:type="nil"/>
            </w:tcMar>
          </w:tcPr>
          <w:p w14:paraId="63B1C488" w14:textId="554DA27B" w:rsidR="007E5A8C" w:rsidRPr="007A64DC" w:rsidRDefault="007E5A8C" w:rsidP="007E5A8C">
            <w:pPr>
              <w:autoSpaceDE w:val="0"/>
              <w:autoSpaceDN w:val="0"/>
              <w:adjustRightInd w:val="0"/>
              <w:jc w:val="both"/>
              <w:rPr>
                <w:rFonts w:ascii="Cambria" w:hAnsi="Cambria" w:cs="Calibri"/>
                <w:sz w:val="22"/>
                <w:szCs w:val="22"/>
                <w14:ligatures w14:val="standardContextual"/>
              </w:rPr>
            </w:pPr>
            <w:r w:rsidRPr="002602D7">
              <w:rPr>
                <w:sz w:val="20"/>
                <w:szCs w:val="20"/>
              </w:rPr>
              <w:t>0,196</w:t>
            </w:r>
          </w:p>
        </w:tc>
        <w:tc>
          <w:tcPr>
            <w:tcW w:w="1559" w:type="dxa"/>
          </w:tcPr>
          <w:p w14:paraId="1506B816" w14:textId="1E5F22D3" w:rsidR="007E5A8C" w:rsidRPr="007A64DC" w:rsidRDefault="007E5A8C" w:rsidP="007E5A8C">
            <w:pPr>
              <w:autoSpaceDE w:val="0"/>
              <w:autoSpaceDN w:val="0"/>
              <w:adjustRightInd w:val="0"/>
              <w:jc w:val="both"/>
              <w:rPr>
                <w:rFonts w:ascii="Cambria" w:hAnsi="Cambria" w:cs="Calibri"/>
                <w:sz w:val="22"/>
                <w:szCs w:val="22"/>
                <w14:ligatures w14:val="standardContextual"/>
              </w:rPr>
            </w:pPr>
            <w:r w:rsidRPr="002602D7">
              <w:rPr>
                <w:sz w:val="20"/>
                <w:szCs w:val="20"/>
              </w:rPr>
              <w:t>Valid</w:t>
            </w:r>
          </w:p>
        </w:tc>
      </w:tr>
      <w:tr w:rsidR="007E5A8C" w:rsidRPr="007A64DC" w14:paraId="5399E989" w14:textId="3DD0DF1C" w:rsidTr="007E5A8C">
        <w:trPr>
          <w:jc w:val="center"/>
        </w:trPr>
        <w:tc>
          <w:tcPr>
            <w:tcW w:w="1690" w:type="dxa"/>
            <w:tcMar>
              <w:top w:w="100" w:type="nil"/>
              <w:left w:w="20" w:type="nil"/>
              <w:bottom w:w="20" w:type="nil"/>
              <w:right w:w="100" w:type="nil"/>
            </w:tcMar>
          </w:tcPr>
          <w:p w14:paraId="2A0B5DB1" w14:textId="42C7BFD6" w:rsidR="007E5A8C" w:rsidRDefault="007E5A8C" w:rsidP="007E5A8C">
            <w:pPr>
              <w:autoSpaceDE w:val="0"/>
              <w:autoSpaceDN w:val="0"/>
              <w:adjustRightInd w:val="0"/>
              <w:jc w:val="both"/>
              <w:rPr>
                <w:rFonts w:ascii="Cambria" w:hAnsi="Cambria" w:cs="Calibri"/>
                <w:sz w:val="22"/>
                <w:szCs w:val="22"/>
                <w:lang w:val="id-ID"/>
                <w14:ligatures w14:val="standardContextual"/>
              </w:rPr>
            </w:pPr>
            <w:r w:rsidRPr="002602D7">
              <w:rPr>
                <w:sz w:val="20"/>
                <w:szCs w:val="20"/>
              </w:rPr>
              <w:t>Y_48</w:t>
            </w:r>
          </w:p>
        </w:tc>
        <w:tc>
          <w:tcPr>
            <w:tcW w:w="1712" w:type="dxa"/>
            <w:tcMar>
              <w:top w:w="100" w:type="nil"/>
              <w:left w:w="20" w:type="nil"/>
              <w:bottom w:w="20" w:type="nil"/>
              <w:right w:w="100" w:type="nil"/>
            </w:tcMar>
          </w:tcPr>
          <w:p w14:paraId="1116191C" w14:textId="04173DA7" w:rsidR="007E5A8C" w:rsidRPr="00CF7BED" w:rsidRDefault="007E5A8C" w:rsidP="007E5A8C">
            <w:pPr>
              <w:autoSpaceDE w:val="0"/>
              <w:autoSpaceDN w:val="0"/>
              <w:adjustRightInd w:val="0"/>
              <w:jc w:val="both"/>
              <w:rPr>
                <w:rFonts w:ascii="Cambria" w:hAnsi="Cambria" w:cs="Calibri"/>
                <w:sz w:val="22"/>
                <w:szCs w:val="22"/>
                <w:lang w:val="id-ID"/>
                <w14:ligatures w14:val="standardContextual"/>
              </w:rPr>
            </w:pPr>
            <w:r w:rsidRPr="002602D7">
              <w:rPr>
                <w:sz w:val="20"/>
                <w:szCs w:val="20"/>
              </w:rPr>
              <w:t>0,661</w:t>
            </w:r>
          </w:p>
        </w:tc>
        <w:tc>
          <w:tcPr>
            <w:tcW w:w="1560" w:type="dxa"/>
            <w:tcMar>
              <w:top w:w="100" w:type="nil"/>
              <w:left w:w="20" w:type="nil"/>
              <w:bottom w:w="20" w:type="nil"/>
              <w:right w:w="100" w:type="nil"/>
            </w:tcMar>
          </w:tcPr>
          <w:p w14:paraId="17CDF76E" w14:textId="0AA4D908" w:rsidR="007E5A8C" w:rsidRPr="00CF7BED" w:rsidRDefault="007E5A8C" w:rsidP="007E5A8C">
            <w:pPr>
              <w:autoSpaceDE w:val="0"/>
              <w:autoSpaceDN w:val="0"/>
              <w:adjustRightInd w:val="0"/>
              <w:jc w:val="both"/>
              <w:rPr>
                <w:rFonts w:ascii="Cambria" w:hAnsi="Cambria" w:cs="Calibri"/>
                <w:sz w:val="22"/>
                <w:szCs w:val="22"/>
                <w:lang w:val="id-ID"/>
                <w14:ligatures w14:val="standardContextual"/>
              </w:rPr>
            </w:pPr>
            <w:r w:rsidRPr="002602D7">
              <w:rPr>
                <w:sz w:val="20"/>
                <w:szCs w:val="20"/>
              </w:rPr>
              <w:t>0,196</w:t>
            </w:r>
          </w:p>
        </w:tc>
        <w:tc>
          <w:tcPr>
            <w:tcW w:w="1559" w:type="dxa"/>
          </w:tcPr>
          <w:p w14:paraId="110C1B14" w14:textId="7126C592" w:rsidR="007E5A8C" w:rsidRDefault="007E5A8C" w:rsidP="007E5A8C">
            <w:pPr>
              <w:autoSpaceDE w:val="0"/>
              <w:autoSpaceDN w:val="0"/>
              <w:adjustRightInd w:val="0"/>
              <w:jc w:val="both"/>
              <w:rPr>
                <w:rFonts w:ascii="Cambria" w:hAnsi="Cambria" w:cs="Calibri"/>
                <w:sz w:val="22"/>
                <w:szCs w:val="22"/>
                <w:lang w:val="id-ID"/>
                <w14:ligatures w14:val="standardContextual"/>
              </w:rPr>
            </w:pPr>
            <w:r w:rsidRPr="002602D7">
              <w:rPr>
                <w:sz w:val="20"/>
                <w:szCs w:val="20"/>
              </w:rPr>
              <w:t>Valid</w:t>
            </w:r>
          </w:p>
        </w:tc>
      </w:tr>
      <w:tr w:rsidR="007E5A8C" w:rsidRPr="007A64DC" w14:paraId="04C5ABB6" w14:textId="187782F1" w:rsidTr="007E5A8C">
        <w:trPr>
          <w:jc w:val="center"/>
        </w:trPr>
        <w:tc>
          <w:tcPr>
            <w:tcW w:w="1690" w:type="dxa"/>
            <w:tcMar>
              <w:top w:w="100" w:type="nil"/>
              <w:left w:w="20" w:type="nil"/>
              <w:bottom w:w="20" w:type="nil"/>
              <w:right w:w="100" w:type="nil"/>
            </w:tcMar>
          </w:tcPr>
          <w:p w14:paraId="52A11DE9" w14:textId="77765EAF" w:rsidR="007E5A8C" w:rsidRDefault="007E5A8C" w:rsidP="007E5A8C">
            <w:pPr>
              <w:autoSpaceDE w:val="0"/>
              <w:autoSpaceDN w:val="0"/>
              <w:adjustRightInd w:val="0"/>
              <w:jc w:val="both"/>
              <w:rPr>
                <w:rFonts w:ascii="Cambria" w:hAnsi="Cambria" w:cs="Calibri"/>
                <w:sz w:val="22"/>
                <w:szCs w:val="22"/>
                <w:lang w:val="id-ID"/>
                <w14:ligatures w14:val="standardContextual"/>
              </w:rPr>
            </w:pPr>
            <w:r w:rsidRPr="002602D7">
              <w:rPr>
                <w:sz w:val="20"/>
                <w:szCs w:val="20"/>
              </w:rPr>
              <w:t>Y_49</w:t>
            </w:r>
          </w:p>
        </w:tc>
        <w:tc>
          <w:tcPr>
            <w:tcW w:w="1712" w:type="dxa"/>
            <w:tcMar>
              <w:top w:w="100" w:type="nil"/>
              <w:left w:w="20" w:type="nil"/>
              <w:bottom w:w="20" w:type="nil"/>
              <w:right w:w="100" w:type="nil"/>
            </w:tcMar>
          </w:tcPr>
          <w:p w14:paraId="0A055821" w14:textId="131B481A" w:rsidR="007E5A8C" w:rsidRPr="00CF7BED" w:rsidRDefault="007E5A8C" w:rsidP="007E5A8C">
            <w:pPr>
              <w:autoSpaceDE w:val="0"/>
              <w:autoSpaceDN w:val="0"/>
              <w:adjustRightInd w:val="0"/>
              <w:jc w:val="both"/>
              <w:rPr>
                <w:rFonts w:ascii="Cambria" w:hAnsi="Cambria" w:cs="Calibri"/>
                <w:sz w:val="22"/>
                <w:szCs w:val="22"/>
                <w:lang w:val="id-ID"/>
                <w14:ligatures w14:val="standardContextual"/>
              </w:rPr>
            </w:pPr>
            <w:r w:rsidRPr="002602D7">
              <w:rPr>
                <w:sz w:val="20"/>
                <w:szCs w:val="20"/>
              </w:rPr>
              <w:t>0,618</w:t>
            </w:r>
          </w:p>
        </w:tc>
        <w:tc>
          <w:tcPr>
            <w:tcW w:w="1560" w:type="dxa"/>
            <w:tcMar>
              <w:top w:w="100" w:type="nil"/>
              <w:left w:w="20" w:type="nil"/>
              <w:bottom w:w="20" w:type="nil"/>
              <w:right w:w="100" w:type="nil"/>
            </w:tcMar>
          </w:tcPr>
          <w:p w14:paraId="0A128D5C" w14:textId="18A9CFE9" w:rsidR="007E5A8C" w:rsidRPr="00CF7BED" w:rsidRDefault="007E5A8C" w:rsidP="007E5A8C">
            <w:pPr>
              <w:autoSpaceDE w:val="0"/>
              <w:autoSpaceDN w:val="0"/>
              <w:adjustRightInd w:val="0"/>
              <w:jc w:val="both"/>
              <w:rPr>
                <w:rFonts w:ascii="Cambria" w:hAnsi="Cambria" w:cs="Calibri"/>
                <w:sz w:val="22"/>
                <w:szCs w:val="22"/>
                <w:lang w:val="id-ID"/>
                <w14:ligatures w14:val="standardContextual"/>
              </w:rPr>
            </w:pPr>
            <w:r w:rsidRPr="002602D7">
              <w:rPr>
                <w:sz w:val="20"/>
                <w:szCs w:val="20"/>
              </w:rPr>
              <w:t>0,196</w:t>
            </w:r>
          </w:p>
        </w:tc>
        <w:tc>
          <w:tcPr>
            <w:tcW w:w="1559" w:type="dxa"/>
          </w:tcPr>
          <w:p w14:paraId="3BE725A0" w14:textId="4599D58B" w:rsidR="007E5A8C" w:rsidRDefault="007E5A8C" w:rsidP="007E5A8C">
            <w:pPr>
              <w:autoSpaceDE w:val="0"/>
              <w:autoSpaceDN w:val="0"/>
              <w:adjustRightInd w:val="0"/>
              <w:jc w:val="both"/>
              <w:rPr>
                <w:rFonts w:ascii="Cambria" w:hAnsi="Cambria" w:cs="Calibri"/>
                <w:sz w:val="22"/>
                <w:szCs w:val="22"/>
                <w:lang w:val="id-ID"/>
                <w14:ligatures w14:val="standardContextual"/>
              </w:rPr>
            </w:pPr>
            <w:r w:rsidRPr="002602D7">
              <w:rPr>
                <w:sz w:val="20"/>
                <w:szCs w:val="20"/>
              </w:rPr>
              <w:t>Valid</w:t>
            </w:r>
          </w:p>
        </w:tc>
      </w:tr>
      <w:tr w:rsidR="007E5A8C" w:rsidRPr="007A64DC" w14:paraId="4C3AEF4A" w14:textId="2D9B4F4E" w:rsidTr="007E5A8C">
        <w:trPr>
          <w:jc w:val="center"/>
        </w:trPr>
        <w:tc>
          <w:tcPr>
            <w:tcW w:w="1690" w:type="dxa"/>
            <w:tcMar>
              <w:top w:w="100" w:type="nil"/>
              <w:left w:w="20" w:type="nil"/>
              <w:bottom w:w="20" w:type="nil"/>
              <w:right w:w="100" w:type="nil"/>
            </w:tcMar>
          </w:tcPr>
          <w:p w14:paraId="2E591BD1" w14:textId="39A1FC4E" w:rsidR="007E5A8C" w:rsidRDefault="007E5A8C" w:rsidP="007E5A8C">
            <w:pPr>
              <w:autoSpaceDE w:val="0"/>
              <w:autoSpaceDN w:val="0"/>
              <w:adjustRightInd w:val="0"/>
              <w:jc w:val="both"/>
              <w:rPr>
                <w:rFonts w:ascii="Cambria" w:hAnsi="Cambria" w:cs="Calibri"/>
                <w:sz w:val="22"/>
                <w:szCs w:val="22"/>
                <w:lang w:val="id-ID"/>
                <w14:ligatures w14:val="standardContextual"/>
              </w:rPr>
            </w:pPr>
            <w:r w:rsidRPr="002602D7">
              <w:rPr>
                <w:sz w:val="20"/>
                <w:szCs w:val="20"/>
              </w:rPr>
              <w:t>Y_50</w:t>
            </w:r>
          </w:p>
        </w:tc>
        <w:tc>
          <w:tcPr>
            <w:tcW w:w="1712" w:type="dxa"/>
            <w:tcMar>
              <w:top w:w="100" w:type="nil"/>
              <w:left w:w="20" w:type="nil"/>
              <w:bottom w:w="20" w:type="nil"/>
              <w:right w:w="100" w:type="nil"/>
            </w:tcMar>
          </w:tcPr>
          <w:p w14:paraId="2B8CEB55" w14:textId="165908C4" w:rsidR="007E5A8C" w:rsidRPr="00CF7BED" w:rsidRDefault="007E5A8C" w:rsidP="007E5A8C">
            <w:pPr>
              <w:autoSpaceDE w:val="0"/>
              <w:autoSpaceDN w:val="0"/>
              <w:adjustRightInd w:val="0"/>
              <w:jc w:val="both"/>
              <w:rPr>
                <w:rFonts w:ascii="Cambria" w:hAnsi="Cambria" w:cs="Calibri"/>
                <w:sz w:val="22"/>
                <w:szCs w:val="22"/>
                <w:lang w:val="id-ID"/>
                <w14:ligatures w14:val="standardContextual"/>
              </w:rPr>
            </w:pPr>
            <w:r w:rsidRPr="002602D7">
              <w:rPr>
                <w:sz w:val="20"/>
                <w:szCs w:val="20"/>
              </w:rPr>
              <w:t>0,584</w:t>
            </w:r>
          </w:p>
        </w:tc>
        <w:tc>
          <w:tcPr>
            <w:tcW w:w="1560" w:type="dxa"/>
            <w:tcMar>
              <w:top w:w="100" w:type="nil"/>
              <w:left w:w="20" w:type="nil"/>
              <w:bottom w:w="20" w:type="nil"/>
              <w:right w:w="100" w:type="nil"/>
            </w:tcMar>
          </w:tcPr>
          <w:p w14:paraId="582CDD84" w14:textId="70B2052B" w:rsidR="007E5A8C" w:rsidRPr="00CF7BED" w:rsidRDefault="007E5A8C" w:rsidP="007E5A8C">
            <w:pPr>
              <w:autoSpaceDE w:val="0"/>
              <w:autoSpaceDN w:val="0"/>
              <w:adjustRightInd w:val="0"/>
              <w:jc w:val="both"/>
              <w:rPr>
                <w:rFonts w:ascii="Cambria" w:hAnsi="Cambria" w:cs="Calibri"/>
                <w:sz w:val="22"/>
                <w:szCs w:val="22"/>
                <w:lang w:val="id-ID"/>
                <w14:ligatures w14:val="standardContextual"/>
              </w:rPr>
            </w:pPr>
            <w:r w:rsidRPr="002602D7">
              <w:rPr>
                <w:sz w:val="20"/>
                <w:szCs w:val="20"/>
              </w:rPr>
              <w:t>0,196</w:t>
            </w:r>
          </w:p>
        </w:tc>
        <w:tc>
          <w:tcPr>
            <w:tcW w:w="1559" w:type="dxa"/>
          </w:tcPr>
          <w:p w14:paraId="3A3E378E" w14:textId="787D24C6" w:rsidR="007E5A8C" w:rsidRDefault="007E5A8C" w:rsidP="007E5A8C">
            <w:pPr>
              <w:autoSpaceDE w:val="0"/>
              <w:autoSpaceDN w:val="0"/>
              <w:adjustRightInd w:val="0"/>
              <w:jc w:val="both"/>
              <w:rPr>
                <w:rFonts w:ascii="Cambria" w:hAnsi="Cambria" w:cs="Calibri"/>
                <w:sz w:val="22"/>
                <w:szCs w:val="22"/>
                <w:lang w:val="id-ID"/>
                <w14:ligatures w14:val="standardContextual"/>
              </w:rPr>
            </w:pPr>
            <w:r w:rsidRPr="002602D7">
              <w:rPr>
                <w:sz w:val="20"/>
                <w:szCs w:val="20"/>
              </w:rPr>
              <w:t>Valid</w:t>
            </w:r>
          </w:p>
        </w:tc>
      </w:tr>
      <w:tr w:rsidR="007E5A8C" w:rsidRPr="007A64DC" w14:paraId="65782591" w14:textId="7FE622B7" w:rsidTr="007E5A8C">
        <w:trPr>
          <w:jc w:val="center"/>
        </w:trPr>
        <w:tc>
          <w:tcPr>
            <w:tcW w:w="1690" w:type="dxa"/>
            <w:tcMar>
              <w:top w:w="100" w:type="nil"/>
              <w:left w:w="20" w:type="nil"/>
              <w:bottom w:w="20" w:type="nil"/>
              <w:right w:w="100" w:type="nil"/>
            </w:tcMar>
          </w:tcPr>
          <w:p w14:paraId="0BFAB7A9" w14:textId="73F8BE55" w:rsidR="007E5A8C" w:rsidRDefault="007E5A8C" w:rsidP="007E5A8C">
            <w:pPr>
              <w:autoSpaceDE w:val="0"/>
              <w:autoSpaceDN w:val="0"/>
              <w:adjustRightInd w:val="0"/>
              <w:jc w:val="both"/>
              <w:rPr>
                <w:rFonts w:ascii="Cambria" w:hAnsi="Cambria" w:cs="Calibri"/>
                <w:sz w:val="22"/>
                <w:szCs w:val="22"/>
                <w:lang w:val="id-ID"/>
                <w14:ligatures w14:val="standardContextual"/>
              </w:rPr>
            </w:pPr>
            <w:r w:rsidRPr="002602D7">
              <w:rPr>
                <w:sz w:val="20"/>
                <w:szCs w:val="20"/>
              </w:rPr>
              <w:t>Y_51</w:t>
            </w:r>
          </w:p>
        </w:tc>
        <w:tc>
          <w:tcPr>
            <w:tcW w:w="1712" w:type="dxa"/>
            <w:tcMar>
              <w:top w:w="100" w:type="nil"/>
              <w:left w:w="20" w:type="nil"/>
              <w:bottom w:w="20" w:type="nil"/>
              <w:right w:w="100" w:type="nil"/>
            </w:tcMar>
          </w:tcPr>
          <w:p w14:paraId="2C6496B4" w14:textId="28AAAD34" w:rsidR="007E5A8C" w:rsidRDefault="007E5A8C" w:rsidP="007E5A8C">
            <w:pPr>
              <w:autoSpaceDE w:val="0"/>
              <w:autoSpaceDN w:val="0"/>
              <w:adjustRightInd w:val="0"/>
              <w:jc w:val="both"/>
              <w:rPr>
                <w:rFonts w:ascii="Cambria" w:hAnsi="Cambria" w:cs="Calibri"/>
                <w:sz w:val="22"/>
                <w:szCs w:val="22"/>
                <w:lang w:val="id-ID"/>
                <w14:ligatures w14:val="standardContextual"/>
              </w:rPr>
            </w:pPr>
            <w:r w:rsidRPr="002602D7">
              <w:rPr>
                <w:sz w:val="20"/>
                <w:szCs w:val="20"/>
              </w:rPr>
              <w:t>0,619</w:t>
            </w:r>
          </w:p>
        </w:tc>
        <w:tc>
          <w:tcPr>
            <w:tcW w:w="1560" w:type="dxa"/>
            <w:tcMar>
              <w:top w:w="100" w:type="nil"/>
              <w:left w:w="20" w:type="nil"/>
              <w:bottom w:w="20" w:type="nil"/>
              <w:right w:w="100" w:type="nil"/>
            </w:tcMar>
          </w:tcPr>
          <w:p w14:paraId="29F635BC" w14:textId="36C37424" w:rsidR="007E5A8C" w:rsidRDefault="007E5A8C" w:rsidP="007E5A8C">
            <w:pPr>
              <w:autoSpaceDE w:val="0"/>
              <w:autoSpaceDN w:val="0"/>
              <w:adjustRightInd w:val="0"/>
              <w:jc w:val="both"/>
              <w:rPr>
                <w:rFonts w:ascii="Cambria" w:hAnsi="Cambria" w:cs="Calibri"/>
                <w:sz w:val="22"/>
                <w:szCs w:val="22"/>
                <w:lang w:val="id-ID"/>
                <w14:ligatures w14:val="standardContextual"/>
              </w:rPr>
            </w:pPr>
            <w:r w:rsidRPr="002602D7">
              <w:rPr>
                <w:sz w:val="20"/>
                <w:szCs w:val="20"/>
              </w:rPr>
              <w:t>0,196</w:t>
            </w:r>
          </w:p>
        </w:tc>
        <w:tc>
          <w:tcPr>
            <w:tcW w:w="1559" w:type="dxa"/>
          </w:tcPr>
          <w:p w14:paraId="3ACEC868" w14:textId="034B512A" w:rsidR="007E5A8C" w:rsidRDefault="007E5A8C" w:rsidP="007E5A8C">
            <w:pPr>
              <w:autoSpaceDE w:val="0"/>
              <w:autoSpaceDN w:val="0"/>
              <w:adjustRightInd w:val="0"/>
              <w:jc w:val="both"/>
              <w:rPr>
                <w:rFonts w:ascii="Cambria" w:hAnsi="Cambria" w:cs="Calibri"/>
                <w:sz w:val="22"/>
                <w:szCs w:val="22"/>
                <w:lang w:val="id-ID"/>
                <w14:ligatures w14:val="standardContextual"/>
              </w:rPr>
            </w:pPr>
            <w:r w:rsidRPr="002602D7">
              <w:rPr>
                <w:sz w:val="20"/>
                <w:szCs w:val="20"/>
              </w:rPr>
              <w:t>Valid</w:t>
            </w:r>
          </w:p>
        </w:tc>
      </w:tr>
      <w:tr w:rsidR="007E5A8C" w:rsidRPr="007A64DC" w14:paraId="008C91F7" w14:textId="29EB166C" w:rsidTr="007E5A8C">
        <w:trPr>
          <w:jc w:val="center"/>
        </w:trPr>
        <w:tc>
          <w:tcPr>
            <w:tcW w:w="1690" w:type="dxa"/>
            <w:tcMar>
              <w:top w:w="100" w:type="nil"/>
              <w:left w:w="20" w:type="nil"/>
              <w:bottom w:w="20" w:type="nil"/>
              <w:right w:w="100" w:type="nil"/>
            </w:tcMar>
          </w:tcPr>
          <w:p w14:paraId="4D461553" w14:textId="7B7561B1" w:rsidR="007E5A8C" w:rsidRDefault="007E5A8C" w:rsidP="007E5A8C">
            <w:pPr>
              <w:autoSpaceDE w:val="0"/>
              <w:autoSpaceDN w:val="0"/>
              <w:adjustRightInd w:val="0"/>
              <w:jc w:val="both"/>
              <w:rPr>
                <w:rFonts w:ascii="Cambria" w:hAnsi="Cambria" w:cs="Calibri"/>
                <w:sz w:val="22"/>
                <w:szCs w:val="22"/>
                <w:lang w:val="id-ID"/>
                <w14:ligatures w14:val="standardContextual"/>
              </w:rPr>
            </w:pPr>
            <w:r w:rsidRPr="002602D7">
              <w:rPr>
                <w:sz w:val="20"/>
                <w:szCs w:val="20"/>
              </w:rPr>
              <w:t>Y_52</w:t>
            </w:r>
          </w:p>
        </w:tc>
        <w:tc>
          <w:tcPr>
            <w:tcW w:w="1712" w:type="dxa"/>
            <w:tcMar>
              <w:top w:w="100" w:type="nil"/>
              <w:left w:w="20" w:type="nil"/>
              <w:bottom w:w="20" w:type="nil"/>
              <w:right w:w="100" w:type="nil"/>
            </w:tcMar>
          </w:tcPr>
          <w:p w14:paraId="14ACEF57" w14:textId="6131AE4D" w:rsidR="007E5A8C" w:rsidRDefault="007E5A8C" w:rsidP="007E5A8C">
            <w:pPr>
              <w:autoSpaceDE w:val="0"/>
              <w:autoSpaceDN w:val="0"/>
              <w:adjustRightInd w:val="0"/>
              <w:jc w:val="both"/>
              <w:rPr>
                <w:rFonts w:ascii="Cambria" w:hAnsi="Cambria" w:cs="Calibri"/>
                <w:sz w:val="22"/>
                <w:szCs w:val="22"/>
                <w:lang w:val="id-ID"/>
                <w14:ligatures w14:val="standardContextual"/>
              </w:rPr>
            </w:pPr>
            <w:r w:rsidRPr="002602D7">
              <w:rPr>
                <w:sz w:val="20"/>
                <w:szCs w:val="20"/>
              </w:rPr>
              <w:t>0,580</w:t>
            </w:r>
          </w:p>
        </w:tc>
        <w:tc>
          <w:tcPr>
            <w:tcW w:w="1560" w:type="dxa"/>
            <w:tcMar>
              <w:top w:w="100" w:type="nil"/>
              <w:left w:w="20" w:type="nil"/>
              <w:bottom w:w="20" w:type="nil"/>
              <w:right w:w="100" w:type="nil"/>
            </w:tcMar>
          </w:tcPr>
          <w:p w14:paraId="49669C72" w14:textId="49F89936" w:rsidR="007E5A8C" w:rsidRDefault="007E5A8C" w:rsidP="007E5A8C">
            <w:pPr>
              <w:autoSpaceDE w:val="0"/>
              <w:autoSpaceDN w:val="0"/>
              <w:adjustRightInd w:val="0"/>
              <w:jc w:val="both"/>
              <w:rPr>
                <w:rFonts w:ascii="Cambria" w:hAnsi="Cambria" w:cs="Calibri"/>
                <w:sz w:val="22"/>
                <w:szCs w:val="22"/>
                <w:lang w:val="id-ID"/>
                <w14:ligatures w14:val="standardContextual"/>
              </w:rPr>
            </w:pPr>
            <w:r w:rsidRPr="002602D7">
              <w:rPr>
                <w:sz w:val="20"/>
                <w:szCs w:val="20"/>
              </w:rPr>
              <w:t>0,196</w:t>
            </w:r>
          </w:p>
        </w:tc>
        <w:tc>
          <w:tcPr>
            <w:tcW w:w="1559" w:type="dxa"/>
          </w:tcPr>
          <w:p w14:paraId="3AC80281" w14:textId="611A9344" w:rsidR="007E5A8C" w:rsidRDefault="007E5A8C" w:rsidP="007E5A8C">
            <w:pPr>
              <w:autoSpaceDE w:val="0"/>
              <w:autoSpaceDN w:val="0"/>
              <w:adjustRightInd w:val="0"/>
              <w:jc w:val="both"/>
              <w:rPr>
                <w:rFonts w:ascii="Cambria" w:hAnsi="Cambria" w:cs="Calibri"/>
                <w:sz w:val="22"/>
                <w:szCs w:val="22"/>
                <w:lang w:val="id-ID"/>
                <w14:ligatures w14:val="standardContextual"/>
              </w:rPr>
            </w:pPr>
            <w:r w:rsidRPr="002602D7">
              <w:rPr>
                <w:sz w:val="20"/>
                <w:szCs w:val="20"/>
              </w:rPr>
              <w:t>Valid</w:t>
            </w:r>
          </w:p>
        </w:tc>
      </w:tr>
      <w:tr w:rsidR="007E5A8C" w:rsidRPr="007A64DC" w14:paraId="1207201F" w14:textId="2614DD77" w:rsidTr="007E5A8C">
        <w:trPr>
          <w:jc w:val="center"/>
        </w:trPr>
        <w:tc>
          <w:tcPr>
            <w:tcW w:w="1690" w:type="dxa"/>
            <w:tcMar>
              <w:top w:w="100" w:type="nil"/>
              <w:left w:w="20" w:type="nil"/>
              <w:bottom w:w="20" w:type="nil"/>
              <w:right w:w="100" w:type="nil"/>
            </w:tcMar>
          </w:tcPr>
          <w:p w14:paraId="2BC86E53" w14:textId="5390920F" w:rsidR="007E5A8C" w:rsidRDefault="007E5A8C" w:rsidP="007E5A8C">
            <w:pPr>
              <w:autoSpaceDE w:val="0"/>
              <w:autoSpaceDN w:val="0"/>
              <w:adjustRightInd w:val="0"/>
              <w:jc w:val="both"/>
              <w:rPr>
                <w:rFonts w:ascii="Cambria" w:hAnsi="Cambria" w:cs="Calibri"/>
                <w:sz w:val="22"/>
                <w:szCs w:val="22"/>
                <w:lang w:val="id-ID"/>
                <w14:ligatures w14:val="standardContextual"/>
              </w:rPr>
            </w:pPr>
            <w:r w:rsidRPr="002602D7">
              <w:rPr>
                <w:sz w:val="20"/>
                <w:szCs w:val="20"/>
              </w:rPr>
              <w:t>Y_53</w:t>
            </w:r>
          </w:p>
        </w:tc>
        <w:tc>
          <w:tcPr>
            <w:tcW w:w="1712" w:type="dxa"/>
            <w:tcMar>
              <w:top w:w="100" w:type="nil"/>
              <w:left w:w="20" w:type="nil"/>
              <w:bottom w:w="20" w:type="nil"/>
              <w:right w:w="100" w:type="nil"/>
            </w:tcMar>
          </w:tcPr>
          <w:p w14:paraId="433D2578" w14:textId="6C403B0A" w:rsidR="007E5A8C" w:rsidRDefault="007E5A8C" w:rsidP="007E5A8C">
            <w:pPr>
              <w:autoSpaceDE w:val="0"/>
              <w:autoSpaceDN w:val="0"/>
              <w:adjustRightInd w:val="0"/>
              <w:jc w:val="both"/>
              <w:rPr>
                <w:rFonts w:ascii="Cambria" w:hAnsi="Cambria" w:cs="Calibri"/>
                <w:sz w:val="22"/>
                <w:szCs w:val="22"/>
                <w:lang w:val="id-ID"/>
                <w14:ligatures w14:val="standardContextual"/>
              </w:rPr>
            </w:pPr>
            <w:r w:rsidRPr="002602D7">
              <w:rPr>
                <w:sz w:val="20"/>
                <w:szCs w:val="20"/>
              </w:rPr>
              <w:t>0,651</w:t>
            </w:r>
          </w:p>
        </w:tc>
        <w:tc>
          <w:tcPr>
            <w:tcW w:w="1560" w:type="dxa"/>
            <w:tcMar>
              <w:top w:w="100" w:type="nil"/>
              <w:left w:w="20" w:type="nil"/>
              <w:bottom w:w="20" w:type="nil"/>
              <w:right w:w="100" w:type="nil"/>
            </w:tcMar>
          </w:tcPr>
          <w:p w14:paraId="1BD33E3B" w14:textId="7725D68E" w:rsidR="007E5A8C" w:rsidRDefault="007E5A8C" w:rsidP="007E5A8C">
            <w:pPr>
              <w:autoSpaceDE w:val="0"/>
              <w:autoSpaceDN w:val="0"/>
              <w:adjustRightInd w:val="0"/>
              <w:jc w:val="both"/>
              <w:rPr>
                <w:rFonts w:ascii="Cambria" w:hAnsi="Cambria" w:cs="Calibri"/>
                <w:sz w:val="22"/>
                <w:szCs w:val="22"/>
                <w:lang w:val="id-ID"/>
                <w14:ligatures w14:val="standardContextual"/>
              </w:rPr>
            </w:pPr>
            <w:r w:rsidRPr="002602D7">
              <w:rPr>
                <w:sz w:val="20"/>
                <w:szCs w:val="20"/>
              </w:rPr>
              <w:t>0,196</w:t>
            </w:r>
          </w:p>
        </w:tc>
        <w:tc>
          <w:tcPr>
            <w:tcW w:w="1559" w:type="dxa"/>
          </w:tcPr>
          <w:p w14:paraId="0980E677" w14:textId="01A50365" w:rsidR="007E5A8C" w:rsidRDefault="007E5A8C" w:rsidP="007E5A8C">
            <w:pPr>
              <w:autoSpaceDE w:val="0"/>
              <w:autoSpaceDN w:val="0"/>
              <w:adjustRightInd w:val="0"/>
              <w:jc w:val="both"/>
              <w:rPr>
                <w:rFonts w:ascii="Cambria" w:hAnsi="Cambria" w:cs="Calibri"/>
                <w:sz w:val="22"/>
                <w:szCs w:val="22"/>
                <w:lang w:val="id-ID"/>
                <w14:ligatures w14:val="standardContextual"/>
              </w:rPr>
            </w:pPr>
            <w:r w:rsidRPr="002602D7">
              <w:rPr>
                <w:sz w:val="20"/>
                <w:szCs w:val="20"/>
              </w:rPr>
              <w:t>Valid</w:t>
            </w:r>
          </w:p>
        </w:tc>
      </w:tr>
      <w:tr w:rsidR="007E5A8C" w:rsidRPr="007A64DC" w14:paraId="5B11A3D3" w14:textId="31161A9B" w:rsidTr="007E5A8C">
        <w:trPr>
          <w:jc w:val="center"/>
        </w:trPr>
        <w:tc>
          <w:tcPr>
            <w:tcW w:w="1690" w:type="dxa"/>
            <w:tcMar>
              <w:top w:w="100" w:type="nil"/>
              <w:left w:w="20" w:type="nil"/>
              <w:bottom w:w="20" w:type="nil"/>
              <w:right w:w="100" w:type="nil"/>
            </w:tcMar>
          </w:tcPr>
          <w:p w14:paraId="36681210" w14:textId="327FEC45" w:rsidR="007E5A8C" w:rsidRDefault="007E5A8C" w:rsidP="007E5A8C">
            <w:pPr>
              <w:autoSpaceDE w:val="0"/>
              <w:autoSpaceDN w:val="0"/>
              <w:adjustRightInd w:val="0"/>
              <w:jc w:val="both"/>
              <w:rPr>
                <w:rFonts w:ascii="Cambria" w:hAnsi="Cambria" w:cs="Calibri"/>
                <w:sz w:val="22"/>
                <w:szCs w:val="22"/>
                <w:lang w:val="id-ID"/>
                <w14:ligatures w14:val="standardContextual"/>
              </w:rPr>
            </w:pPr>
            <w:r w:rsidRPr="002602D7">
              <w:rPr>
                <w:sz w:val="20"/>
                <w:szCs w:val="20"/>
              </w:rPr>
              <w:t>Y_54</w:t>
            </w:r>
          </w:p>
        </w:tc>
        <w:tc>
          <w:tcPr>
            <w:tcW w:w="1712" w:type="dxa"/>
            <w:tcMar>
              <w:top w:w="100" w:type="nil"/>
              <w:left w:w="20" w:type="nil"/>
              <w:bottom w:w="20" w:type="nil"/>
              <w:right w:w="100" w:type="nil"/>
            </w:tcMar>
          </w:tcPr>
          <w:p w14:paraId="5189D09E" w14:textId="7097DDD8" w:rsidR="007E5A8C" w:rsidRDefault="007E5A8C" w:rsidP="007E5A8C">
            <w:pPr>
              <w:autoSpaceDE w:val="0"/>
              <w:autoSpaceDN w:val="0"/>
              <w:adjustRightInd w:val="0"/>
              <w:jc w:val="both"/>
              <w:rPr>
                <w:rFonts w:ascii="Cambria" w:hAnsi="Cambria" w:cs="Calibri"/>
                <w:sz w:val="22"/>
                <w:szCs w:val="22"/>
                <w:lang w:val="id-ID"/>
                <w14:ligatures w14:val="standardContextual"/>
              </w:rPr>
            </w:pPr>
            <w:r w:rsidRPr="002602D7">
              <w:rPr>
                <w:sz w:val="20"/>
                <w:szCs w:val="20"/>
              </w:rPr>
              <w:t>0,434</w:t>
            </w:r>
          </w:p>
        </w:tc>
        <w:tc>
          <w:tcPr>
            <w:tcW w:w="1560" w:type="dxa"/>
            <w:tcMar>
              <w:top w:w="100" w:type="nil"/>
              <w:left w:w="20" w:type="nil"/>
              <w:bottom w:w="20" w:type="nil"/>
              <w:right w:w="100" w:type="nil"/>
            </w:tcMar>
          </w:tcPr>
          <w:p w14:paraId="2F153150" w14:textId="0D269774" w:rsidR="007E5A8C" w:rsidRDefault="007E5A8C" w:rsidP="007E5A8C">
            <w:pPr>
              <w:autoSpaceDE w:val="0"/>
              <w:autoSpaceDN w:val="0"/>
              <w:adjustRightInd w:val="0"/>
              <w:jc w:val="both"/>
              <w:rPr>
                <w:rFonts w:ascii="Cambria" w:hAnsi="Cambria" w:cs="Calibri"/>
                <w:sz w:val="22"/>
                <w:szCs w:val="22"/>
                <w:lang w:val="id-ID"/>
                <w14:ligatures w14:val="standardContextual"/>
              </w:rPr>
            </w:pPr>
            <w:r w:rsidRPr="002602D7">
              <w:rPr>
                <w:sz w:val="20"/>
                <w:szCs w:val="20"/>
              </w:rPr>
              <w:t>0,196</w:t>
            </w:r>
          </w:p>
        </w:tc>
        <w:tc>
          <w:tcPr>
            <w:tcW w:w="1559" w:type="dxa"/>
          </w:tcPr>
          <w:p w14:paraId="380768B4" w14:textId="1C8CEF45" w:rsidR="007E5A8C" w:rsidRDefault="007E5A8C" w:rsidP="007E5A8C">
            <w:pPr>
              <w:autoSpaceDE w:val="0"/>
              <w:autoSpaceDN w:val="0"/>
              <w:adjustRightInd w:val="0"/>
              <w:jc w:val="both"/>
              <w:rPr>
                <w:rFonts w:ascii="Cambria" w:hAnsi="Cambria" w:cs="Calibri"/>
                <w:sz w:val="22"/>
                <w:szCs w:val="22"/>
                <w:lang w:val="id-ID"/>
                <w14:ligatures w14:val="standardContextual"/>
              </w:rPr>
            </w:pPr>
            <w:r w:rsidRPr="002602D7">
              <w:rPr>
                <w:sz w:val="20"/>
                <w:szCs w:val="20"/>
              </w:rPr>
              <w:t>Valid</w:t>
            </w:r>
          </w:p>
        </w:tc>
      </w:tr>
      <w:tr w:rsidR="007E5A8C" w:rsidRPr="007A64DC" w14:paraId="6278BD5B" w14:textId="77777777" w:rsidTr="007E5A8C">
        <w:trPr>
          <w:jc w:val="center"/>
        </w:trPr>
        <w:tc>
          <w:tcPr>
            <w:tcW w:w="1690" w:type="dxa"/>
            <w:tcMar>
              <w:top w:w="100" w:type="nil"/>
              <w:left w:w="20" w:type="nil"/>
              <w:bottom w:w="20" w:type="nil"/>
              <w:right w:w="100" w:type="nil"/>
            </w:tcMar>
          </w:tcPr>
          <w:p w14:paraId="1EC097A1" w14:textId="65C3F165" w:rsidR="007E5A8C" w:rsidRDefault="007E5A8C" w:rsidP="007E5A8C">
            <w:pPr>
              <w:autoSpaceDE w:val="0"/>
              <w:autoSpaceDN w:val="0"/>
              <w:adjustRightInd w:val="0"/>
              <w:jc w:val="both"/>
              <w:rPr>
                <w:rFonts w:ascii="Cambria" w:hAnsi="Cambria" w:cs="Calibri"/>
                <w:sz w:val="22"/>
                <w:szCs w:val="22"/>
                <w:lang w:val="id-ID"/>
                <w14:ligatures w14:val="standardContextual"/>
              </w:rPr>
            </w:pPr>
            <w:r w:rsidRPr="002602D7">
              <w:rPr>
                <w:sz w:val="20"/>
                <w:szCs w:val="20"/>
              </w:rPr>
              <w:t>Y_55</w:t>
            </w:r>
          </w:p>
        </w:tc>
        <w:tc>
          <w:tcPr>
            <w:tcW w:w="1712" w:type="dxa"/>
            <w:tcMar>
              <w:top w:w="100" w:type="nil"/>
              <w:left w:w="20" w:type="nil"/>
              <w:bottom w:w="20" w:type="nil"/>
              <w:right w:w="100" w:type="nil"/>
            </w:tcMar>
          </w:tcPr>
          <w:p w14:paraId="5D85C631" w14:textId="2910ACE6" w:rsidR="007E5A8C" w:rsidRDefault="007E5A8C" w:rsidP="007E5A8C">
            <w:pPr>
              <w:autoSpaceDE w:val="0"/>
              <w:autoSpaceDN w:val="0"/>
              <w:adjustRightInd w:val="0"/>
              <w:jc w:val="both"/>
              <w:rPr>
                <w:rFonts w:ascii="Cambria" w:hAnsi="Cambria" w:cs="Calibri"/>
                <w:sz w:val="22"/>
                <w:szCs w:val="22"/>
                <w:lang w:val="id-ID"/>
                <w14:ligatures w14:val="standardContextual"/>
              </w:rPr>
            </w:pPr>
            <w:r w:rsidRPr="002602D7">
              <w:rPr>
                <w:sz w:val="20"/>
                <w:szCs w:val="20"/>
              </w:rPr>
              <w:t>0,645</w:t>
            </w:r>
          </w:p>
        </w:tc>
        <w:tc>
          <w:tcPr>
            <w:tcW w:w="1560" w:type="dxa"/>
            <w:tcMar>
              <w:top w:w="100" w:type="nil"/>
              <w:left w:w="20" w:type="nil"/>
              <w:bottom w:w="20" w:type="nil"/>
              <w:right w:w="100" w:type="nil"/>
            </w:tcMar>
          </w:tcPr>
          <w:p w14:paraId="7011234F" w14:textId="7FC5BB08" w:rsidR="007E5A8C" w:rsidRDefault="007E5A8C" w:rsidP="007E5A8C">
            <w:pPr>
              <w:autoSpaceDE w:val="0"/>
              <w:autoSpaceDN w:val="0"/>
              <w:adjustRightInd w:val="0"/>
              <w:jc w:val="both"/>
              <w:rPr>
                <w:rFonts w:ascii="Cambria" w:hAnsi="Cambria" w:cs="Calibri"/>
                <w:sz w:val="22"/>
                <w:szCs w:val="22"/>
                <w:lang w:val="id-ID"/>
                <w14:ligatures w14:val="standardContextual"/>
              </w:rPr>
            </w:pPr>
            <w:r w:rsidRPr="002602D7">
              <w:rPr>
                <w:sz w:val="20"/>
                <w:szCs w:val="20"/>
              </w:rPr>
              <w:t>0,196</w:t>
            </w:r>
          </w:p>
        </w:tc>
        <w:tc>
          <w:tcPr>
            <w:tcW w:w="1559" w:type="dxa"/>
          </w:tcPr>
          <w:p w14:paraId="5C8481E9" w14:textId="5FA52D0C" w:rsidR="007E5A8C" w:rsidRDefault="007E5A8C" w:rsidP="007E5A8C">
            <w:pPr>
              <w:autoSpaceDE w:val="0"/>
              <w:autoSpaceDN w:val="0"/>
              <w:adjustRightInd w:val="0"/>
              <w:jc w:val="both"/>
              <w:rPr>
                <w:rFonts w:ascii="Cambria" w:hAnsi="Cambria" w:cs="Calibri"/>
                <w:sz w:val="22"/>
                <w:szCs w:val="22"/>
                <w:lang w:val="id-ID"/>
                <w14:ligatures w14:val="standardContextual"/>
              </w:rPr>
            </w:pPr>
            <w:r w:rsidRPr="002602D7">
              <w:rPr>
                <w:sz w:val="20"/>
                <w:szCs w:val="20"/>
              </w:rPr>
              <w:t>Valid</w:t>
            </w:r>
          </w:p>
        </w:tc>
      </w:tr>
      <w:tr w:rsidR="007E5A8C" w:rsidRPr="007A64DC" w14:paraId="0F6B9116" w14:textId="77777777" w:rsidTr="007E5A8C">
        <w:trPr>
          <w:jc w:val="center"/>
        </w:trPr>
        <w:tc>
          <w:tcPr>
            <w:tcW w:w="1690" w:type="dxa"/>
            <w:tcMar>
              <w:top w:w="100" w:type="nil"/>
              <w:left w:w="20" w:type="nil"/>
              <w:bottom w:w="20" w:type="nil"/>
              <w:right w:w="100" w:type="nil"/>
            </w:tcMar>
          </w:tcPr>
          <w:p w14:paraId="105A78A3" w14:textId="5EBE0B09" w:rsidR="007E5A8C" w:rsidRDefault="007E5A8C" w:rsidP="007E5A8C">
            <w:pPr>
              <w:autoSpaceDE w:val="0"/>
              <w:autoSpaceDN w:val="0"/>
              <w:adjustRightInd w:val="0"/>
              <w:jc w:val="both"/>
              <w:rPr>
                <w:rFonts w:ascii="Cambria" w:hAnsi="Cambria" w:cs="Calibri"/>
                <w:sz w:val="22"/>
                <w:szCs w:val="22"/>
                <w:lang w:val="id-ID"/>
                <w14:ligatures w14:val="standardContextual"/>
              </w:rPr>
            </w:pPr>
            <w:r w:rsidRPr="002602D7">
              <w:rPr>
                <w:sz w:val="20"/>
                <w:szCs w:val="20"/>
              </w:rPr>
              <w:t>Y_56</w:t>
            </w:r>
          </w:p>
        </w:tc>
        <w:tc>
          <w:tcPr>
            <w:tcW w:w="1712" w:type="dxa"/>
            <w:tcMar>
              <w:top w:w="100" w:type="nil"/>
              <w:left w:w="20" w:type="nil"/>
              <w:bottom w:w="20" w:type="nil"/>
              <w:right w:w="100" w:type="nil"/>
            </w:tcMar>
          </w:tcPr>
          <w:p w14:paraId="79D2CB45" w14:textId="3BBA44C4" w:rsidR="007E5A8C" w:rsidRDefault="007E5A8C" w:rsidP="007E5A8C">
            <w:pPr>
              <w:autoSpaceDE w:val="0"/>
              <w:autoSpaceDN w:val="0"/>
              <w:adjustRightInd w:val="0"/>
              <w:jc w:val="both"/>
              <w:rPr>
                <w:rFonts w:ascii="Cambria" w:hAnsi="Cambria" w:cs="Calibri"/>
                <w:sz w:val="22"/>
                <w:szCs w:val="22"/>
                <w:lang w:val="id-ID"/>
                <w14:ligatures w14:val="standardContextual"/>
              </w:rPr>
            </w:pPr>
            <w:r w:rsidRPr="002602D7">
              <w:rPr>
                <w:sz w:val="20"/>
                <w:szCs w:val="20"/>
              </w:rPr>
              <w:t>0,507</w:t>
            </w:r>
          </w:p>
        </w:tc>
        <w:tc>
          <w:tcPr>
            <w:tcW w:w="1560" w:type="dxa"/>
            <w:tcMar>
              <w:top w:w="100" w:type="nil"/>
              <w:left w:w="20" w:type="nil"/>
              <w:bottom w:w="20" w:type="nil"/>
              <w:right w:w="100" w:type="nil"/>
            </w:tcMar>
          </w:tcPr>
          <w:p w14:paraId="26CD0FE7" w14:textId="73ECEDA4" w:rsidR="007E5A8C" w:rsidRDefault="007E5A8C" w:rsidP="007E5A8C">
            <w:pPr>
              <w:autoSpaceDE w:val="0"/>
              <w:autoSpaceDN w:val="0"/>
              <w:adjustRightInd w:val="0"/>
              <w:jc w:val="both"/>
              <w:rPr>
                <w:rFonts w:ascii="Cambria" w:hAnsi="Cambria" w:cs="Calibri"/>
                <w:sz w:val="22"/>
                <w:szCs w:val="22"/>
                <w:lang w:val="id-ID"/>
                <w14:ligatures w14:val="standardContextual"/>
              </w:rPr>
            </w:pPr>
            <w:r w:rsidRPr="002602D7">
              <w:rPr>
                <w:sz w:val="20"/>
                <w:szCs w:val="20"/>
              </w:rPr>
              <w:t>0,196</w:t>
            </w:r>
          </w:p>
        </w:tc>
        <w:tc>
          <w:tcPr>
            <w:tcW w:w="1559" w:type="dxa"/>
          </w:tcPr>
          <w:p w14:paraId="23E7D1E2" w14:textId="63658FA2" w:rsidR="007E5A8C" w:rsidRDefault="007E5A8C" w:rsidP="007E5A8C">
            <w:pPr>
              <w:autoSpaceDE w:val="0"/>
              <w:autoSpaceDN w:val="0"/>
              <w:adjustRightInd w:val="0"/>
              <w:jc w:val="both"/>
              <w:rPr>
                <w:rFonts w:ascii="Cambria" w:hAnsi="Cambria" w:cs="Calibri"/>
                <w:sz w:val="22"/>
                <w:szCs w:val="22"/>
                <w:lang w:val="id-ID"/>
                <w14:ligatures w14:val="standardContextual"/>
              </w:rPr>
            </w:pPr>
            <w:r w:rsidRPr="002602D7">
              <w:rPr>
                <w:sz w:val="20"/>
                <w:szCs w:val="20"/>
              </w:rPr>
              <w:t>Valid</w:t>
            </w:r>
          </w:p>
        </w:tc>
      </w:tr>
    </w:tbl>
    <w:p w14:paraId="4FFDAE77" w14:textId="77777777" w:rsidR="00E10540" w:rsidRDefault="00E10540" w:rsidP="007E5A8C">
      <w:pPr>
        <w:spacing w:after="160" w:line="259" w:lineRule="auto"/>
        <w:ind w:firstLine="284"/>
        <w:rPr>
          <w:rFonts w:ascii="Cambria" w:hAnsi="Cambria"/>
          <w:lang w:val="id-ID"/>
        </w:rPr>
      </w:pPr>
    </w:p>
    <w:p w14:paraId="6ACA2884" w14:textId="0C0FAA1C" w:rsidR="00110113" w:rsidRPr="007E5A8C" w:rsidRDefault="007E5A8C" w:rsidP="007E5A8C">
      <w:pPr>
        <w:spacing w:after="160" w:line="259" w:lineRule="auto"/>
        <w:ind w:firstLine="284"/>
        <w:rPr>
          <w:rFonts w:ascii="Cambria" w:hAnsi="Cambria"/>
          <w:lang w:val="id-ID"/>
        </w:rPr>
      </w:pPr>
      <w:r w:rsidRPr="007E5A8C">
        <w:rPr>
          <w:rFonts w:ascii="Cambria" w:hAnsi="Cambria"/>
          <w:lang w:val="id-ID"/>
        </w:rPr>
        <w:t>Berdasarkan hasil uji validitas dengan jumlah sampel sebanyak 100 responden dan tingkat signifikansi 5%, diperoleh nilai r tabel sebesar 0,196. Hasil analisis menunjukkan bahwa seluruh item pernyataan pada variabel Online Customer Review (X1), Perceived Value (X2), dan Kepuasan Konsumen (Y) memiliki nilai r hitung yang lebih besar daripada nilai r tabel (0,196). Dengan demikian, seluruh item pernyataan dinyatakan valid dan layak digunakan sebagai instrumen penelitian.</w:t>
      </w:r>
    </w:p>
    <w:p w14:paraId="54222DC3" w14:textId="6A5CFDCE" w:rsidR="00BC5761" w:rsidRDefault="009F0C85" w:rsidP="007F2092">
      <w:pPr>
        <w:spacing w:after="160" w:line="259" w:lineRule="auto"/>
        <w:jc w:val="center"/>
        <w:rPr>
          <w:rFonts w:ascii="Cambria" w:hAnsi="Cambria"/>
          <w:b/>
          <w:lang w:val="id-ID"/>
        </w:rPr>
      </w:pPr>
      <w:r w:rsidRPr="009F0C85">
        <w:rPr>
          <w:rFonts w:ascii="Cambria" w:hAnsi="Cambria"/>
          <w:b/>
          <w:lang w:val="id-ID"/>
        </w:rPr>
        <w:t>Tabel 4 Uji Reliabilitas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627"/>
        <w:gridCol w:w="2211"/>
        <w:gridCol w:w="1328"/>
        <w:gridCol w:w="1841"/>
        <w:gridCol w:w="1147"/>
        <w:gridCol w:w="1572"/>
      </w:tblGrid>
      <w:tr w:rsidR="009F0C85" w:rsidRPr="009F0C85" w14:paraId="3C7B2C55" w14:textId="77777777" w:rsidTr="00754BF5">
        <w:trPr>
          <w:jc w:val="center"/>
        </w:trPr>
        <w:tc>
          <w:tcPr>
            <w:tcW w:w="359" w:type="pct"/>
            <w:tcBorders>
              <w:left w:val="nil"/>
            </w:tcBorders>
            <w:hideMark/>
          </w:tcPr>
          <w:p w14:paraId="3EDA3B06" w14:textId="77777777" w:rsidR="009F0C85" w:rsidRPr="009F0C85" w:rsidRDefault="009F0C85" w:rsidP="009F0C85">
            <w:pPr>
              <w:jc w:val="center"/>
              <w:rPr>
                <w:rFonts w:ascii="Cambria" w:hAnsi="Cambria"/>
                <w:b/>
              </w:rPr>
            </w:pPr>
            <w:r w:rsidRPr="009F0C85">
              <w:rPr>
                <w:rFonts w:ascii="Cambria" w:hAnsi="Cambria"/>
                <w:b/>
              </w:rPr>
              <w:t>No.</w:t>
            </w:r>
          </w:p>
        </w:tc>
        <w:tc>
          <w:tcPr>
            <w:tcW w:w="1267" w:type="pct"/>
            <w:hideMark/>
          </w:tcPr>
          <w:p w14:paraId="55171CF6" w14:textId="77777777" w:rsidR="009F0C85" w:rsidRPr="009F0C85" w:rsidRDefault="009F0C85" w:rsidP="009F0C85">
            <w:pPr>
              <w:jc w:val="center"/>
              <w:rPr>
                <w:rFonts w:ascii="Cambria" w:hAnsi="Cambria"/>
                <w:b/>
              </w:rPr>
            </w:pPr>
            <w:r w:rsidRPr="009F0C85">
              <w:rPr>
                <w:rFonts w:ascii="Cambria" w:hAnsi="Cambria"/>
                <w:b/>
              </w:rPr>
              <w:t>Variabel</w:t>
            </w:r>
          </w:p>
        </w:tc>
        <w:tc>
          <w:tcPr>
            <w:tcW w:w="761" w:type="pct"/>
            <w:hideMark/>
          </w:tcPr>
          <w:p w14:paraId="72BEE3A7" w14:textId="77777777" w:rsidR="009F0C85" w:rsidRPr="009F0C85" w:rsidRDefault="009F0C85" w:rsidP="009F0C85">
            <w:pPr>
              <w:jc w:val="center"/>
              <w:rPr>
                <w:rFonts w:ascii="Cambria" w:hAnsi="Cambria"/>
                <w:b/>
              </w:rPr>
            </w:pPr>
            <w:r w:rsidRPr="009F0C85">
              <w:rPr>
                <w:rFonts w:ascii="Cambria" w:hAnsi="Cambria"/>
                <w:b/>
              </w:rPr>
              <w:t>Jumlah Item</w:t>
            </w:r>
          </w:p>
        </w:tc>
        <w:tc>
          <w:tcPr>
            <w:tcW w:w="1055" w:type="pct"/>
            <w:hideMark/>
          </w:tcPr>
          <w:p w14:paraId="20307927" w14:textId="77777777" w:rsidR="009F0C85" w:rsidRPr="009F0C85" w:rsidRDefault="009F0C85" w:rsidP="009F0C85">
            <w:pPr>
              <w:jc w:val="center"/>
              <w:rPr>
                <w:rFonts w:ascii="Cambria" w:hAnsi="Cambria"/>
                <w:b/>
              </w:rPr>
            </w:pPr>
            <w:r w:rsidRPr="009F0C85">
              <w:rPr>
                <w:rFonts w:ascii="Cambria" w:hAnsi="Cambria"/>
                <w:b/>
              </w:rPr>
              <w:t>Cronbach’s Alpha</w:t>
            </w:r>
          </w:p>
        </w:tc>
        <w:tc>
          <w:tcPr>
            <w:tcW w:w="657" w:type="pct"/>
            <w:hideMark/>
          </w:tcPr>
          <w:p w14:paraId="7EA48DD4" w14:textId="77777777" w:rsidR="009F0C85" w:rsidRPr="009F0C85" w:rsidRDefault="009F0C85" w:rsidP="009F0C85">
            <w:pPr>
              <w:jc w:val="center"/>
              <w:rPr>
                <w:rFonts w:ascii="Cambria" w:hAnsi="Cambria"/>
                <w:b/>
              </w:rPr>
            </w:pPr>
            <w:r w:rsidRPr="009F0C85">
              <w:rPr>
                <w:rFonts w:ascii="Cambria" w:hAnsi="Cambria"/>
                <w:b/>
              </w:rPr>
              <w:t>Titik Kritis</w:t>
            </w:r>
          </w:p>
        </w:tc>
        <w:tc>
          <w:tcPr>
            <w:tcW w:w="901" w:type="pct"/>
            <w:tcBorders>
              <w:right w:val="nil"/>
            </w:tcBorders>
            <w:hideMark/>
          </w:tcPr>
          <w:p w14:paraId="09E1F4DB" w14:textId="77777777" w:rsidR="009F0C85" w:rsidRPr="009F0C85" w:rsidRDefault="009F0C85" w:rsidP="009F0C85">
            <w:pPr>
              <w:jc w:val="center"/>
              <w:rPr>
                <w:rFonts w:ascii="Cambria" w:hAnsi="Cambria"/>
                <w:b/>
              </w:rPr>
            </w:pPr>
            <w:r w:rsidRPr="009F0C85">
              <w:rPr>
                <w:rFonts w:ascii="Cambria" w:hAnsi="Cambria"/>
                <w:b/>
              </w:rPr>
              <w:t>Keterangan</w:t>
            </w:r>
          </w:p>
        </w:tc>
      </w:tr>
      <w:tr w:rsidR="009F0C85" w:rsidRPr="009F0C85" w14:paraId="2DE60AD6" w14:textId="77777777" w:rsidTr="00754BF5">
        <w:trPr>
          <w:jc w:val="center"/>
        </w:trPr>
        <w:tc>
          <w:tcPr>
            <w:tcW w:w="359" w:type="pct"/>
            <w:tcBorders>
              <w:left w:val="nil"/>
            </w:tcBorders>
            <w:hideMark/>
          </w:tcPr>
          <w:p w14:paraId="5C608A40" w14:textId="77777777" w:rsidR="009F0C85" w:rsidRPr="009F0C85" w:rsidRDefault="009F0C85" w:rsidP="009F0C85">
            <w:pPr>
              <w:jc w:val="center"/>
              <w:rPr>
                <w:rFonts w:ascii="Cambria" w:hAnsi="Cambria"/>
                <w:b/>
                <w:bCs/>
              </w:rPr>
            </w:pPr>
            <w:r w:rsidRPr="009F0C85">
              <w:rPr>
                <w:rFonts w:ascii="Cambria" w:hAnsi="Cambria"/>
                <w:b/>
                <w:bCs/>
              </w:rPr>
              <w:t>1</w:t>
            </w:r>
          </w:p>
        </w:tc>
        <w:tc>
          <w:tcPr>
            <w:tcW w:w="1267" w:type="pct"/>
            <w:hideMark/>
          </w:tcPr>
          <w:p w14:paraId="7EA49D20" w14:textId="77777777" w:rsidR="009F0C85" w:rsidRPr="009F0C85" w:rsidRDefault="009F0C85" w:rsidP="009F0C85">
            <w:pPr>
              <w:rPr>
                <w:rFonts w:ascii="Cambria" w:hAnsi="Cambria"/>
              </w:rPr>
            </w:pPr>
            <w:r w:rsidRPr="009F0C85">
              <w:rPr>
                <w:rFonts w:ascii="Cambria" w:hAnsi="Cambria"/>
                <w:i/>
                <w:iCs/>
              </w:rPr>
              <w:t>Online Customer Review</w:t>
            </w:r>
            <w:r w:rsidRPr="009F0C85">
              <w:rPr>
                <w:rFonts w:ascii="Cambria" w:hAnsi="Cambria"/>
              </w:rPr>
              <w:t xml:space="preserve"> (X1)</w:t>
            </w:r>
          </w:p>
        </w:tc>
        <w:tc>
          <w:tcPr>
            <w:tcW w:w="761" w:type="pct"/>
            <w:hideMark/>
          </w:tcPr>
          <w:p w14:paraId="0C2CD9B3" w14:textId="77777777" w:rsidR="009F0C85" w:rsidRPr="009F0C85" w:rsidRDefault="009F0C85" w:rsidP="009F0C85">
            <w:pPr>
              <w:jc w:val="center"/>
              <w:rPr>
                <w:rFonts w:ascii="Cambria" w:hAnsi="Cambria"/>
              </w:rPr>
            </w:pPr>
            <w:r w:rsidRPr="009F0C85">
              <w:rPr>
                <w:rFonts w:ascii="Cambria" w:hAnsi="Cambria"/>
              </w:rPr>
              <w:t>24</w:t>
            </w:r>
          </w:p>
        </w:tc>
        <w:tc>
          <w:tcPr>
            <w:tcW w:w="1055" w:type="pct"/>
            <w:hideMark/>
          </w:tcPr>
          <w:p w14:paraId="2FA87248" w14:textId="77777777" w:rsidR="009F0C85" w:rsidRPr="009F0C85" w:rsidRDefault="009F0C85" w:rsidP="009F0C85">
            <w:pPr>
              <w:jc w:val="center"/>
              <w:rPr>
                <w:rFonts w:ascii="Cambria" w:hAnsi="Cambria"/>
              </w:rPr>
            </w:pPr>
            <w:r w:rsidRPr="009F0C85">
              <w:rPr>
                <w:rFonts w:ascii="Cambria" w:hAnsi="Cambria"/>
              </w:rPr>
              <w:t>0,943</w:t>
            </w:r>
          </w:p>
        </w:tc>
        <w:tc>
          <w:tcPr>
            <w:tcW w:w="657" w:type="pct"/>
            <w:hideMark/>
          </w:tcPr>
          <w:p w14:paraId="6C350E38" w14:textId="77777777" w:rsidR="009F0C85" w:rsidRPr="009F0C85" w:rsidRDefault="009F0C85" w:rsidP="009F0C85">
            <w:pPr>
              <w:jc w:val="center"/>
              <w:rPr>
                <w:rFonts w:ascii="Cambria" w:hAnsi="Cambria"/>
              </w:rPr>
            </w:pPr>
            <w:r w:rsidRPr="009F0C85">
              <w:rPr>
                <w:rFonts w:ascii="Cambria" w:hAnsi="Cambria"/>
              </w:rPr>
              <w:t>0,70</w:t>
            </w:r>
          </w:p>
        </w:tc>
        <w:tc>
          <w:tcPr>
            <w:tcW w:w="901" w:type="pct"/>
            <w:tcBorders>
              <w:right w:val="nil"/>
            </w:tcBorders>
            <w:hideMark/>
          </w:tcPr>
          <w:p w14:paraId="4A6F60EC" w14:textId="77777777" w:rsidR="009F0C85" w:rsidRPr="009F0C85" w:rsidRDefault="009F0C85" w:rsidP="009F0C85">
            <w:pPr>
              <w:jc w:val="center"/>
              <w:rPr>
                <w:rFonts w:ascii="Cambria" w:hAnsi="Cambria"/>
              </w:rPr>
            </w:pPr>
            <w:r w:rsidRPr="009F0C85">
              <w:rPr>
                <w:rFonts w:ascii="Cambria" w:hAnsi="Cambria"/>
              </w:rPr>
              <w:t>Reliabel</w:t>
            </w:r>
          </w:p>
        </w:tc>
      </w:tr>
      <w:tr w:rsidR="009F0C85" w:rsidRPr="009F0C85" w14:paraId="251ACC1C" w14:textId="77777777" w:rsidTr="00754BF5">
        <w:trPr>
          <w:jc w:val="center"/>
        </w:trPr>
        <w:tc>
          <w:tcPr>
            <w:tcW w:w="359" w:type="pct"/>
            <w:tcBorders>
              <w:left w:val="nil"/>
            </w:tcBorders>
            <w:hideMark/>
          </w:tcPr>
          <w:p w14:paraId="6D3A8A0F" w14:textId="77777777" w:rsidR="009F0C85" w:rsidRPr="009F0C85" w:rsidRDefault="009F0C85" w:rsidP="009F0C85">
            <w:pPr>
              <w:jc w:val="center"/>
              <w:rPr>
                <w:rFonts w:ascii="Cambria" w:hAnsi="Cambria"/>
                <w:b/>
                <w:bCs/>
              </w:rPr>
            </w:pPr>
            <w:r w:rsidRPr="009F0C85">
              <w:rPr>
                <w:rFonts w:ascii="Cambria" w:hAnsi="Cambria"/>
                <w:b/>
                <w:bCs/>
              </w:rPr>
              <w:t>2</w:t>
            </w:r>
          </w:p>
        </w:tc>
        <w:tc>
          <w:tcPr>
            <w:tcW w:w="1267" w:type="pct"/>
            <w:hideMark/>
          </w:tcPr>
          <w:p w14:paraId="79CF44E0" w14:textId="77777777" w:rsidR="009F0C85" w:rsidRPr="009F0C85" w:rsidRDefault="009F0C85" w:rsidP="009F0C85">
            <w:pPr>
              <w:rPr>
                <w:rFonts w:ascii="Cambria" w:hAnsi="Cambria"/>
              </w:rPr>
            </w:pPr>
            <w:r w:rsidRPr="009F0C85">
              <w:rPr>
                <w:rFonts w:ascii="Cambria" w:hAnsi="Cambria"/>
                <w:i/>
                <w:iCs/>
              </w:rPr>
              <w:t>Perceived Value</w:t>
            </w:r>
            <w:r w:rsidRPr="009F0C85">
              <w:rPr>
                <w:rFonts w:ascii="Cambria" w:hAnsi="Cambria"/>
              </w:rPr>
              <w:t xml:space="preserve"> (X2)</w:t>
            </w:r>
          </w:p>
        </w:tc>
        <w:tc>
          <w:tcPr>
            <w:tcW w:w="761" w:type="pct"/>
            <w:hideMark/>
          </w:tcPr>
          <w:p w14:paraId="1F924714" w14:textId="77777777" w:rsidR="009F0C85" w:rsidRPr="009F0C85" w:rsidRDefault="009F0C85" w:rsidP="009F0C85">
            <w:pPr>
              <w:jc w:val="center"/>
              <w:rPr>
                <w:rFonts w:ascii="Cambria" w:hAnsi="Cambria"/>
              </w:rPr>
            </w:pPr>
            <w:r w:rsidRPr="009F0C85">
              <w:rPr>
                <w:rFonts w:ascii="Cambria" w:hAnsi="Cambria"/>
              </w:rPr>
              <w:t>16</w:t>
            </w:r>
          </w:p>
        </w:tc>
        <w:tc>
          <w:tcPr>
            <w:tcW w:w="1055" w:type="pct"/>
            <w:hideMark/>
          </w:tcPr>
          <w:p w14:paraId="49BD8DED" w14:textId="77777777" w:rsidR="009F0C85" w:rsidRPr="009F0C85" w:rsidRDefault="009F0C85" w:rsidP="009F0C85">
            <w:pPr>
              <w:jc w:val="center"/>
              <w:rPr>
                <w:rFonts w:ascii="Cambria" w:hAnsi="Cambria"/>
              </w:rPr>
            </w:pPr>
            <w:r w:rsidRPr="009F0C85">
              <w:rPr>
                <w:rFonts w:ascii="Cambria" w:hAnsi="Cambria"/>
              </w:rPr>
              <w:t>0,886</w:t>
            </w:r>
          </w:p>
        </w:tc>
        <w:tc>
          <w:tcPr>
            <w:tcW w:w="657" w:type="pct"/>
            <w:hideMark/>
          </w:tcPr>
          <w:p w14:paraId="07FA97C4" w14:textId="77777777" w:rsidR="009F0C85" w:rsidRPr="009F0C85" w:rsidRDefault="009F0C85" w:rsidP="009F0C85">
            <w:pPr>
              <w:jc w:val="center"/>
              <w:rPr>
                <w:rFonts w:ascii="Cambria" w:hAnsi="Cambria"/>
              </w:rPr>
            </w:pPr>
            <w:r w:rsidRPr="009F0C85">
              <w:rPr>
                <w:rFonts w:ascii="Cambria" w:hAnsi="Cambria"/>
              </w:rPr>
              <w:t>0,70</w:t>
            </w:r>
          </w:p>
        </w:tc>
        <w:tc>
          <w:tcPr>
            <w:tcW w:w="901" w:type="pct"/>
            <w:tcBorders>
              <w:right w:val="nil"/>
            </w:tcBorders>
            <w:hideMark/>
          </w:tcPr>
          <w:p w14:paraId="339CE570" w14:textId="77777777" w:rsidR="009F0C85" w:rsidRPr="009F0C85" w:rsidRDefault="009F0C85" w:rsidP="009F0C85">
            <w:pPr>
              <w:jc w:val="center"/>
              <w:rPr>
                <w:rFonts w:ascii="Cambria" w:hAnsi="Cambria"/>
              </w:rPr>
            </w:pPr>
            <w:r w:rsidRPr="009F0C85">
              <w:rPr>
                <w:rFonts w:ascii="Cambria" w:hAnsi="Cambria"/>
              </w:rPr>
              <w:t>Reliabel</w:t>
            </w:r>
          </w:p>
        </w:tc>
      </w:tr>
      <w:tr w:rsidR="009F0C85" w:rsidRPr="009F0C85" w14:paraId="07DA682D" w14:textId="77777777" w:rsidTr="00754BF5">
        <w:trPr>
          <w:jc w:val="center"/>
        </w:trPr>
        <w:tc>
          <w:tcPr>
            <w:tcW w:w="359" w:type="pct"/>
            <w:tcBorders>
              <w:left w:val="nil"/>
            </w:tcBorders>
            <w:hideMark/>
          </w:tcPr>
          <w:p w14:paraId="10152085" w14:textId="77777777" w:rsidR="009F0C85" w:rsidRPr="009F0C85" w:rsidRDefault="009F0C85" w:rsidP="009F0C85">
            <w:pPr>
              <w:jc w:val="center"/>
              <w:rPr>
                <w:rFonts w:ascii="Cambria" w:hAnsi="Cambria"/>
                <w:b/>
                <w:bCs/>
              </w:rPr>
            </w:pPr>
            <w:r w:rsidRPr="009F0C85">
              <w:rPr>
                <w:rFonts w:ascii="Cambria" w:hAnsi="Cambria"/>
                <w:b/>
                <w:bCs/>
              </w:rPr>
              <w:t>3</w:t>
            </w:r>
          </w:p>
        </w:tc>
        <w:tc>
          <w:tcPr>
            <w:tcW w:w="1267" w:type="pct"/>
            <w:hideMark/>
          </w:tcPr>
          <w:p w14:paraId="158D59B2" w14:textId="77777777" w:rsidR="009F0C85" w:rsidRPr="009F0C85" w:rsidRDefault="009F0C85" w:rsidP="009F0C85">
            <w:pPr>
              <w:rPr>
                <w:rFonts w:ascii="Cambria" w:hAnsi="Cambria"/>
              </w:rPr>
            </w:pPr>
            <w:r w:rsidRPr="009F0C85">
              <w:rPr>
                <w:rFonts w:ascii="Cambria" w:hAnsi="Cambria"/>
              </w:rPr>
              <w:t>Kepuasan Konsumen (Y)</w:t>
            </w:r>
          </w:p>
        </w:tc>
        <w:tc>
          <w:tcPr>
            <w:tcW w:w="761" w:type="pct"/>
            <w:hideMark/>
          </w:tcPr>
          <w:p w14:paraId="6AB6D129" w14:textId="77777777" w:rsidR="009F0C85" w:rsidRPr="009F0C85" w:rsidRDefault="009F0C85" w:rsidP="009F0C85">
            <w:pPr>
              <w:jc w:val="center"/>
              <w:rPr>
                <w:rFonts w:ascii="Cambria" w:hAnsi="Cambria"/>
              </w:rPr>
            </w:pPr>
            <w:r w:rsidRPr="009F0C85">
              <w:rPr>
                <w:rFonts w:ascii="Cambria" w:hAnsi="Cambria"/>
              </w:rPr>
              <w:t>16</w:t>
            </w:r>
          </w:p>
        </w:tc>
        <w:tc>
          <w:tcPr>
            <w:tcW w:w="1055" w:type="pct"/>
            <w:hideMark/>
          </w:tcPr>
          <w:p w14:paraId="02830763" w14:textId="77777777" w:rsidR="009F0C85" w:rsidRPr="009F0C85" w:rsidRDefault="009F0C85" w:rsidP="009F0C85">
            <w:pPr>
              <w:jc w:val="center"/>
              <w:rPr>
                <w:rFonts w:ascii="Cambria" w:hAnsi="Cambria"/>
              </w:rPr>
            </w:pPr>
            <w:r w:rsidRPr="009F0C85">
              <w:rPr>
                <w:rFonts w:ascii="Cambria" w:hAnsi="Cambria"/>
              </w:rPr>
              <w:t>0,915</w:t>
            </w:r>
          </w:p>
        </w:tc>
        <w:tc>
          <w:tcPr>
            <w:tcW w:w="657" w:type="pct"/>
            <w:hideMark/>
          </w:tcPr>
          <w:p w14:paraId="77BF0D3F" w14:textId="77777777" w:rsidR="009F0C85" w:rsidRPr="009F0C85" w:rsidRDefault="009F0C85" w:rsidP="009F0C85">
            <w:pPr>
              <w:jc w:val="center"/>
              <w:rPr>
                <w:rFonts w:ascii="Cambria" w:hAnsi="Cambria"/>
              </w:rPr>
            </w:pPr>
            <w:r w:rsidRPr="009F0C85">
              <w:rPr>
                <w:rFonts w:ascii="Cambria" w:hAnsi="Cambria"/>
              </w:rPr>
              <w:t>0,70</w:t>
            </w:r>
          </w:p>
        </w:tc>
        <w:tc>
          <w:tcPr>
            <w:tcW w:w="901" w:type="pct"/>
            <w:tcBorders>
              <w:right w:val="nil"/>
            </w:tcBorders>
            <w:hideMark/>
          </w:tcPr>
          <w:p w14:paraId="776C1123" w14:textId="77777777" w:rsidR="009F0C85" w:rsidRPr="009F0C85" w:rsidRDefault="009F0C85" w:rsidP="009F0C85">
            <w:pPr>
              <w:jc w:val="center"/>
              <w:rPr>
                <w:rFonts w:ascii="Cambria" w:hAnsi="Cambria"/>
              </w:rPr>
            </w:pPr>
            <w:r w:rsidRPr="009F0C85">
              <w:rPr>
                <w:rFonts w:ascii="Cambria" w:hAnsi="Cambria"/>
              </w:rPr>
              <w:t>Reliabel</w:t>
            </w:r>
          </w:p>
        </w:tc>
      </w:tr>
    </w:tbl>
    <w:p w14:paraId="6EA46042" w14:textId="77777777" w:rsidR="00E10540" w:rsidRDefault="00E10540" w:rsidP="009F0C85">
      <w:pPr>
        <w:ind w:firstLine="720"/>
        <w:jc w:val="both"/>
        <w:rPr>
          <w:rFonts w:ascii="Cambria" w:hAnsi="Cambria"/>
          <w:lang w:val="id-ID"/>
        </w:rPr>
      </w:pPr>
    </w:p>
    <w:p w14:paraId="2E8619D0" w14:textId="521AF135" w:rsidR="009F0C85" w:rsidRDefault="009F0C85" w:rsidP="009F0C85">
      <w:pPr>
        <w:ind w:firstLine="720"/>
        <w:jc w:val="both"/>
        <w:rPr>
          <w:rFonts w:ascii="Cambria" w:hAnsi="Cambria"/>
        </w:rPr>
      </w:pPr>
      <w:r w:rsidRPr="009F0C85">
        <w:rPr>
          <w:rFonts w:ascii="Cambria" w:hAnsi="Cambria"/>
          <w:lang w:val="id-ID"/>
        </w:rPr>
        <w:t xml:space="preserve">Berdasarkan tabel 4 </w:t>
      </w:r>
      <w:r w:rsidRPr="00E10540">
        <w:rPr>
          <w:rFonts w:ascii="Cambria" w:hAnsi="Cambria"/>
          <w:lang w:val="id-ID"/>
        </w:rPr>
        <w:t xml:space="preserve">dapat diketahui bahwa variabel </w:t>
      </w:r>
      <w:r w:rsidRPr="00E10540">
        <w:rPr>
          <w:rFonts w:ascii="Cambria" w:hAnsi="Cambria"/>
          <w:i/>
          <w:iCs/>
          <w:lang w:val="id-ID"/>
        </w:rPr>
        <w:t>Online Customer Review</w:t>
      </w:r>
      <w:r w:rsidRPr="00E10540">
        <w:rPr>
          <w:rFonts w:ascii="Cambria" w:hAnsi="Cambria"/>
          <w:lang w:val="id-ID"/>
        </w:rPr>
        <w:t xml:space="preserve"> (X1) memperoleh nilai </w:t>
      </w:r>
      <w:r w:rsidRPr="00E10540">
        <w:rPr>
          <w:rFonts w:ascii="Cambria" w:hAnsi="Cambria"/>
          <w:i/>
          <w:iCs/>
          <w:lang w:val="id-ID"/>
        </w:rPr>
        <w:t>Cronbach’s Alpha</w:t>
      </w:r>
      <w:r w:rsidRPr="00E10540">
        <w:rPr>
          <w:rFonts w:ascii="Cambria" w:hAnsi="Cambria"/>
          <w:lang w:val="id-ID"/>
        </w:rPr>
        <w:t xml:space="preserve"> sebesar 0,943, variabel </w:t>
      </w:r>
      <w:r w:rsidRPr="00E10540">
        <w:rPr>
          <w:rFonts w:ascii="Cambria" w:hAnsi="Cambria"/>
          <w:i/>
          <w:iCs/>
          <w:lang w:val="id-ID"/>
        </w:rPr>
        <w:t>Perceived Value</w:t>
      </w:r>
      <w:r w:rsidRPr="00E10540">
        <w:rPr>
          <w:rFonts w:ascii="Cambria" w:hAnsi="Cambria"/>
          <w:lang w:val="id-ID"/>
        </w:rPr>
        <w:t xml:space="preserve"> (X2) memperoleh nilai </w:t>
      </w:r>
      <w:r w:rsidRPr="00E10540">
        <w:rPr>
          <w:rFonts w:ascii="Cambria" w:hAnsi="Cambria"/>
          <w:i/>
          <w:iCs/>
          <w:lang w:val="id-ID"/>
        </w:rPr>
        <w:t>Cronbach’s Alpha</w:t>
      </w:r>
      <w:r w:rsidRPr="00E10540">
        <w:rPr>
          <w:rFonts w:ascii="Cambria" w:hAnsi="Cambria"/>
          <w:lang w:val="id-ID"/>
        </w:rPr>
        <w:t xml:space="preserve"> sebesar 0,886, dan variabel Kepuasan Konsumen (Y) memperoleh nilai </w:t>
      </w:r>
      <w:r w:rsidRPr="00E10540">
        <w:rPr>
          <w:rFonts w:ascii="Cambria" w:hAnsi="Cambria"/>
          <w:i/>
          <w:iCs/>
          <w:lang w:val="id-ID"/>
        </w:rPr>
        <w:t>Cronbach’s Alpha</w:t>
      </w:r>
      <w:r w:rsidRPr="00E10540">
        <w:rPr>
          <w:rFonts w:ascii="Cambria" w:hAnsi="Cambria"/>
          <w:lang w:val="id-ID"/>
        </w:rPr>
        <w:t xml:space="preserve"> sebesar 0,915. </w:t>
      </w:r>
      <w:r w:rsidRPr="009F0C85">
        <w:rPr>
          <w:rFonts w:ascii="Cambria" w:hAnsi="Cambria"/>
        </w:rPr>
        <w:t>Seluruh nilai tersebut lebih besar dari titik kritis 0,70.</w:t>
      </w:r>
      <w:r w:rsidRPr="009F0C85">
        <w:rPr>
          <w:rFonts w:ascii="Cambria" w:hAnsi="Cambria"/>
          <w:lang w:val="id-ID"/>
        </w:rPr>
        <w:t xml:space="preserve"> </w:t>
      </w:r>
      <w:r w:rsidRPr="009F0C85">
        <w:rPr>
          <w:rFonts w:ascii="Cambria" w:hAnsi="Cambria"/>
        </w:rPr>
        <w:t>Dengan demikian, dapat disimpulkan bahwa seluruh variabel dalam penelitian ini dinyatakan reliabel.</w:t>
      </w:r>
      <w:bookmarkStart w:id="0" w:name="_Toc231234794"/>
      <w:bookmarkStart w:id="1" w:name="_Toc231664625"/>
    </w:p>
    <w:p w14:paraId="35C122E2" w14:textId="77777777" w:rsidR="00E609C8" w:rsidRDefault="00E609C8" w:rsidP="009F0C85">
      <w:pPr>
        <w:ind w:firstLine="720"/>
        <w:jc w:val="both"/>
        <w:rPr>
          <w:rFonts w:ascii="Cambria" w:hAnsi="Cambria"/>
        </w:rPr>
      </w:pPr>
    </w:p>
    <w:p w14:paraId="10A9F7E7" w14:textId="77777777" w:rsidR="00E609C8" w:rsidRDefault="00E609C8" w:rsidP="009F0C85">
      <w:pPr>
        <w:ind w:firstLine="720"/>
        <w:jc w:val="both"/>
        <w:rPr>
          <w:rFonts w:ascii="Cambria" w:hAnsi="Cambria"/>
        </w:rPr>
      </w:pPr>
    </w:p>
    <w:p w14:paraId="06EACC91" w14:textId="69FD1E73" w:rsidR="009F0C85" w:rsidRDefault="009F0C85" w:rsidP="009F0C85">
      <w:pPr>
        <w:jc w:val="both"/>
        <w:rPr>
          <w:rFonts w:ascii="Cambria" w:hAnsi="Cambria"/>
          <w:b/>
        </w:rPr>
      </w:pPr>
      <w:r w:rsidRPr="009F0C85">
        <w:rPr>
          <w:rFonts w:ascii="Cambria" w:hAnsi="Cambria"/>
          <w:b/>
        </w:rPr>
        <w:lastRenderedPageBreak/>
        <w:t>Uji Asumsi Klasik</w:t>
      </w:r>
      <w:bookmarkEnd w:id="0"/>
      <w:bookmarkEnd w:id="1"/>
    </w:p>
    <w:p w14:paraId="1C5F24B2" w14:textId="77777777" w:rsidR="00E609C8" w:rsidRPr="009F0C85" w:rsidRDefault="00E609C8" w:rsidP="009F0C85">
      <w:pPr>
        <w:jc w:val="both"/>
        <w:rPr>
          <w:rFonts w:ascii="Cambria" w:hAnsi="Cambria"/>
          <w:b/>
        </w:rPr>
      </w:pPr>
    </w:p>
    <w:p w14:paraId="566AE27C" w14:textId="77777777" w:rsidR="00E609C8" w:rsidRPr="00754BF5" w:rsidRDefault="00E609C8" w:rsidP="00E609C8">
      <w:pPr>
        <w:ind w:firstLine="720"/>
        <w:jc w:val="both"/>
        <w:rPr>
          <w:rFonts w:ascii="Cambria" w:hAnsi="Cambria"/>
          <w:lang w:val="es-ES"/>
        </w:rPr>
      </w:pPr>
      <w:r w:rsidRPr="00E609C8">
        <w:rPr>
          <w:rFonts w:ascii="Cambria" w:hAnsi="Cambria"/>
        </w:rPr>
        <w:t xml:space="preserve">Uji asumsi klasik dilakukan untuk mengetahui apakah model regresi yang digunakan dalam penelitian ini telah memenuhi syarat kelayakan model. Uji asumsi klasik dalam penelitian ini meliputi uji normalitas, uji multikolinearitas, dan uji heteroskedastisitas. </w:t>
      </w:r>
      <w:r w:rsidRPr="00754BF5">
        <w:rPr>
          <w:rFonts w:ascii="Cambria" w:hAnsi="Cambria"/>
          <w:lang w:val="es-ES"/>
        </w:rPr>
        <w:t>Pengujian ini dilakukan sebelum analisis regresi linear berganda agar hasil pengujian hipotesis dapat diinterpretasikan secara tepat.</w:t>
      </w:r>
    </w:p>
    <w:p w14:paraId="2FCA85E0" w14:textId="77777777" w:rsidR="00E10540" w:rsidRDefault="00E10540" w:rsidP="00E10540">
      <w:pPr>
        <w:spacing w:after="160" w:line="259" w:lineRule="auto"/>
        <w:rPr>
          <w:rFonts w:ascii="Cambria" w:hAnsi="Cambria"/>
          <w:b/>
          <w:lang w:val="id-ID"/>
        </w:rPr>
      </w:pPr>
    </w:p>
    <w:p w14:paraId="0EB84138" w14:textId="330DB44C" w:rsidR="009F0C85" w:rsidRDefault="009F0C85" w:rsidP="00E10540">
      <w:pPr>
        <w:spacing w:after="160" w:line="259" w:lineRule="auto"/>
        <w:rPr>
          <w:rFonts w:ascii="Cambria" w:hAnsi="Cambria"/>
          <w:b/>
          <w:lang w:val="id-ID"/>
        </w:rPr>
      </w:pPr>
      <w:r w:rsidRPr="009F0C85">
        <w:rPr>
          <w:rFonts w:ascii="Cambria" w:hAnsi="Cambria"/>
          <w:b/>
          <w:lang w:val="id-ID"/>
        </w:rPr>
        <w:t>Uji Normalitas</w:t>
      </w:r>
    </w:p>
    <w:p w14:paraId="4068374D" w14:textId="77777777" w:rsidR="00D56452" w:rsidRPr="00754BF5" w:rsidRDefault="00D56452" w:rsidP="00653F42">
      <w:pPr>
        <w:ind w:firstLine="720"/>
        <w:jc w:val="both"/>
        <w:rPr>
          <w:rFonts w:ascii="Cambria" w:hAnsi="Cambria"/>
          <w:lang w:val="es-ES"/>
        </w:rPr>
      </w:pPr>
      <w:r w:rsidRPr="00754BF5">
        <w:rPr>
          <w:rFonts w:ascii="Cambria" w:hAnsi="Cambria"/>
          <w:lang w:val="es-ES"/>
        </w:rPr>
        <w:t>Dalam penelitian ini, uji normalitas dilakukan dengan menggunakan uji Kolmogorov-Smirnov melalui bantuan program IBM SPSS. Menurut Ghozali (2018), data residual dinyatakan berdistribusi normal apabila nilai signifikansi lebih besar dari 0,05. Adapun hasil uji normalitas disajikan pada tabel berikut.</w:t>
      </w:r>
    </w:p>
    <w:p w14:paraId="2B42E56C" w14:textId="77777777" w:rsidR="00D56452" w:rsidRDefault="00D56452" w:rsidP="009F0C85">
      <w:pPr>
        <w:spacing w:after="160" w:line="259" w:lineRule="auto"/>
        <w:ind w:firstLine="284"/>
        <w:rPr>
          <w:rFonts w:ascii="Cambria" w:hAnsi="Cambria"/>
          <w:b/>
          <w:lang w:val="id-ID"/>
        </w:rPr>
      </w:pPr>
    </w:p>
    <w:p w14:paraId="6AEF602C" w14:textId="4909051C" w:rsidR="00D56452" w:rsidRDefault="00D56452" w:rsidP="007F2092">
      <w:pPr>
        <w:spacing w:after="160" w:line="259" w:lineRule="auto"/>
        <w:ind w:firstLine="284"/>
        <w:jc w:val="center"/>
        <w:rPr>
          <w:rFonts w:ascii="Cambria" w:hAnsi="Cambria"/>
          <w:b/>
          <w:lang w:val="id-ID"/>
        </w:rPr>
      </w:pPr>
      <w:r>
        <w:rPr>
          <w:rFonts w:ascii="Cambria" w:hAnsi="Cambria"/>
          <w:b/>
          <w:lang w:val="id-ID"/>
        </w:rPr>
        <w:t>Tabel 5 Uji Normalitas</w:t>
      </w:r>
    </w:p>
    <w:p w14:paraId="15360862" w14:textId="77777777" w:rsidR="00D56452" w:rsidRDefault="00D56452" w:rsidP="009F0C85">
      <w:pPr>
        <w:spacing w:after="160" w:line="259" w:lineRule="auto"/>
        <w:ind w:firstLine="284"/>
        <w:rPr>
          <w:rFonts w:ascii="Cambria" w:hAnsi="Cambria"/>
          <w:b/>
          <w:lang w:val="id-ID"/>
        </w:rPr>
      </w:pPr>
      <w:r w:rsidRPr="004F2EF2">
        <w:rPr>
          <w:noProof/>
          <w:lang w:val="id-ID" w:eastAsia="id-ID"/>
        </w:rPr>
        <w:drawing>
          <wp:inline distT="0" distB="0" distL="0" distR="0" wp14:anchorId="1FC18963" wp14:editId="5EC0691D">
            <wp:extent cx="5039995" cy="1334633"/>
            <wp:effectExtent l="0" t="0" r="0" b="0"/>
            <wp:docPr id="18087274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727402" name=""/>
                    <pic:cNvPicPr/>
                  </pic:nvPicPr>
                  <pic:blipFill>
                    <a:blip r:embed="rId9"/>
                    <a:stretch>
                      <a:fillRect/>
                    </a:stretch>
                  </pic:blipFill>
                  <pic:spPr>
                    <a:xfrm>
                      <a:off x="0" y="0"/>
                      <a:ext cx="5039995" cy="1334633"/>
                    </a:xfrm>
                    <a:prstGeom prst="rect">
                      <a:avLst/>
                    </a:prstGeom>
                  </pic:spPr>
                </pic:pic>
              </a:graphicData>
            </a:graphic>
          </wp:inline>
        </w:drawing>
      </w:r>
    </w:p>
    <w:p w14:paraId="08D526C2" w14:textId="3F2BC0D3" w:rsidR="00D56452" w:rsidRPr="00754BF5" w:rsidRDefault="00D56452" w:rsidP="00653F42">
      <w:pPr>
        <w:ind w:firstLine="720"/>
        <w:jc w:val="both"/>
        <w:rPr>
          <w:lang w:val="es-ES"/>
        </w:rPr>
      </w:pPr>
      <w:r w:rsidRPr="00754BF5">
        <w:rPr>
          <w:lang w:val="id-ID"/>
        </w:rPr>
        <w:t xml:space="preserve">Berdasarkan Tabel </w:t>
      </w:r>
      <w:r w:rsidR="00653F42" w:rsidRPr="00754BF5">
        <w:rPr>
          <w:lang w:val="id-ID"/>
        </w:rPr>
        <w:t xml:space="preserve">5 </w:t>
      </w:r>
      <w:r w:rsidRPr="00754BF5">
        <w:rPr>
          <w:lang w:val="id-ID"/>
        </w:rPr>
        <w:t xml:space="preserve"> dapat diketahui bahwa nilai signifikansi Kolmogorov-Smirnov sebesar 0,200. Nilai tersebut lebih besar dari 0,05, sehingga dapat disimpulkan bahwa nilai residual dalam model regresi berdistribusi normal. </w:t>
      </w:r>
      <w:r w:rsidRPr="00754BF5">
        <w:rPr>
          <w:lang w:val="es-ES"/>
        </w:rPr>
        <w:t>Dengan demikian, model regresi dalam penelitian ini telah memenuhi asumsi normalitas.</w:t>
      </w:r>
    </w:p>
    <w:p w14:paraId="23B3FF68" w14:textId="77777777" w:rsidR="00E10540" w:rsidRDefault="00E10540" w:rsidP="00E10540">
      <w:pPr>
        <w:spacing w:after="160" w:line="259" w:lineRule="auto"/>
        <w:rPr>
          <w:rFonts w:ascii="Cambria" w:hAnsi="Cambria"/>
          <w:b/>
          <w:lang w:val="id-ID"/>
        </w:rPr>
      </w:pPr>
    </w:p>
    <w:p w14:paraId="6B7C62D2" w14:textId="077EBA0B" w:rsidR="00D56452" w:rsidRDefault="005D0200" w:rsidP="00E10540">
      <w:pPr>
        <w:spacing w:after="160" w:line="259" w:lineRule="auto"/>
        <w:rPr>
          <w:rFonts w:ascii="Cambria" w:hAnsi="Cambria"/>
          <w:b/>
          <w:lang w:val="id-ID"/>
        </w:rPr>
      </w:pPr>
      <w:r>
        <w:rPr>
          <w:rFonts w:ascii="Cambria" w:hAnsi="Cambria"/>
          <w:b/>
          <w:lang w:val="id-ID"/>
        </w:rPr>
        <w:t>Uji Multikolinearitas</w:t>
      </w:r>
    </w:p>
    <w:p w14:paraId="077EC31F" w14:textId="5B14F9B3" w:rsidR="00D56452" w:rsidRPr="00754BF5" w:rsidRDefault="00D56452" w:rsidP="00653F42">
      <w:pPr>
        <w:ind w:firstLine="720"/>
        <w:jc w:val="both"/>
        <w:rPr>
          <w:rFonts w:ascii="Cambria" w:hAnsi="Cambria"/>
          <w:lang w:val="es-ES"/>
        </w:rPr>
      </w:pPr>
      <w:r w:rsidRPr="00754BF5">
        <w:rPr>
          <w:rFonts w:ascii="Cambria" w:hAnsi="Cambria"/>
          <w:lang w:val="es-ES"/>
        </w:rPr>
        <w:t xml:space="preserve">Dalam penelitian ini, uji multikolinearitas dilakukan dengan melihat nilai </w:t>
      </w:r>
      <w:r w:rsidRPr="00754BF5">
        <w:rPr>
          <w:rFonts w:ascii="Cambria" w:hAnsi="Cambria"/>
          <w:i/>
          <w:iCs/>
          <w:lang w:val="es-ES"/>
        </w:rPr>
        <w:t>Tolerance</w:t>
      </w:r>
      <w:r w:rsidRPr="00754BF5">
        <w:rPr>
          <w:rFonts w:ascii="Cambria" w:hAnsi="Cambria"/>
          <w:lang w:val="es-ES"/>
        </w:rPr>
        <w:t xml:space="preserve"> dan </w:t>
      </w:r>
      <w:r w:rsidRPr="00754BF5">
        <w:rPr>
          <w:rFonts w:ascii="Cambria" w:hAnsi="Cambria"/>
          <w:i/>
          <w:iCs/>
          <w:lang w:val="es-ES"/>
        </w:rPr>
        <w:t>Variance Inflation Factor</w:t>
      </w:r>
      <w:r w:rsidRPr="00754BF5">
        <w:rPr>
          <w:rFonts w:ascii="Cambria" w:hAnsi="Cambria"/>
          <w:lang w:val="es-ES"/>
        </w:rPr>
        <w:t xml:space="preserve"> (VIF). Menurut Ghozali (2018), suatu model regresi dinyatakan tidak mengalami multikolinearitas apabila nilai </w:t>
      </w:r>
      <w:r w:rsidRPr="00754BF5">
        <w:rPr>
          <w:rFonts w:ascii="Cambria" w:hAnsi="Cambria"/>
          <w:i/>
          <w:iCs/>
          <w:lang w:val="es-ES"/>
        </w:rPr>
        <w:t>Tolerance</w:t>
      </w:r>
      <w:r w:rsidRPr="00754BF5">
        <w:rPr>
          <w:rFonts w:ascii="Cambria" w:hAnsi="Cambria"/>
          <w:lang w:val="es-ES"/>
        </w:rPr>
        <w:t xml:space="preserve"> lebih besar dari 0,10 dan nilai VIF lebih kecil dari 10. Adapun hasil uji multikolinearitas disajikan pada tabel berikut.</w:t>
      </w:r>
    </w:p>
    <w:p w14:paraId="598C17A4" w14:textId="35A2E6BD" w:rsidR="00BD266D" w:rsidRDefault="00BD266D" w:rsidP="007F2092">
      <w:pPr>
        <w:spacing w:after="160" w:line="259" w:lineRule="auto"/>
        <w:ind w:firstLine="284"/>
        <w:jc w:val="center"/>
        <w:rPr>
          <w:rFonts w:ascii="Cambria" w:hAnsi="Cambria"/>
          <w:b/>
          <w:lang w:val="id-ID"/>
        </w:rPr>
      </w:pPr>
      <w:r>
        <w:rPr>
          <w:rFonts w:ascii="Cambria" w:hAnsi="Cambria"/>
          <w:b/>
          <w:lang w:val="id-ID"/>
        </w:rPr>
        <w:t xml:space="preserve">Tabel </w:t>
      </w:r>
      <w:r w:rsidR="00D56452">
        <w:rPr>
          <w:rFonts w:ascii="Cambria" w:hAnsi="Cambria"/>
          <w:b/>
          <w:lang w:val="id-ID"/>
        </w:rPr>
        <w:t>6</w:t>
      </w:r>
      <w:r>
        <w:rPr>
          <w:rFonts w:ascii="Cambria" w:hAnsi="Cambria"/>
          <w:b/>
          <w:lang w:val="id-ID"/>
        </w:rPr>
        <w:t>. Uji Multikolinearitas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594"/>
        <w:gridCol w:w="3070"/>
        <w:gridCol w:w="1223"/>
        <w:gridCol w:w="773"/>
        <w:gridCol w:w="3066"/>
      </w:tblGrid>
      <w:tr w:rsidR="0081693F" w:rsidRPr="00A26A2F" w14:paraId="4EB0CADD" w14:textId="77777777" w:rsidTr="00754BF5">
        <w:trPr>
          <w:jc w:val="center"/>
        </w:trPr>
        <w:tc>
          <w:tcPr>
            <w:tcW w:w="340" w:type="pct"/>
            <w:tcBorders>
              <w:left w:val="nil"/>
            </w:tcBorders>
            <w:hideMark/>
          </w:tcPr>
          <w:p w14:paraId="1FAB5E93" w14:textId="77777777" w:rsidR="0081693F" w:rsidRPr="006F4E9E" w:rsidRDefault="0081693F" w:rsidP="00813937">
            <w:pPr>
              <w:jc w:val="center"/>
              <w:rPr>
                <w:b/>
                <w:sz w:val="20"/>
                <w:szCs w:val="20"/>
              </w:rPr>
            </w:pPr>
            <w:r w:rsidRPr="006F4E9E">
              <w:rPr>
                <w:b/>
                <w:sz w:val="20"/>
                <w:szCs w:val="20"/>
              </w:rPr>
              <w:t>No.</w:t>
            </w:r>
          </w:p>
        </w:tc>
        <w:tc>
          <w:tcPr>
            <w:tcW w:w="1759" w:type="pct"/>
            <w:hideMark/>
          </w:tcPr>
          <w:p w14:paraId="0C57E12E" w14:textId="77777777" w:rsidR="0081693F" w:rsidRPr="006F4E9E" w:rsidRDefault="0081693F" w:rsidP="00813937">
            <w:pPr>
              <w:jc w:val="center"/>
              <w:rPr>
                <w:b/>
                <w:sz w:val="20"/>
                <w:szCs w:val="20"/>
              </w:rPr>
            </w:pPr>
            <w:r w:rsidRPr="006F4E9E">
              <w:rPr>
                <w:b/>
                <w:sz w:val="20"/>
                <w:szCs w:val="20"/>
              </w:rPr>
              <w:t>Variabel Independen</w:t>
            </w:r>
          </w:p>
        </w:tc>
        <w:tc>
          <w:tcPr>
            <w:tcW w:w="701" w:type="pct"/>
            <w:hideMark/>
          </w:tcPr>
          <w:p w14:paraId="226668E5" w14:textId="77777777" w:rsidR="0081693F" w:rsidRPr="006F4E9E" w:rsidRDefault="0081693F" w:rsidP="00813937">
            <w:pPr>
              <w:jc w:val="center"/>
              <w:rPr>
                <w:b/>
                <w:sz w:val="20"/>
                <w:szCs w:val="20"/>
              </w:rPr>
            </w:pPr>
            <w:r w:rsidRPr="006F4E9E">
              <w:rPr>
                <w:b/>
                <w:sz w:val="20"/>
                <w:szCs w:val="20"/>
              </w:rPr>
              <w:t>Tolerance</w:t>
            </w:r>
          </w:p>
        </w:tc>
        <w:tc>
          <w:tcPr>
            <w:tcW w:w="443" w:type="pct"/>
            <w:hideMark/>
          </w:tcPr>
          <w:p w14:paraId="4DD2E219" w14:textId="77777777" w:rsidR="0081693F" w:rsidRPr="006F4E9E" w:rsidRDefault="0081693F" w:rsidP="00813937">
            <w:pPr>
              <w:jc w:val="center"/>
              <w:rPr>
                <w:b/>
                <w:sz w:val="20"/>
                <w:szCs w:val="20"/>
              </w:rPr>
            </w:pPr>
            <w:r w:rsidRPr="006F4E9E">
              <w:rPr>
                <w:b/>
                <w:sz w:val="20"/>
                <w:szCs w:val="20"/>
              </w:rPr>
              <w:t>VIF</w:t>
            </w:r>
          </w:p>
        </w:tc>
        <w:tc>
          <w:tcPr>
            <w:tcW w:w="1757" w:type="pct"/>
            <w:tcBorders>
              <w:right w:val="nil"/>
            </w:tcBorders>
            <w:hideMark/>
          </w:tcPr>
          <w:p w14:paraId="2E38A8CF" w14:textId="77777777" w:rsidR="0081693F" w:rsidRPr="006F4E9E" w:rsidRDefault="0081693F" w:rsidP="00813937">
            <w:pPr>
              <w:jc w:val="center"/>
              <w:rPr>
                <w:b/>
                <w:sz w:val="20"/>
                <w:szCs w:val="20"/>
              </w:rPr>
            </w:pPr>
            <w:r w:rsidRPr="006F4E9E">
              <w:rPr>
                <w:b/>
                <w:sz w:val="20"/>
                <w:szCs w:val="20"/>
              </w:rPr>
              <w:t>Keterangan</w:t>
            </w:r>
          </w:p>
        </w:tc>
      </w:tr>
      <w:tr w:rsidR="0081693F" w:rsidRPr="00A26A2F" w14:paraId="53D5CE59" w14:textId="77777777" w:rsidTr="00754BF5">
        <w:trPr>
          <w:jc w:val="center"/>
        </w:trPr>
        <w:tc>
          <w:tcPr>
            <w:tcW w:w="340" w:type="pct"/>
            <w:tcBorders>
              <w:left w:val="nil"/>
            </w:tcBorders>
            <w:hideMark/>
          </w:tcPr>
          <w:p w14:paraId="6F636CEE" w14:textId="77777777" w:rsidR="0081693F" w:rsidRPr="00A26A2F" w:rsidRDefault="0081693F" w:rsidP="00813937">
            <w:pPr>
              <w:jc w:val="center"/>
              <w:rPr>
                <w:b/>
                <w:bCs/>
                <w:sz w:val="20"/>
                <w:szCs w:val="20"/>
              </w:rPr>
            </w:pPr>
            <w:r w:rsidRPr="00A26A2F">
              <w:rPr>
                <w:b/>
                <w:bCs/>
                <w:sz w:val="20"/>
                <w:szCs w:val="20"/>
              </w:rPr>
              <w:t>1</w:t>
            </w:r>
          </w:p>
        </w:tc>
        <w:tc>
          <w:tcPr>
            <w:tcW w:w="1759" w:type="pct"/>
            <w:hideMark/>
          </w:tcPr>
          <w:p w14:paraId="5456CED6" w14:textId="77777777" w:rsidR="0081693F" w:rsidRPr="00A26A2F" w:rsidRDefault="0081693F" w:rsidP="00813937">
            <w:pPr>
              <w:rPr>
                <w:sz w:val="20"/>
                <w:szCs w:val="20"/>
              </w:rPr>
            </w:pPr>
            <w:r w:rsidRPr="00A26A2F">
              <w:rPr>
                <w:i/>
                <w:iCs/>
                <w:sz w:val="20"/>
                <w:szCs w:val="20"/>
              </w:rPr>
              <w:t>Online Customer Review</w:t>
            </w:r>
            <w:r w:rsidRPr="00A26A2F">
              <w:rPr>
                <w:sz w:val="20"/>
                <w:szCs w:val="20"/>
              </w:rPr>
              <w:t xml:space="preserve"> (X1)</w:t>
            </w:r>
          </w:p>
        </w:tc>
        <w:tc>
          <w:tcPr>
            <w:tcW w:w="701" w:type="pct"/>
            <w:hideMark/>
          </w:tcPr>
          <w:p w14:paraId="2149C2A2" w14:textId="77777777" w:rsidR="0081693F" w:rsidRPr="00A26A2F" w:rsidRDefault="0081693F" w:rsidP="00813937">
            <w:pPr>
              <w:jc w:val="center"/>
              <w:rPr>
                <w:sz w:val="20"/>
                <w:szCs w:val="20"/>
              </w:rPr>
            </w:pPr>
            <w:r w:rsidRPr="00A26A2F">
              <w:rPr>
                <w:sz w:val="20"/>
                <w:szCs w:val="20"/>
              </w:rPr>
              <w:t>0,739</w:t>
            </w:r>
          </w:p>
        </w:tc>
        <w:tc>
          <w:tcPr>
            <w:tcW w:w="443" w:type="pct"/>
            <w:hideMark/>
          </w:tcPr>
          <w:p w14:paraId="25BC80FE" w14:textId="77777777" w:rsidR="0081693F" w:rsidRPr="00A26A2F" w:rsidRDefault="0081693F" w:rsidP="00813937">
            <w:pPr>
              <w:jc w:val="center"/>
              <w:rPr>
                <w:sz w:val="20"/>
                <w:szCs w:val="20"/>
              </w:rPr>
            </w:pPr>
            <w:r w:rsidRPr="00A26A2F">
              <w:rPr>
                <w:sz w:val="20"/>
                <w:szCs w:val="20"/>
              </w:rPr>
              <w:t>1,354</w:t>
            </w:r>
          </w:p>
        </w:tc>
        <w:tc>
          <w:tcPr>
            <w:tcW w:w="1757" w:type="pct"/>
            <w:tcBorders>
              <w:right w:val="nil"/>
            </w:tcBorders>
            <w:hideMark/>
          </w:tcPr>
          <w:p w14:paraId="4BAD5655" w14:textId="77777777" w:rsidR="0081693F" w:rsidRPr="00A26A2F" w:rsidRDefault="0081693F" w:rsidP="00813937">
            <w:pPr>
              <w:jc w:val="center"/>
              <w:rPr>
                <w:sz w:val="20"/>
                <w:szCs w:val="20"/>
              </w:rPr>
            </w:pPr>
            <w:r w:rsidRPr="00A26A2F">
              <w:rPr>
                <w:sz w:val="20"/>
                <w:szCs w:val="20"/>
              </w:rPr>
              <w:t>Tidak terjadi multikolinearitas</w:t>
            </w:r>
          </w:p>
        </w:tc>
      </w:tr>
      <w:tr w:rsidR="0081693F" w:rsidRPr="00A26A2F" w14:paraId="5E3E8115" w14:textId="77777777" w:rsidTr="00754BF5">
        <w:trPr>
          <w:jc w:val="center"/>
        </w:trPr>
        <w:tc>
          <w:tcPr>
            <w:tcW w:w="340" w:type="pct"/>
            <w:tcBorders>
              <w:left w:val="nil"/>
            </w:tcBorders>
            <w:hideMark/>
          </w:tcPr>
          <w:p w14:paraId="4C5A1382" w14:textId="77777777" w:rsidR="0081693F" w:rsidRPr="00A26A2F" w:rsidRDefault="0081693F" w:rsidP="00813937">
            <w:pPr>
              <w:jc w:val="center"/>
              <w:rPr>
                <w:b/>
                <w:bCs/>
                <w:sz w:val="20"/>
                <w:szCs w:val="20"/>
              </w:rPr>
            </w:pPr>
            <w:r w:rsidRPr="00A26A2F">
              <w:rPr>
                <w:b/>
                <w:bCs/>
                <w:sz w:val="20"/>
                <w:szCs w:val="20"/>
              </w:rPr>
              <w:t>2</w:t>
            </w:r>
          </w:p>
        </w:tc>
        <w:tc>
          <w:tcPr>
            <w:tcW w:w="1759" w:type="pct"/>
            <w:hideMark/>
          </w:tcPr>
          <w:p w14:paraId="36AB40A3" w14:textId="77777777" w:rsidR="0081693F" w:rsidRPr="00A26A2F" w:rsidRDefault="0081693F" w:rsidP="00813937">
            <w:pPr>
              <w:rPr>
                <w:sz w:val="20"/>
                <w:szCs w:val="20"/>
              </w:rPr>
            </w:pPr>
            <w:r w:rsidRPr="00A26A2F">
              <w:rPr>
                <w:i/>
                <w:iCs/>
                <w:sz w:val="20"/>
                <w:szCs w:val="20"/>
              </w:rPr>
              <w:t>Perceived Value</w:t>
            </w:r>
            <w:r w:rsidRPr="00A26A2F">
              <w:rPr>
                <w:sz w:val="20"/>
                <w:szCs w:val="20"/>
              </w:rPr>
              <w:t xml:space="preserve"> (X2)</w:t>
            </w:r>
          </w:p>
        </w:tc>
        <w:tc>
          <w:tcPr>
            <w:tcW w:w="701" w:type="pct"/>
            <w:hideMark/>
          </w:tcPr>
          <w:p w14:paraId="62DB81F5" w14:textId="77777777" w:rsidR="0081693F" w:rsidRPr="00A26A2F" w:rsidRDefault="0081693F" w:rsidP="00813937">
            <w:pPr>
              <w:jc w:val="center"/>
              <w:rPr>
                <w:sz w:val="20"/>
                <w:szCs w:val="20"/>
              </w:rPr>
            </w:pPr>
            <w:r w:rsidRPr="00A26A2F">
              <w:rPr>
                <w:sz w:val="20"/>
                <w:szCs w:val="20"/>
              </w:rPr>
              <w:t>0,739</w:t>
            </w:r>
          </w:p>
        </w:tc>
        <w:tc>
          <w:tcPr>
            <w:tcW w:w="443" w:type="pct"/>
            <w:hideMark/>
          </w:tcPr>
          <w:p w14:paraId="1A157E8E" w14:textId="77777777" w:rsidR="0081693F" w:rsidRPr="00A26A2F" w:rsidRDefault="0081693F" w:rsidP="00813937">
            <w:pPr>
              <w:jc w:val="center"/>
              <w:rPr>
                <w:sz w:val="20"/>
                <w:szCs w:val="20"/>
              </w:rPr>
            </w:pPr>
            <w:r w:rsidRPr="00A26A2F">
              <w:rPr>
                <w:sz w:val="20"/>
                <w:szCs w:val="20"/>
              </w:rPr>
              <w:t>1,354</w:t>
            </w:r>
          </w:p>
        </w:tc>
        <w:tc>
          <w:tcPr>
            <w:tcW w:w="1757" w:type="pct"/>
            <w:tcBorders>
              <w:right w:val="nil"/>
            </w:tcBorders>
            <w:hideMark/>
          </w:tcPr>
          <w:p w14:paraId="45A4CC4D" w14:textId="77777777" w:rsidR="0081693F" w:rsidRPr="00A26A2F" w:rsidRDefault="0081693F" w:rsidP="00813937">
            <w:pPr>
              <w:jc w:val="center"/>
              <w:rPr>
                <w:sz w:val="20"/>
                <w:szCs w:val="20"/>
              </w:rPr>
            </w:pPr>
            <w:r w:rsidRPr="00A26A2F">
              <w:rPr>
                <w:sz w:val="20"/>
                <w:szCs w:val="20"/>
              </w:rPr>
              <w:t>Tidak terjadi multikolinearitas</w:t>
            </w:r>
          </w:p>
        </w:tc>
      </w:tr>
    </w:tbl>
    <w:p w14:paraId="5430A1B6" w14:textId="5C85B050" w:rsidR="0081693F" w:rsidRPr="0081693F" w:rsidRDefault="00653F42" w:rsidP="0081693F">
      <w:pPr>
        <w:ind w:firstLine="720"/>
        <w:jc w:val="both"/>
        <w:rPr>
          <w:rFonts w:ascii="Cambria" w:hAnsi="Cambria"/>
        </w:rPr>
      </w:pPr>
      <w:r>
        <w:rPr>
          <w:rFonts w:ascii="Cambria" w:hAnsi="Cambria"/>
        </w:rPr>
        <w:t xml:space="preserve">Berdasarkan table 6 </w:t>
      </w:r>
      <w:r w:rsidR="0081693F" w:rsidRPr="0081693F">
        <w:rPr>
          <w:rFonts w:ascii="Cambria" w:hAnsi="Cambria"/>
        </w:rPr>
        <w:t xml:space="preserve">Diketahui bahwa variabel </w:t>
      </w:r>
      <w:r w:rsidR="0081693F" w:rsidRPr="0081693F">
        <w:rPr>
          <w:rFonts w:ascii="Cambria" w:hAnsi="Cambria"/>
          <w:i/>
          <w:iCs/>
        </w:rPr>
        <w:t>Online Customer Review</w:t>
      </w:r>
      <w:r w:rsidR="0081693F" w:rsidRPr="0081693F">
        <w:rPr>
          <w:rFonts w:ascii="Cambria" w:hAnsi="Cambria"/>
        </w:rPr>
        <w:t xml:space="preserve"> (X1) memiliki nilai </w:t>
      </w:r>
      <w:r w:rsidR="0081693F" w:rsidRPr="0081693F">
        <w:rPr>
          <w:rFonts w:ascii="Cambria" w:hAnsi="Cambria"/>
          <w:i/>
          <w:iCs/>
        </w:rPr>
        <w:t>Tolerance</w:t>
      </w:r>
      <w:r w:rsidR="0081693F" w:rsidRPr="0081693F">
        <w:rPr>
          <w:rFonts w:ascii="Cambria" w:hAnsi="Cambria"/>
        </w:rPr>
        <w:t xml:space="preserve"> sebesar 0,739 dan nilai VIF sebesar 1,354. Variabel </w:t>
      </w:r>
      <w:r w:rsidR="0081693F" w:rsidRPr="0081693F">
        <w:rPr>
          <w:rFonts w:ascii="Cambria" w:hAnsi="Cambria"/>
          <w:i/>
          <w:iCs/>
        </w:rPr>
        <w:t>Perceived Value</w:t>
      </w:r>
      <w:r w:rsidR="0081693F" w:rsidRPr="0081693F">
        <w:rPr>
          <w:rFonts w:ascii="Cambria" w:hAnsi="Cambria"/>
        </w:rPr>
        <w:t xml:space="preserve"> (X2) juga memiliki nilai </w:t>
      </w:r>
      <w:r w:rsidR="0081693F" w:rsidRPr="0081693F">
        <w:rPr>
          <w:rFonts w:ascii="Cambria" w:hAnsi="Cambria"/>
          <w:i/>
          <w:iCs/>
        </w:rPr>
        <w:t>Tolerance</w:t>
      </w:r>
      <w:r w:rsidR="0081693F" w:rsidRPr="0081693F">
        <w:rPr>
          <w:rFonts w:ascii="Cambria" w:hAnsi="Cambria"/>
        </w:rPr>
        <w:t xml:space="preserve"> sebesar 0,739 dan nilai VIF sebesar 1,354. Nilai </w:t>
      </w:r>
      <w:r w:rsidR="0081693F" w:rsidRPr="0081693F">
        <w:rPr>
          <w:rFonts w:ascii="Cambria" w:hAnsi="Cambria"/>
          <w:i/>
          <w:iCs/>
        </w:rPr>
        <w:t>Tolerance</w:t>
      </w:r>
      <w:r w:rsidR="0081693F" w:rsidRPr="0081693F">
        <w:rPr>
          <w:rFonts w:ascii="Cambria" w:hAnsi="Cambria"/>
        </w:rPr>
        <w:t xml:space="preserve"> kedua variabel lebih besar dari 0,10 dan nilai VIF lebih kecil dari 10.</w:t>
      </w:r>
    </w:p>
    <w:p w14:paraId="48567594" w14:textId="1E2F91AE" w:rsidR="00D56452" w:rsidRPr="00754BF5" w:rsidRDefault="0081693F" w:rsidP="00D56452">
      <w:pPr>
        <w:spacing w:after="160"/>
        <w:ind w:firstLine="284"/>
        <w:rPr>
          <w:lang w:val="es-ES"/>
        </w:rPr>
      </w:pPr>
      <w:r w:rsidRPr="00754BF5">
        <w:rPr>
          <w:rFonts w:ascii="Cambria" w:hAnsi="Cambria"/>
          <w:lang w:val="es-ES"/>
        </w:rPr>
        <w:t>Dengan demikian, dapat disimpulkan bahwa tidak terjadi gejala multikolinearitas antar variabel independen dalam model regresi</w:t>
      </w:r>
      <w:r w:rsidRPr="00754BF5">
        <w:rPr>
          <w:lang w:val="es-ES"/>
        </w:rPr>
        <w:t>.</w:t>
      </w:r>
    </w:p>
    <w:p w14:paraId="637B45A6" w14:textId="77777777" w:rsidR="00E609C8" w:rsidRPr="00754BF5" w:rsidRDefault="00E609C8" w:rsidP="00D56452">
      <w:pPr>
        <w:spacing w:after="160"/>
        <w:ind w:firstLine="284"/>
        <w:rPr>
          <w:lang w:val="es-ES"/>
        </w:rPr>
      </w:pPr>
    </w:p>
    <w:p w14:paraId="2F082378" w14:textId="77777777" w:rsidR="00E609C8" w:rsidRPr="00754BF5" w:rsidRDefault="00E609C8" w:rsidP="00D56452">
      <w:pPr>
        <w:spacing w:after="160"/>
        <w:ind w:firstLine="284"/>
        <w:rPr>
          <w:lang w:val="es-ES"/>
        </w:rPr>
      </w:pPr>
    </w:p>
    <w:p w14:paraId="70591B69" w14:textId="7D4EDDCC" w:rsidR="0081693F" w:rsidRPr="00754BF5" w:rsidRDefault="0081693F" w:rsidP="009F0C85">
      <w:pPr>
        <w:spacing w:after="160" w:line="259" w:lineRule="auto"/>
        <w:ind w:firstLine="284"/>
        <w:rPr>
          <w:b/>
          <w:bCs/>
          <w:i/>
          <w:iCs/>
          <w:lang w:val="es-ES"/>
        </w:rPr>
      </w:pPr>
      <w:r w:rsidRPr="00754BF5">
        <w:rPr>
          <w:b/>
          <w:bCs/>
          <w:i/>
          <w:iCs/>
          <w:lang w:val="es-ES"/>
        </w:rPr>
        <w:t>Uji Heteroskedastisitas</w:t>
      </w:r>
    </w:p>
    <w:p w14:paraId="21D10D80" w14:textId="705266E2" w:rsidR="00D56452" w:rsidRPr="00754BF5" w:rsidRDefault="00D56452" w:rsidP="009F0C85">
      <w:pPr>
        <w:spacing w:after="160" w:line="259" w:lineRule="auto"/>
        <w:ind w:firstLine="284"/>
        <w:rPr>
          <w:lang w:val="es-ES"/>
        </w:rPr>
      </w:pPr>
      <w:r w:rsidRPr="00754BF5">
        <w:rPr>
          <w:rFonts w:ascii="Cambria" w:hAnsi="Cambria"/>
          <w:lang w:val="es-ES"/>
        </w:rPr>
        <w:t>Uji heteroskedastisitas digunakan untuk mengetahui apakah dalam model regresi terdapat ketidaksamaan varians residual dari satu pengamatan ke pengamatan lainnya. Model regresi yang baik adalah model yang tidak mengalami gejala heteroskedastisitas</w:t>
      </w:r>
      <w:r w:rsidRPr="00754BF5">
        <w:rPr>
          <w:lang w:val="es-ES"/>
        </w:rPr>
        <w:t>.</w:t>
      </w:r>
    </w:p>
    <w:p w14:paraId="74FDA354" w14:textId="52B1CA0D" w:rsidR="00D56452" w:rsidRPr="00D56452" w:rsidRDefault="00D56452" w:rsidP="009F0C85">
      <w:pPr>
        <w:spacing w:after="160" w:line="259" w:lineRule="auto"/>
        <w:ind w:firstLine="284"/>
        <w:rPr>
          <w:rFonts w:ascii="Cambria" w:hAnsi="Cambria"/>
          <w:b/>
          <w:bCs/>
          <w:i/>
          <w:iCs/>
        </w:rPr>
      </w:pPr>
      <w:r w:rsidRPr="00754BF5">
        <w:rPr>
          <w:lang w:val="es-ES"/>
        </w:rPr>
        <w:t xml:space="preserve">                                       </w:t>
      </w:r>
      <w:r w:rsidRPr="00D56452">
        <w:rPr>
          <w:rFonts w:ascii="Cambria" w:hAnsi="Cambria"/>
          <w:b/>
          <w:bCs/>
        </w:rPr>
        <w:t>Tabel 7 Uji Heteroskedastisitas</w:t>
      </w:r>
    </w:p>
    <w:p w14:paraId="559FCCED" w14:textId="16ABA701" w:rsidR="0081693F" w:rsidRPr="0081693F" w:rsidRDefault="009B4D77" w:rsidP="009F0C85">
      <w:pPr>
        <w:spacing w:after="160" w:line="259" w:lineRule="auto"/>
        <w:ind w:firstLine="284"/>
        <w:rPr>
          <w:b/>
          <w:bCs/>
          <w:i/>
          <w:iCs/>
          <w:lang w:val="id-ID"/>
        </w:rPr>
      </w:pPr>
      <w:r w:rsidRPr="00124B96">
        <w:rPr>
          <w:noProof/>
          <w:lang w:val="id-ID" w:eastAsia="id-ID"/>
        </w:rPr>
        <w:drawing>
          <wp:inline distT="0" distB="0" distL="0" distR="0" wp14:anchorId="52329BC5" wp14:editId="7A8EAD34">
            <wp:extent cx="5039995" cy="2971732"/>
            <wp:effectExtent l="0" t="0" r="8255" b="635"/>
            <wp:docPr id="696546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393960" name=""/>
                    <pic:cNvPicPr/>
                  </pic:nvPicPr>
                  <pic:blipFill>
                    <a:blip r:embed="rId10"/>
                    <a:stretch>
                      <a:fillRect/>
                    </a:stretch>
                  </pic:blipFill>
                  <pic:spPr>
                    <a:xfrm>
                      <a:off x="0" y="0"/>
                      <a:ext cx="5039995" cy="2971732"/>
                    </a:xfrm>
                    <a:prstGeom prst="rect">
                      <a:avLst/>
                    </a:prstGeom>
                  </pic:spPr>
                </pic:pic>
              </a:graphicData>
            </a:graphic>
          </wp:inline>
        </w:drawing>
      </w:r>
    </w:p>
    <w:p w14:paraId="4389938E" w14:textId="75CA7016" w:rsidR="00D56452" w:rsidRPr="00754BF5" w:rsidRDefault="00653F42" w:rsidP="00653F42">
      <w:pPr>
        <w:ind w:firstLine="720"/>
        <w:jc w:val="both"/>
        <w:rPr>
          <w:rFonts w:ascii="Cambria" w:hAnsi="Cambria"/>
          <w:lang w:val="es-ES"/>
        </w:rPr>
      </w:pPr>
      <w:r w:rsidRPr="00754BF5">
        <w:rPr>
          <w:rFonts w:ascii="Cambria" w:hAnsi="Cambria"/>
          <w:lang w:val="id-ID"/>
        </w:rPr>
        <w:t>Berdasarkan uji heteroskedastisitas</w:t>
      </w:r>
      <w:r w:rsidR="00D56452" w:rsidRPr="00754BF5">
        <w:rPr>
          <w:rFonts w:ascii="Cambria" w:hAnsi="Cambria"/>
          <w:lang w:val="id-ID"/>
        </w:rPr>
        <w:t xml:space="preserve"> dapat dilihat bahwa titik-titik pada grafik </w:t>
      </w:r>
      <w:r w:rsidR="00D56452" w:rsidRPr="00754BF5">
        <w:rPr>
          <w:rFonts w:ascii="Cambria" w:hAnsi="Cambria"/>
          <w:i/>
          <w:iCs/>
          <w:lang w:val="id-ID"/>
        </w:rPr>
        <w:t>scatterplot</w:t>
      </w:r>
      <w:r w:rsidR="00D56452" w:rsidRPr="00754BF5">
        <w:rPr>
          <w:rFonts w:ascii="Cambria" w:hAnsi="Cambria"/>
          <w:lang w:val="id-ID"/>
        </w:rPr>
        <w:t xml:space="preserve"> menyebar secara acak di sekitar angka 0 pada sumbu Y. Titik-titik tersebut tidak membentuk pola tertentu, seperti pola bergelombang, melebar, ataupun menyempit. </w:t>
      </w:r>
      <w:r w:rsidR="00D56452" w:rsidRPr="00754BF5">
        <w:rPr>
          <w:rFonts w:ascii="Cambria" w:hAnsi="Cambria"/>
          <w:lang w:val="es-ES"/>
        </w:rPr>
        <w:t>Dengan demikian, dapat disimpulkan bahwa model regresi dalam penelitian ini tidak mengalami gejala heteroskedastisitas.</w:t>
      </w:r>
    </w:p>
    <w:p w14:paraId="03AFBF31" w14:textId="5461CACB" w:rsidR="00653F42" w:rsidRDefault="00D56452" w:rsidP="00E609C8">
      <w:pPr>
        <w:ind w:firstLine="720"/>
        <w:jc w:val="both"/>
      </w:pPr>
      <w:r w:rsidRPr="00653F42">
        <w:rPr>
          <w:rFonts w:ascii="Cambria" w:hAnsi="Cambria"/>
        </w:rPr>
        <w:t>Hasil tersebut menunjukkan bahwa varians residual dalam model regresi bersifat konstan, sehingga model regresi layak digunakan untuk analisis regresi linear berganda</w:t>
      </w:r>
      <w:r w:rsidRPr="00F03985">
        <w:t>.</w:t>
      </w:r>
    </w:p>
    <w:p w14:paraId="7D240025" w14:textId="77777777" w:rsidR="00E10540" w:rsidRDefault="00E10540" w:rsidP="00E10540">
      <w:pPr>
        <w:spacing w:after="160" w:line="259" w:lineRule="auto"/>
      </w:pPr>
    </w:p>
    <w:p w14:paraId="526B6F25" w14:textId="0B595524" w:rsidR="0081693F" w:rsidRDefault="0081693F" w:rsidP="00E10540">
      <w:pPr>
        <w:spacing w:after="160" w:line="259" w:lineRule="auto"/>
        <w:rPr>
          <w:rFonts w:ascii="Cambria" w:hAnsi="Cambria"/>
          <w:b/>
          <w:lang w:val="id-ID"/>
        </w:rPr>
      </w:pPr>
      <w:r>
        <w:rPr>
          <w:rFonts w:ascii="Cambria" w:hAnsi="Cambria"/>
          <w:b/>
          <w:lang w:val="id-ID"/>
        </w:rPr>
        <w:t>Analisis Regresi Linear Berganda</w:t>
      </w:r>
    </w:p>
    <w:p w14:paraId="3C5833F3" w14:textId="6E3A37C2" w:rsidR="00D56452" w:rsidRPr="00653F42" w:rsidRDefault="00653F42" w:rsidP="00653F42">
      <w:pPr>
        <w:ind w:firstLine="720"/>
        <w:jc w:val="both"/>
        <w:rPr>
          <w:rFonts w:ascii="Cambria" w:hAnsi="Cambria"/>
        </w:rPr>
      </w:pPr>
      <w:r w:rsidRPr="00653F42">
        <w:rPr>
          <w:rFonts w:ascii="Cambria" w:hAnsi="Cambria"/>
        </w:rPr>
        <w:t xml:space="preserve">Analisis regresi linear berganda digunakan untuk mengetahui pengaruh variabel independen, yaitu </w:t>
      </w:r>
      <w:r w:rsidRPr="00653F42">
        <w:rPr>
          <w:rFonts w:ascii="Cambria" w:hAnsi="Cambria"/>
          <w:i/>
          <w:iCs/>
        </w:rPr>
        <w:t>Online Customer Review</w:t>
      </w:r>
      <w:r w:rsidRPr="00653F42">
        <w:rPr>
          <w:rFonts w:ascii="Cambria" w:hAnsi="Cambria"/>
        </w:rPr>
        <w:t xml:space="preserve"> (X1) dan </w:t>
      </w:r>
      <w:r w:rsidRPr="00653F42">
        <w:rPr>
          <w:rFonts w:ascii="Cambria" w:hAnsi="Cambria"/>
          <w:i/>
          <w:iCs/>
        </w:rPr>
        <w:t>Perceived Value</w:t>
      </w:r>
      <w:r w:rsidRPr="00653F42">
        <w:rPr>
          <w:rFonts w:ascii="Cambria" w:hAnsi="Cambria"/>
        </w:rPr>
        <w:t xml:space="preserve"> (X2), terhadap variabel dependen, yaitu Kepuasan Konsumen (Y). Analisis ini dilakukan dengan menggunakan bantuan program IBM SPSS. Adapun hasil analisis regresi linear berganda disajikan pada tabel berikut.</w:t>
      </w:r>
    </w:p>
    <w:p w14:paraId="344EB30B" w14:textId="6C1362CB" w:rsidR="00BD266D" w:rsidRDefault="00BD266D" w:rsidP="009F0C85">
      <w:pPr>
        <w:spacing w:after="160" w:line="259" w:lineRule="auto"/>
        <w:ind w:firstLine="284"/>
        <w:rPr>
          <w:rFonts w:ascii="Cambria" w:hAnsi="Cambria"/>
          <w:b/>
          <w:lang w:val="id-ID"/>
        </w:rPr>
      </w:pPr>
      <w:r>
        <w:rPr>
          <w:rFonts w:ascii="Cambria" w:hAnsi="Cambria"/>
          <w:b/>
          <w:lang w:val="id-ID"/>
        </w:rPr>
        <w:t xml:space="preserve">                               Tabel 9. Analisis Regresi Linear Berganda</w:t>
      </w: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347"/>
        <w:gridCol w:w="2677"/>
        <w:gridCol w:w="1077"/>
        <w:gridCol w:w="2625"/>
      </w:tblGrid>
      <w:tr w:rsidR="0081693F" w:rsidRPr="002D2257" w14:paraId="013C7274" w14:textId="77777777" w:rsidTr="000B4A06">
        <w:tc>
          <w:tcPr>
            <w:tcW w:w="1345" w:type="pct"/>
            <w:tcBorders>
              <w:left w:val="nil"/>
            </w:tcBorders>
            <w:hideMark/>
          </w:tcPr>
          <w:p w14:paraId="60F1903F" w14:textId="77777777" w:rsidR="0081693F" w:rsidRPr="002D2257" w:rsidRDefault="0081693F" w:rsidP="00813937">
            <w:pPr>
              <w:jc w:val="center"/>
              <w:rPr>
                <w:sz w:val="20"/>
                <w:szCs w:val="20"/>
              </w:rPr>
            </w:pPr>
            <w:r w:rsidRPr="002D2257">
              <w:rPr>
                <w:sz w:val="20"/>
                <w:szCs w:val="20"/>
              </w:rPr>
              <w:t>Model</w:t>
            </w:r>
          </w:p>
        </w:tc>
        <w:tc>
          <w:tcPr>
            <w:tcW w:w="1534" w:type="pct"/>
            <w:hideMark/>
          </w:tcPr>
          <w:p w14:paraId="2E379B2D" w14:textId="77777777" w:rsidR="0081693F" w:rsidRPr="002D2257" w:rsidRDefault="0081693F" w:rsidP="00813937">
            <w:pPr>
              <w:jc w:val="center"/>
              <w:rPr>
                <w:sz w:val="20"/>
                <w:szCs w:val="20"/>
              </w:rPr>
            </w:pPr>
            <w:r w:rsidRPr="002D2257">
              <w:rPr>
                <w:sz w:val="20"/>
                <w:szCs w:val="20"/>
              </w:rPr>
              <w:t>Unstandardized Coefficients B</w:t>
            </w:r>
          </w:p>
        </w:tc>
        <w:tc>
          <w:tcPr>
            <w:tcW w:w="617" w:type="pct"/>
            <w:hideMark/>
          </w:tcPr>
          <w:p w14:paraId="2648E278" w14:textId="77777777" w:rsidR="0081693F" w:rsidRPr="002D2257" w:rsidRDefault="0081693F" w:rsidP="00813937">
            <w:pPr>
              <w:jc w:val="center"/>
              <w:rPr>
                <w:sz w:val="20"/>
                <w:szCs w:val="20"/>
              </w:rPr>
            </w:pPr>
            <w:r w:rsidRPr="002D2257">
              <w:rPr>
                <w:sz w:val="20"/>
                <w:szCs w:val="20"/>
              </w:rPr>
              <w:t>Std. Error</w:t>
            </w:r>
          </w:p>
        </w:tc>
        <w:tc>
          <w:tcPr>
            <w:tcW w:w="1504" w:type="pct"/>
            <w:tcBorders>
              <w:right w:val="nil"/>
            </w:tcBorders>
            <w:hideMark/>
          </w:tcPr>
          <w:p w14:paraId="5524D642" w14:textId="77777777" w:rsidR="0081693F" w:rsidRPr="002D2257" w:rsidRDefault="0081693F" w:rsidP="00813937">
            <w:pPr>
              <w:jc w:val="center"/>
              <w:rPr>
                <w:sz w:val="20"/>
                <w:szCs w:val="20"/>
              </w:rPr>
            </w:pPr>
            <w:r w:rsidRPr="002D2257">
              <w:rPr>
                <w:sz w:val="20"/>
                <w:szCs w:val="20"/>
              </w:rPr>
              <w:t>Standardized Coefficients Beta</w:t>
            </w:r>
          </w:p>
        </w:tc>
      </w:tr>
      <w:tr w:rsidR="0081693F" w:rsidRPr="002D2257" w14:paraId="6B9FE45D" w14:textId="77777777" w:rsidTr="000B4A06">
        <w:tc>
          <w:tcPr>
            <w:tcW w:w="1345" w:type="pct"/>
            <w:tcBorders>
              <w:left w:val="nil"/>
            </w:tcBorders>
            <w:hideMark/>
          </w:tcPr>
          <w:p w14:paraId="06FF82C4" w14:textId="77777777" w:rsidR="0081693F" w:rsidRPr="002D2257" w:rsidRDefault="0081693F" w:rsidP="00813937">
            <w:pPr>
              <w:rPr>
                <w:b/>
                <w:bCs/>
                <w:sz w:val="20"/>
                <w:szCs w:val="20"/>
              </w:rPr>
            </w:pPr>
            <w:r w:rsidRPr="002D2257">
              <w:rPr>
                <w:b/>
                <w:bCs/>
                <w:sz w:val="20"/>
                <w:szCs w:val="20"/>
              </w:rPr>
              <w:lastRenderedPageBreak/>
              <w:t>Konstanta</w:t>
            </w:r>
          </w:p>
        </w:tc>
        <w:tc>
          <w:tcPr>
            <w:tcW w:w="1534" w:type="pct"/>
            <w:hideMark/>
          </w:tcPr>
          <w:p w14:paraId="13485CA5" w14:textId="77777777" w:rsidR="0081693F" w:rsidRPr="002D2257" w:rsidRDefault="0081693F" w:rsidP="00813937">
            <w:pPr>
              <w:jc w:val="center"/>
              <w:rPr>
                <w:sz w:val="20"/>
                <w:szCs w:val="20"/>
              </w:rPr>
            </w:pPr>
            <w:r w:rsidRPr="002D2257">
              <w:rPr>
                <w:sz w:val="20"/>
                <w:szCs w:val="20"/>
              </w:rPr>
              <w:t>18,479</w:t>
            </w:r>
          </w:p>
        </w:tc>
        <w:tc>
          <w:tcPr>
            <w:tcW w:w="617" w:type="pct"/>
            <w:hideMark/>
          </w:tcPr>
          <w:p w14:paraId="5A16D0D6" w14:textId="77777777" w:rsidR="0081693F" w:rsidRPr="002D2257" w:rsidRDefault="0081693F" w:rsidP="00813937">
            <w:pPr>
              <w:jc w:val="center"/>
              <w:rPr>
                <w:sz w:val="20"/>
                <w:szCs w:val="20"/>
              </w:rPr>
            </w:pPr>
            <w:r w:rsidRPr="002D2257">
              <w:rPr>
                <w:sz w:val="20"/>
                <w:szCs w:val="20"/>
              </w:rPr>
              <w:t>4,213</w:t>
            </w:r>
          </w:p>
        </w:tc>
        <w:tc>
          <w:tcPr>
            <w:tcW w:w="1504" w:type="pct"/>
            <w:tcBorders>
              <w:right w:val="nil"/>
            </w:tcBorders>
            <w:hideMark/>
          </w:tcPr>
          <w:p w14:paraId="38568E5A" w14:textId="77777777" w:rsidR="0081693F" w:rsidRPr="002D2257" w:rsidRDefault="0081693F" w:rsidP="00813937">
            <w:pPr>
              <w:jc w:val="center"/>
              <w:rPr>
                <w:sz w:val="20"/>
                <w:szCs w:val="20"/>
              </w:rPr>
            </w:pPr>
            <w:r>
              <w:rPr>
                <w:sz w:val="20"/>
                <w:szCs w:val="20"/>
              </w:rPr>
              <w:t>Tidak dihitung</w:t>
            </w:r>
          </w:p>
        </w:tc>
      </w:tr>
      <w:tr w:rsidR="0081693F" w:rsidRPr="002D2257" w14:paraId="1E44C921" w14:textId="77777777" w:rsidTr="000B4A06">
        <w:tc>
          <w:tcPr>
            <w:tcW w:w="1345" w:type="pct"/>
            <w:tcBorders>
              <w:left w:val="nil"/>
            </w:tcBorders>
            <w:hideMark/>
          </w:tcPr>
          <w:p w14:paraId="7008C389" w14:textId="77777777" w:rsidR="0081693F" w:rsidRPr="002D2257" w:rsidRDefault="0081693F" w:rsidP="00813937">
            <w:pPr>
              <w:rPr>
                <w:b/>
                <w:bCs/>
                <w:sz w:val="20"/>
                <w:szCs w:val="20"/>
              </w:rPr>
            </w:pPr>
            <w:r w:rsidRPr="002D2257">
              <w:rPr>
                <w:b/>
                <w:bCs/>
                <w:i/>
                <w:iCs/>
                <w:sz w:val="20"/>
                <w:szCs w:val="20"/>
              </w:rPr>
              <w:t>Online Customer Review</w:t>
            </w:r>
            <w:r w:rsidRPr="002D2257">
              <w:rPr>
                <w:b/>
                <w:bCs/>
                <w:sz w:val="20"/>
                <w:szCs w:val="20"/>
              </w:rPr>
              <w:t xml:space="preserve"> (X1)</w:t>
            </w:r>
          </w:p>
        </w:tc>
        <w:tc>
          <w:tcPr>
            <w:tcW w:w="1534" w:type="pct"/>
            <w:hideMark/>
          </w:tcPr>
          <w:p w14:paraId="1B42536F" w14:textId="77777777" w:rsidR="0081693F" w:rsidRPr="002D2257" w:rsidRDefault="0081693F" w:rsidP="00813937">
            <w:pPr>
              <w:jc w:val="center"/>
              <w:rPr>
                <w:sz w:val="20"/>
                <w:szCs w:val="20"/>
              </w:rPr>
            </w:pPr>
            <w:r w:rsidRPr="002D2257">
              <w:rPr>
                <w:sz w:val="20"/>
                <w:szCs w:val="20"/>
              </w:rPr>
              <w:t>0,213</w:t>
            </w:r>
          </w:p>
        </w:tc>
        <w:tc>
          <w:tcPr>
            <w:tcW w:w="617" w:type="pct"/>
            <w:hideMark/>
          </w:tcPr>
          <w:p w14:paraId="5A879C1E" w14:textId="77777777" w:rsidR="0081693F" w:rsidRPr="002D2257" w:rsidRDefault="0081693F" w:rsidP="00813937">
            <w:pPr>
              <w:jc w:val="center"/>
              <w:rPr>
                <w:sz w:val="20"/>
                <w:szCs w:val="20"/>
              </w:rPr>
            </w:pPr>
            <w:r w:rsidRPr="002D2257">
              <w:rPr>
                <w:sz w:val="20"/>
                <w:szCs w:val="20"/>
              </w:rPr>
              <w:t>0,048</w:t>
            </w:r>
          </w:p>
        </w:tc>
        <w:tc>
          <w:tcPr>
            <w:tcW w:w="1504" w:type="pct"/>
            <w:tcBorders>
              <w:right w:val="nil"/>
            </w:tcBorders>
            <w:hideMark/>
          </w:tcPr>
          <w:p w14:paraId="1F7D2017" w14:textId="77777777" w:rsidR="0081693F" w:rsidRPr="002D2257" w:rsidRDefault="0081693F" w:rsidP="00813937">
            <w:pPr>
              <w:jc w:val="center"/>
              <w:rPr>
                <w:sz w:val="20"/>
                <w:szCs w:val="20"/>
              </w:rPr>
            </w:pPr>
            <w:r w:rsidRPr="002D2257">
              <w:rPr>
                <w:sz w:val="20"/>
                <w:szCs w:val="20"/>
              </w:rPr>
              <w:t>0,368</w:t>
            </w:r>
          </w:p>
        </w:tc>
      </w:tr>
      <w:tr w:rsidR="0081693F" w:rsidRPr="002D2257" w14:paraId="61A90714" w14:textId="77777777" w:rsidTr="000B4A06">
        <w:tc>
          <w:tcPr>
            <w:tcW w:w="1345" w:type="pct"/>
            <w:tcBorders>
              <w:left w:val="nil"/>
            </w:tcBorders>
            <w:hideMark/>
          </w:tcPr>
          <w:p w14:paraId="4FE4C85C" w14:textId="77777777" w:rsidR="0081693F" w:rsidRPr="002D2257" w:rsidRDefault="0081693F" w:rsidP="00813937">
            <w:pPr>
              <w:rPr>
                <w:b/>
                <w:bCs/>
                <w:sz w:val="20"/>
                <w:szCs w:val="20"/>
              </w:rPr>
            </w:pPr>
            <w:r w:rsidRPr="002D2257">
              <w:rPr>
                <w:b/>
                <w:bCs/>
                <w:i/>
                <w:iCs/>
                <w:sz w:val="20"/>
                <w:szCs w:val="20"/>
              </w:rPr>
              <w:t>Perceived Value</w:t>
            </w:r>
            <w:r w:rsidRPr="002D2257">
              <w:rPr>
                <w:b/>
                <w:bCs/>
                <w:sz w:val="20"/>
                <w:szCs w:val="20"/>
              </w:rPr>
              <w:t xml:space="preserve"> (X2)</w:t>
            </w:r>
          </w:p>
        </w:tc>
        <w:tc>
          <w:tcPr>
            <w:tcW w:w="1534" w:type="pct"/>
            <w:hideMark/>
          </w:tcPr>
          <w:p w14:paraId="16E7554E" w14:textId="77777777" w:rsidR="0081693F" w:rsidRPr="002D2257" w:rsidRDefault="0081693F" w:rsidP="00813937">
            <w:pPr>
              <w:jc w:val="center"/>
              <w:rPr>
                <w:sz w:val="20"/>
                <w:szCs w:val="20"/>
              </w:rPr>
            </w:pPr>
            <w:r w:rsidRPr="002D2257">
              <w:rPr>
                <w:sz w:val="20"/>
                <w:szCs w:val="20"/>
              </w:rPr>
              <w:t>0,415</w:t>
            </w:r>
          </w:p>
        </w:tc>
        <w:tc>
          <w:tcPr>
            <w:tcW w:w="617" w:type="pct"/>
            <w:hideMark/>
          </w:tcPr>
          <w:p w14:paraId="43C049AF" w14:textId="77777777" w:rsidR="0081693F" w:rsidRPr="002D2257" w:rsidRDefault="0081693F" w:rsidP="00813937">
            <w:pPr>
              <w:jc w:val="center"/>
              <w:rPr>
                <w:sz w:val="20"/>
                <w:szCs w:val="20"/>
              </w:rPr>
            </w:pPr>
            <w:r w:rsidRPr="002D2257">
              <w:rPr>
                <w:sz w:val="20"/>
                <w:szCs w:val="20"/>
              </w:rPr>
              <w:t>0,075</w:t>
            </w:r>
          </w:p>
        </w:tc>
        <w:tc>
          <w:tcPr>
            <w:tcW w:w="1504" w:type="pct"/>
            <w:tcBorders>
              <w:right w:val="nil"/>
            </w:tcBorders>
            <w:hideMark/>
          </w:tcPr>
          <w:p w14:paraId="42D788D4" w14:textId="77777777" w:rsidR="0081693F" w:rsidRPr="002D2257" w:rsidRDefault="0081693F" w:rsidP="00813937">
            <w:pPr>
              <w:jc w:val="center"/>
              <w:rPr>
                <w:sz w:val="20"/>
                <w:szCs w:val="20"/>
              </w:rPr>
            </w:pPr>
            <w:r w:rsidRPr="002D2257">
              <w:rPr>
                <w:sz w:val="20"/>
                <w:szCs w:val="20"/>
              </w:rPr>
              <w:t>0,454</w:t>
            </w:r>
          </w:p>
        </w:tc>
      </w:tr>
    </w:tbl>
    <w:p w14:paraId="26AE9F10" w14:textId="0577B9E6" w:rsidR="0081693F" w:rsidRPr="0081693F" w:rsidRDefault="0081693F" w:rsidP="00E10540">
      <w:pPr>
        <w:ind w:firstLine="720"/>
        <w:jc w:val="both"/>
        <w:rPr>
          <w:rFonts w:ascii="Cambria" w:hAnsi="Cambria"/>
        </w:rPr>
      </w:pPr>
      <w:r w:rsidRPr="0081693F">
        <w:rPr>
          <w:rFonts w:ascii="Cambria" w:hAnsi="Cambria"/>
        </w:rPr>
        <w:t>Berdasarkan</w:t>
      </w:r>
      <w:r w:rsidR="00653F42">
        <w:rPr>
          <w:rFonts w:ascii="Cambria" w:hAnsi="Cambria"/>
        </w:rPr>
        <w:t xml:space="preserve"> table 9 </w:t>
      </w:r>
      <w:r w:rsidRPr="0081693F">
        <w:rPr>
          <w:rFonts w:ascii="Cambria" w:hAnsi="Cambria"/>
        </w:rPr>
        <w:t xml:space="preserve">persamaan regresi tersebut, nilai konstanta sebesar 18,479 menunjukkan bahwa apabila variabel </w:t>
      </w:r>
      <w:r w:rsidRPr="0081693F">
        <w:rPr>
          <w:rFonts w:ascii="Cambria" w:hAnsi="Cambria"/>
          <w:i/>
          <w:iCs/>
        </w:rPr>
        <w:t>Online Customer Review</w:t>
      </w:r>
      <w:r w:rsidRPr="0081693F">
        <w:rPr>
          <w:rFonts w:ascii="Cambria" w:hAnsi="Cambria"/>
        </w:rPr>
        <w:t xml:space="preserve"> dan </w:t>
      </w:r>
      <w:r w:rsidRPr="0081693F">
        <w:rPr>
          <w:rFonts w:ascii="Cambria" w:hAnsi="Cambria"/>
          <w:i/>
          <w:iCs/>
        </w:rPr>
        <w:t>Perceived Value</w:t>
      </w:r>
      <w:r w:rsidRPr="0081693F">
        <w:rPr>
          <w:rFonts w:ascii="Cambria" w:hAnsi="Cambria"/>
        </w:rPr>
        <w:t xml:space="preserve"> dianggap bernilai konstan atau tidak mengalami perubahan, maka nilai Kepuasan Konsumen adalah sebesar 18,479.</w:t>
      </w:r>
      <w:r w:rsidR="00E10540">
        <w:rPr>
          <w:rFonts w:ascii="Cambria" w:hAnsi="Cambria"/>
        </w:rPr>
        <w:t xml:space="preserve"> </w:t>
      </w:r>
      <w:r w:rsidRPr="0081693F">
        <w:rPr>
          <w:rFonts w:ascii="Cambria" w:hAnsi="Cambria"/>
        </w:rPr>
        <w:t xml:space="preserve">Koefisien regresi variabel </w:t>
      </w:r>
      <w:r w:rsidRPr="0081693F">
        <w:rPr>
          <w:rFonts w:ascii="Cambria" w:hAnsi="Cambria"/>
          <w:i/>
          <w:iCs/>
        </w:rPr>
        <w:t>Online Customer Review</w:t>
      </w:r>
      <w:r w:rsidRPr="0081693F">
        <w:rPr>
          <w:rFonts w:ascii="Cambria" w:hAnsi="Cambria"/>
        </w:rPr>
        <w:t xml:space="preserve"> (X1) sebesar 0,213 menunjukkan arah hubungan yang positif. Artinya, apabila </w:t>
      </w:r>
      <w:r w:rsidRPr="0081693F">
        <w:rPr>
          <w:rFonts w:ascii="Cambria" w:hAnsi="Cambria"/>
          <w:i/>
          <w:iCs/>
        </w:rPr>
        <w:t>Online Customer Review</w:t>
      </w:r>
      <w:r w:rsidRPr="0081693F">
        <w:rPr>
          <w:rFonts w:ascii="Cambria" w:hAnsi="Cambria"/>
        </w:rPr>
        <w:t xml:space="preserve"> mengalami peningkatan, maka Kepuasan Konsumen juga akan mengalami peningkatan, dengan asumsi variabel </w:t>
      </w:r>
      <w:r w:rsidRPr="0081693F">
        <w:rPr>
          <w:rFonts w:ascii="Cambria" w:hAnsi="Cambria"/>
          <w:i/>
          <w:iCs/>
        </w:rPr>
        <w:t>Perceived Value</w:t>
      </w:r>
      <w:r w:rsidRPr="0081693F">
        <w:rPr>
          <w:rFonts w:ascii="Cambria" w:hAnsi="Cambria"/>
        </w:rPr>
        <w:t xml:space="preserve"> berada dalam keadaan konstan.</w:t>
      </w:r>
    </w:p>
    <w:p w14:paraId="4A438371" w14:textId="1D61ABEC" w:rsidR="00E10540" w:rsidRDefault="0081693F" w:rsidP="007F2092">
      <w:pPr>
        <w:ind w:firstLine="720"/>
        <w:jc w:val="both"/>
        <w:rPr>
          <w:rFonts w:ascii="Cambria" w:hAnsi="Cambria"/>
        </w:rPr>
      </w:pPr>
      <w:r w:rsidRPr="0081693F">
        <w:rPr>
          <w:rFonts w:ascii="Cambria" w:hAnsi="Cambria"/>
        </w:rPr>
        <w:t xml:space="preserve">Koefisien regresi variabel </w:t>
      </w:r>
      <w:r w:rsidRPr="0081693F">
        <w:rPr>
          <w:rFonts w:ascii="Cambria" w:hAnsi="Cambria"/>
          <w:i/>
          <w:iCs/>
        </w:rPr>
        <w:t>Perceived Value</w:t>
      </w:r>
      <w:r w:rsidRPr="0081693F">
        <w:rPr>
          <w:rFonts w:ascii="Cambria" w:hAnsi="Cambria"/>
        </w:rPr>
        <w:t xml:space="preserve"> (X2) sebesar 0,415 juga menunjukkan arah hubungan yang positif. Artinya, apabila </w:t>
      </w:r>
      <w:r w:rsidRPr="0081693F">
        <w:rPr>
          <w:rFonts w:ascii="Cambria" w:hAnsi="Cambria"/>
          <w:i/>
          <w:iCs/>
        </w:rPr>
        <w:t>Perceived Value</w:t>
      </w:r>
      <w:r w:rsidRPr="0081693F">
        <w:rPr>
          <w:rFonts w:ascii="Cambria" w:hAnsi="Cambria"/>
        </w:rPr>
        <w:t xml:space="preserve"> mengalami peningkatan, maka Kepuasan Konsumen juga akan mengalami peningkatan, dengan asumsi variabel </w:t>
      </w:r>
      <w:r w:rsidRPr="0081693F">
        <w:rPr>
          <w:rFonts w:ascii="Cambria" w:hAnsi="Cambria"/>
          <w:i/>
          <w:iCs/>
        </w:rPr>
        <w:t>Online Customer Review</w:t>
      </w:r>
      <w:r w:rsidRPr="0081693F">
        <w:rPr>
          <w:rFonts w:ascii="Cambria" w:hAnsi="Cambria"/>
        </w:rPr>
        <w:t xml:space="preserve"> berada dalam keadaan konstan.</w:t>
      </w:r>
      <w:r w:rsidR="00E10540">
        <w:rPr>
          <w:rFonts w:ascii="Cambria" w:hAnsi="Cambria"/>
        </w:rPr>
        <w:t xml:space="preserve"> </w:t>
      </w:r>
      <w:r w:rsidRPr="0081693F">
        <w:rPr>
          <w:rFonts w:ascii="Cambria" w:hAnsi="Cambria"/>
        </w:rPr>
        <w:t xml:space="preserve">Nilai koefisien regresi </w:t>
      </w:r>
      <w:r w:rsidRPr="0081693F">
        <w:rPr>
          <w:rFonts w:ascii="Cambria" w:hAnsi="Cambria"/>
          <w:i/>
          <w:iCs/>
        </w:rPr>
        <w:t>Perceived Value</w:t>
      </w:r>
      <w:r w:rsidRPr="0081693F">
        <w:rPr>
          <w:rFonts w:ascii="Cambria" w:hAnsi="Cambria"/>
        </w:rPr>
        <w:t xml:space="preserve"> lebih besar dibandingkan dengan koefisien regresi </w:t>
      </w:r>
      <w:r w:rsidRPr="0081693F">
        <w:rPr>
          <w:rFonts w:ascii="Cambria" w:hAnsi="Cambria"/>
          <w:i/>
          <w:iCs/>
        </w:rPr>
        <w:t>Online Customer Review</w:t>
      </w:r>
      <w:r w:rsidRPr="0081693F">
        <w:rPr>
          <w:rFonts w:ascii="Cambria" w:hAnsi="Cambria"/>
        </w:rPr>
        <w:t xml:space="preserve">. Hal ini menunjukkan bahwa </w:t>
      </w:r>
      <w:r w:rsidRPr="0081693F">
        <w:rPr>
          <w:rFonts w:ascii="Cambria" w:hAnsi="Cambria"/>
          <w:i/>
          <w:iCs/>
        </w:rPr>
        <w:t>Perceived Value</w:t>
      </w:r>
      <w:r w:rsidRPr="0081693F">
        <w:rPr>
          <w:rFonts w:ascii="Cambria" w:hAnsi="Cambria"/>
        </w:rPr>
        <w:t xml:space="preserve"> memiliki kontribusi yang lebih besar dalam meningkatkan Kepuasan Konsumen dibandingkan </w:t>
      </w:r>
      <w:r w:rsidRPr="0081693F">
        <w:rPr>
          <w:rFonts w:ascii="Cambria" w:hAnsi="Cambria"/>
          <w:i/>
          <w:iCs/>
        </w:rPr>
        <w:t>Online Customer Review</w:t>
      </w:r>
      <w:r w:rsidRPr="0081693F">
        <w:rPr>
          <w:rFonts w:ascii="Cambria" w:hAnsi="Cambria"/>
        </w:rPr>
        <w:t>. Dengan demikian, semakin tinggi nilai yang dirasakan konsumen terhadap produk Scarlett Whitening, maka semakin tinggi pula tingkat kepuasan konsumen terhadap produk tersebut.</w:t>
      </w:r>
    </w:p>
    <w:p w14:paraId="470D3B99" w14:textId="77777777" w:rsidR="007F2092" w:rsidRPr="007F2092" w:rsidRDefault="007F2092" w:rsidP="007F2092">
      <w:pPr>
        <w:ind w:firstLine="720"/>
        <w:jc w:val="both"/>
        <w:rPr>
          <w:rFonts w:ascii="Cambria" w:hAnsi="Cambria"/>
        </w:rPr>
      </w:pPr>
    </w:p>
    <w:p w14:paraId="39737434" w14:textId="513F7A05" w:rsidR="00BD266D" w:rsidRPr="007F2092" w:rsidRDefault="007F2092" w:rsidP="00E10540">
      <w:pPr>
        <w:spacing w:after="160"/>
        <w:rPr>
          <w:rFonts w:ascii="Cambria" w:hAnsi="Cambria"/>
          <w:b/>
          <w:lang w:val="id-ID"/>
        </w:rPr>
      </w:pPr>
      <w:r>
        <w:rPr>
          <w:rFonts w:ascii="Cambria" w:hAnsi="Cambria"/>
          <w:b/>
        </w:rPr>
        <w:t>Uji Parsial/Uji t</w:t>
      </w:r>
      <w:r>
        <w:rPr>
          <w:rFonts w:ascii="Cambria" w:hAnsi="Cambria"/>
          <w:b/>
          <w:lang w:val="id-ID"/>
        </w:rPr>
        <w:t xml:space="preserve"> </w:t>
      </w:r>
    </w:p>
    <w:p w14:paraId="1B31068C" w14:textId="77777777" w:rsidR="00BD266D" w:rsidRPr="00BD266D" w:rsidRDefault="00BD266D" w:rsidP="00BD266D">
      <w:pPr>
        <w:ind w:firstLine="720"/>
        <w:jc w:val="both"/>
        <w:rPr>
          <w:rFonts w:ascii="Cambria" w:hAnsi="Cambria"/>
        </w:rPr>
      </w:pPr>
      <w:r w:rsidRPr="00BD266D">
        <w:rPr>
          <w:rFonts w:ascii="Cambria" w:hAnsi="Cambria"/>
        </w:rPr>
        <w:t xml:space="preserve">Uji parsial atau uji t digunakan untuk mengetahui pengaruh masing-masing variabel independen, yaitu </w:t>
      </w:r>
      <w:r w:rsidRPr="00BD266D">
        <w:rPr>
          <w:rFonts w:ascii="Cambria" w:hAnsi="Cambria"/>
          <w:i/>
          <w:iCs/>
        </w:rPr>
        <w:t>Online Customer Review</w:t>
      </w:r>
      <w:r w:rsidRPr="00BD266D">
        <w:rPr>
          <w:rFonts w:ascii="Cambria" w:hAnsi="Cambria"/>
        </w:rPr>
        <w:t xml:space="preserve"> (X1) dan </w:t>
      </w:r>
      <w:r w:rsidRPr="00BD266D">
        <w:rPr>
          <w:rFonts w:ascii="Cambria" w:hAnsi="Cambria"/>
          <w:i/>
          <w:iCs/>
        </w:rPr>
        <w:t>Perceived Value</w:t>
      </w:r>
      <w:r w:rsidRPr="00BD266D">
        <w:rPr>
          <w:rFonts w:ascii="Cambria" w:hAnsi="Cambria"/>
        </w:rPr>
        <w:t xml:space="preserve"> (X2), terhadap variabel dependen, yaitu Kepuasan Konsumen (Y). Menurut Ghozali (2018), uji t digunakan untuk mengetahui sejauh mana pengaruh satu variabel independen secara individual dalam menjelaskan variasi variabel dependen. Kriteria pengambilan keputusan dalam uji t adalah sebagai berikut:</w:t>
      </w:r>
    </w:p>
    <w:p w14:paraId="42D4F3A3" w14:textId="77777777" w:rsidR="00BD266D" w:rsidRPr="00BD266D" w:rsidRDefault="00BD266D" w:rsidP="00BD266D">
      <w:pPr>
        <w:numPr>
          <w:ilvl w:val="0"/>
          <w:numId w:val="4"/>
        </w:numPr>
        <w:jc w:val="both"/>
        <w:rPr>
          <w:rFonts w:ascii="Cambria" w:hAnsi="Cambria"/>
        </w:rPr>
      </w:pPr>
      <w:r w:rsidRPr="00BD266D">
        <w:rPr>
          <w:rFonts w:ascii="Cambria" w:hAnsi="Cambria"/>
        </w:rPr>
        <w:t>Apabila nilai t hitung &gt; t tabel atau nilai signifikansi &lt; 0,05, maka H0 ditolak dan Ha diterima, artinya variabel independen berpengaruh signifikan terhadap variabel dependen.</w:t>
      </w:r>
    </w:p>
    <w:p w14:paraId="7E9398B1" w14:textId="301CDFDD" w:rsidR="00BD266D" w:rsidRDefault="00BD266D" w:rsidP="00BD266D">
      <w:pPr>
        <w:numPr>
          <w:ilvl w:val="0"/>
          <w:numId w:val="4"/>
        </w:numPr>
        <w:jc w:val="both"/>
        <w:rPr>
          <w:rFonts w:ascii="Cambria" w:hAnsi="Cambria"/>
        </w:rPr>
      </w:pPr>
      <w:r w:rsidRPr="00BD266D">
        <w:rPr>
          <w:rFonts w:ascii="Cambria" w:hAnsi="Cambria"/>
        </w:rPr>
        <w:t>Apabila nilai t hitung &lt; t tabel atau nilai signifikansi &gt; 0,05, maka H0 diterima dan Ha ditolak, artinya variabel independen tidak berpengaruh signifikan terhadap variabel dependen.</w:t>
      </w:r>
    </w:p>
    <w:p w14:paraId="5EC4E731" w14:textId="184FAACE" w:rsidR="00BD266D" w:rsidRPr="00BD266D" w:rsidRDefault="007F2092" w:rsidP="00BD266D">
      <w:pPr>
        <w:ind w:left="720"/>
        <w:jc w:val="center"/>
        <w:rPr>
          <w:rFonts w:ascii="Cambria" w:hAnsi="Cambria"/>
          <w:b/>
          <w:lang w:val="id-ID"/>
        </w:rPr>
      </w:pPr>
      <w:r>
        <w:rPr>
          <w:rFonts w:ascii="Cambria" w:hAnsi="Cambria"/>
          <w:b/>
          <w:lang w:val="id-ID"/>
        </w:rPr>
        <w:t>Tabel 10 Uji Parsial/Uji t</w:t>
      </w: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580"/>
        <w:gridCol w:w="2987"/>
        <w:gridCol w:w="1003"/>
        <w:gridCol w:w="853"/>
        <w:gridCol w:w="935"/>
        <w:gridCol w:w="2368"/>
      </w:tblGrid>
      <w:tr w:rsidR="00BD266D" w:rsidRPr="002D2257" w14:paraId="26E8C66E" w14:textId="77777777" w:rsidTr="000B4A06">
        <w:tc>
          <w:tcPr>
            <w:tcW w:w="332" w:type="pct"/>
            <w:tcBorders>
              <w:left w:val="nil"/>
            </w:tcBorders>
            <w:hideMark/>
          </w:tcPr>
          <w:p w14:paraId="749CE7CD" w14:textId="77777777" w:rsidR="00BD266D" w:rsidRPr="00F12304" w:rsidRDefault="00BD266D" w:rsidP="00813937">
            <w:pPr>
              <w:jc w:val="center"/>
              <w:rPr>
                <w:sz w:val="20"/>
                <w:szCs w:val="20"/>
              </w:rPr>
            </w:pPr>
            <w:r w:rsidRPr="00F12304">
              <w:rPr>
                <w:sz w:val="20"/>
                <w:szCs w:val="20"/>
              </w:rPr>
              <w:t>No.</w:t>
            </w:r>
          </w:p>
        </w:tc>
        <w:tc>
          <w:tcPr>
            <w:tcW w:w="1711" w:type="pct"/>
            <w:hideMark/>
          </w:tcPr>
          <w:p w14:paraId="42758807" w14:textId="77777777" w:rsidR="00BD266D" w:rsidRPr="00F12304" w:rsidRDefault="00BD266D" w:rsidP="00813937">
            <w:pPr>
              <w:jc w:val="center"/>
              <w:rPr>
                <w:sz w:val="20"/>
                <w:szCs w:val="20"/>
              </w:rPr>
            </w:pPr>
            <w:r w:rsidRPr="00F12304">
              <w:rPr>
                <w:sz w:val="20"/>
                <w:szCs w:val="20"/>
              </w:rPr>
              <w:t>Variabel Independen</w:t>
            </w:r>
          </w:p>
        </w:tc>
        <w:tc>
          <w:tcPr>
            <w:tcW w:w="575" w:type="pct"/>
            <w:hideMark/>
          </w:tcPr>
          <w:p w14:paraId="31F04564" w14:textId="77777777" w:rsidR="00BD266D" w:rsidRPr="00F12304" w:rsidRDefault="00BD266D" w:rsidP="00813937">
            <w:pPr>
              <w:jc w:val="center"/>
              <w:rPr>
                <w:sz w:val="20"/>
                <w:szCs w:val="20"/>
              </w:rPr>
            </w:pPr>
            <w:r w:rsidRPr="00F12304">
              <w:rPr>
                <w:sz w:val="20"/>
                <w:szCs w:val="20"/>
              </w:rPr>
              <w:t>t hitung</w:t>
            </w:r>
          </w:p>
        </w:tc>
        <w:tc>
          <w:tcPr>
            <w:tcW w:w="489" w:type="pct"/>
            <w:hideMark/>
          </w:tcPr>
          <w:p w14:paraId="69A2E6CA" w14:textId="77777777" w:rsidR="00BD266D" w:rsidRPr="00F12304" w:rsidRDefault="00BD266D" w:rsidP="00813937">
            <w:pPr>
              <w:jc w:val="center"/>
              <w:rPr>
                <w:sz w:val="20"/>
                <w:szCs w:val="20"/>
              </w:rPr>
            </w:pPr>
            <w:r w:rsidRPr="00F12304">
              <w:rPr>
                <w:sz w:val="20"/>
                <w:szCs w:val="20"/>
              </w:rPr>
              <w:t>t tabel</w:t>
            </w:r>
          </w:p>
        </w:tc>
        <w:tc>
          <w:tcPr>
            <w:tcW w:w="536" w:type="pct"/>
            <w:hideMark/>
          </w:tcPr>
          <w:p w14:paraId="297CCEF1" w14:textId="77777777" w:rsidR="00BD266D" w:rsidRPr="00F12304" w:rsidRDefault="00BD266D" w:rsidP="00813937">
            <w:pPr>
              <w:jc w:val="center"/>
              <w:rPr>
                <w:sz w:val="20"/>
                <w:szCs w:val="20"/>
              </w:rPr>
            </w:pPr>
            <w:r w:rsidRPr="00F12304">
              <w:rPr>
                <w:sz w:val="20"/>
                <w:szCs w:val="20"/>
              </w:rPr>
              <w:t>Sig.</w:t>
            </w:r>
          </w:p>
        </w:tc>
        <w:tc>
          <w:tcPr>
            <w:tcW w:w="1358" w:type="pct"/>
            <w:tcBorders>
              <w:right w:val="nil"/>
            </w:tcBorders>
            <w:hideMark/>
          </w:tcPr>
          <w:p w14:paraId="341BBB2F" w14:textId="77777777" w:rsidR="00BD266D" w:rsidRPr="00F12304" w:rsidRDefault="00BD266D" w:rsidP="00813937">
            <w:pPr>
              <w:jc w:val="center"/>
              <w:rPr>
                <w:sz w:val="20"/>
                <w:szCs w:val="20"/>
              </w:rPr>
            </w:pPr>
            <w:r w:rsidRPr="00F12304">
              <w:rPr>
                <w:sz w:val="20"/>
                <w:szCs w:val="20"/>
              </w:rPr>
              <w:t>Keterangan</w:t>
            </w:r>
          </w:p>
        </w:tc>
      </w:tr>
      <w:tr w:rsidR="00BD266D" w:rsidRPr="002D2257" w14:paraId="0C692F72" w14:textId="77777777" w:rsidTr="000B4A06">
        <w:tc>
          <w:tcPr>
            <w:tcW w:w="332" w:type="pct"/>
            <w:tcBorders>
              <w:left w:val="nil"/>
            </w:tcBorders>
            <w:hideMark/>
          </w:tcPr>
          <w:p w14:paraId="4B1120F5" w14:textId="77777777" w:rsidR="00BD266D" w:rsidRPr="002D2257" w:rsidRDefault="00BD266D" w:rsidP="00813937">
            <w:pPr>
              <w:jc w:val="center"/>
              <w:rPr>
                <w:b/>
                <w:bCs/>
                <w:sz w:val="20"/>
                <w:szCs w:val="20"/>
              </w:rPr>
            </w:pPr>
            <w:r w:rsidRPr="002D2257">
              <w:rPr>
                <w:b/>
                <w:bCs/>
                <w:sz w:val="20"/>
                <w:szCs w:val="20"/>
              </w:rPr>
              <w:t>1</w:t>
            </w:r>
          </w:p>
        </w:tc>
        <w:tc>
          <w:tcPr>
            <w:tcW w:w="1711" w:type="pct"/>
            <w:hideMark/>
          </w:tcPr>
          <w:p w14:paraId="6B2A3D47" w14:textId="77777777" w:rsidR="00BD266D" w:rsidRPr="002D2257" w:rsidRDefault="00BD266D" w:rsidP="00813937">
            <w:pPr>
              <w:rPr>
                <w:sz w:val="20"/>
                <w:szCs w:val="20"/>
              </w:rPr>
            </w:pPr>
            <w:r w:rsidRPr="002D2257">
              <w:rPr>
                <w:i/>
                <w:iCs/>
                <w:sz w:val="20"/>
                <w:szCs w:val="20"/>
              </w:rPr>
              <w:t>Online Customer Review</w:t>
            </w:r>
            <w:r w:rsidRPr="002D2257">
              <w:rPr>
                <w:sz w:val="20"/>
                <w:szCs w:val="20"/>
              </w:rPr>
              <w:t xml:space="preserve"> (X1)</w:t>
            </w:r>
          </w:p>
        </w:tc>
        <w:tc>
          <w:tcPr>
            <w:tcW w:w="575" w:type="pct"/>
            <w:hideMark/>
          </w:tcPr>
          <w:p w14:paraId="4E7DCAAC" w14:textId="77777777" w:rsidR="00BD266D" w:rsidRPr="002D2257" w:rsidRDefault="00BD266D" w:rsidP="00813937">
            <w:pPr>
              <w:jc w:val="center"/>
              <w:rPr>
                <w:sz w:val="20"/>
                <w:szCs w:val="20"/>
              </w:rPr>
            </w:pPr>
            <w:r w:rsidRPr="002D2257">
              <w:rPr>
                <w:sz w:val="20"/>
                <w:szCs w:val="20"/>
              </w:rPr>
              <w:t>4,457</w:t>
            </w:r>
          </w:p>
        </w:tc>
        <w:tc>
          <w:tcPr>
            <w:tcW w:w="489" w:type="pct"/>
            <w:hideMark/>
          </w:tcPr>
          <w:p w14:paraId="4AD50851" w14:textId="77777777" w:rsidR="00BD266D" w:rsidRPr="002D2257" w:rsidRDefault="00BD266D" w:rsidP="00813937">
            <w:pPr>
              <w:jc w:val="center"/>
              <w:rPr>
                <w:sz w:val="20"/>
                <w:szCs w:val="20"/>
              </w:rPr>
            </w:pPr>
            <w:r w:rsidRPr="002D2257">
              <w:rPr>
                <w:sz w:val="20"/>
                <w:szCs w:val="20"/>
              </w:rPr>
              <w:t>1,985</w:t>
            </w:r>
          </w:p>
        </w:tc>
        <w:tc>
          <w:tcPr>
            <w:tcW w:w="536" w:type="pct"/>
            <w:hideMark/>
          </w:tcPr>
          <w:p w14:paraId="69ACF17A" w14:textId="77777777" w:rsidR="00BD266D" w:rsidRPr="002D2257" w:rsidRDefault="00BD266D" w:rsidP="00813937">
            <w:pPr>
              <w:jc w:val="center"/>
              <w:rPr>
                <w:sz w:val="20"/>
                <w:szCs w:val="20"/>
              </w:rPr>
            </w:pPr>
            <w:r w:rsidRPr="002D2257">
              <w:rPr>
                <w:sz w:val="20"/>
                <w:szCs w:val="20"/>
              </w:rPr>
              <w:t>&lt; 0,001</w:t>
            </w:r>
          </w:p>
        </w:tc>
        <w:tc>
          <w:tcPr>
            <w:tcW w:w="1358" w:type="pct"/>
            <w:tcBorders>
              <w:right w:val="nil"/>
            </w:tcBorders>
            <w:hideMark/>
          </w:tcPr>
          <w:p w14:paraId="2AB8BE4C" w14:textId="77777777" w:rsidR="00BD266D" w:rsidRPr="002D2257" w:rsidRDefault="00BD266D" w:rsidP="00813937">
            <w:pPr>
              <w:jc w:val="center"/>
              <w:rPr>
                <w:sz w:val="20"/>
                <w:szCs w:val="20"/>
              </w:rPr>
            </w:pPr>
            <w:r w:rsidRPr="002D2257">
              <w:rPr>
                <w:sz w:val="20"/>
                <w:szCs w:val="20"/>
              </w:rPr>
              <w:t>Berpengaruh signifikan</w:t>
            </w:r>
          </w:p>
        </w:tc>
      </w:tr>
      <w:tr w:rsidR="00BD266D" w:rsidRPr="002D2257" w14:paraId="3589D85F" w14:textId="77777777" w:rsidTr="000B4A06">
        <w:tc>
          <w:tcPr>
            <w:tcW w:w="332" w:type="pct"/>
            <w:tcBorders>
              <w:left w:val="nil"/>
            </w:tcBorders>
            <w:hideMark/>
          </w:tcPr>
          <w:p w14:paraId="3A4DE6FB" w14:textId="77777777" w:rsidR="00BD266D" w:rsidRPr="002D2257" w:rsidRDefault="00BD266D" w:rsidP="00813937">
            <w:pPr>
              <w:jc w:val="center"/>
              <w:rPr>
                <w:b/>
                <w:bCs/>
                <w:sz w:val="20"/>
                <w:szCs w:val="20"/>
              </w:rPr>
            </w:pPr>
            <w:r w:rsidRPr="002D2257">
              <w:rPr>
                <w:b/>
                <w:bCs/>
                <w:sz w:val="20"/>
                <w:szCs w:val="20"/>
              </w:rPr>
              <w:t>2</w:t>
            </w:r>
          </w:p>
        </w:tc>
        <w:tc>
          <w:tcPr>
            <w:tcW w:w="1711" w:type="pct"/>
            <w:hideMark/>
          </w:tcPr>
          <w:p w14:paraId="59A2F85C" w14:textId="77777777" w:rsidR="00BD266D" w:rsidRPr="002D2257" w:rsidRDefault="00BD266D" w:rsidP="00813937">
            <w:pPr>
              <w:rPr>
                <w:sz w:val="20"/>
                <w:szCs w:val="20"/>
              </w:rPr>
            </w:pPr>
            <w:r w:rsidRPr="002D2257">
              <w:rPr>
                <w:i/>
                <w:iCs/>
                <w:sz w:val="20"/>
                <w:szCs w:val="20"/>
              </w:rPr>
              <w:t>Perceived Value</w:t>
            </w:r>
            <w:r w:rsidRPr="002D2257">
              <w:rPr>
                <w:sz w:val="20"/>
                <w:szCs w:val="20"/>
              </w:rPr>
              <w:t xml:space="preserve"> (X2)</w:t>
            </w:r>
          </w:p>
        </w:tc>
        <w:tc>
          <w:tcPr>
            <w:tcW w:w="575" w:type="pct"/>
            <w:hideMark/>
          </w:tcPr>
          <w:p w14:paraId="5C1EBEB5" w14:textId="77777777" w:rsidR="00BD266D" w:rsidRPr="002D2257" w:rsidRDefault="00BD266D" w:rsidP="00813937">
            <w:pPr>
              <w:jc w:val="center"/>
              <w:rPr>
                <w:sz w:val="20"/>
                <w:szCs w:val="20"/>
              </w:rPr>
            </w:pPr>
            <w:r w:rsidRPr="002D2257">
              <w:rPr>
                <w:sz w:val="20"/>
                <w:szCs w:val="20"/>
              </w:rPr>
              <w:t>5,507</w:t>
            </w:r>
          </w:p>
        </w:tc>
        <w:tc>
          <w:tcPr>
            <w:tcW w:w="489" w:type="pct"/>
            <w:hideMark/>
          </w:tcPr>
          <w:p w14:paraId="22870511" w14:textId="77777777" w:rsidR="00BD266D" w:rsidRPr="002D2257" w:rsidRDefault="00BD266D" w:rsidP="00813937">
            <w:pPr>
              <w:jc w:val="center"/>
              <w:rPr>
                <w:sz w:val="20"/>
                <w:szCs w:val="20"/>
              </w:rPr>
            </w:pPr>
            <w:r w:rsidRPr="002D2257">
              <w:rPr>
                <w:sz w:val="20"/>
                <w:szCs w:val="20"/>
              </w:rPr>
              <w:t>1,985</w:t>
            </w:r>
          </w:p>
        </w:tc>
        <w:tc>
          <w:tcPr>
            <w:tcW w:w="536" w:type="pct"/>
            <w:hideMark/>
          </w:tcPr>
          <w:p w14:paraId="30DA1273" w14:textId="77777777" w:rsidR="00BD266D" w:rsidRPr="002D2257" w:rsidRDefault="00BD266D" w:rsidP="00813937">
            <w:pPr>
              <w:jc w:val="center"/>
              <w:rPr>
                <w:sz w:val="20"/>
                <w:szCs w:val="20"/>
              </w:rPr>
            </w:pPr>
            <w:r w:rsidRPr="002D2257">
              <w:rPr>
                <w:sz w:val="20"/>
                <w:szCs w:val="20"/>
              </w:rPr>
              <w:t>&lt; 0,001</w:t>
            </w:r>
          </w:p>
        </w:tc>
        <w:tc>
          <w:tcPr>
            <w:tcW w:w="1358" w:type="pct"/>
            <w:tcBorders>
              <w:right w:val="nil"/>
            </w:tcBorders>
            <w:hideMark/>
          </w:tcPr>
          <w:p w14:paraId="3902A53D" w14:textId="77777777" w:rsidR="00BD266D" w:rsidRPr="002D2257" w:rsidRDefault="00BD266D" w:rsidP="00813937">
            <w:pPr>
              <w:jc w:val="center"/>
              <w:rPr>
                <w:sz w:val="20"/>
                <w:szCs w:val="20"/>
              </w:rPr>
            </w:pPr>
            <w:r w:rsidRPr="002D2257">
              <w:rPr>
                <w:sz w:val="20"/>
                <w:szCs w:val="20"/>
              </w:rPr>
              <w:t>Berpengaruh signifikan</w:t>
            </w:r>
          </w:p>
        </w:tc>
      </w:tr>
    </w:tbl>
    <w:p w14:paraId="34EDB52F" w14:textId="2EF6D437" w:rsidR="00BD266D" w:rsidRDefault="00653F42" w:rsidP="00E10540">
      <w:pPr>
        <w:ind w:firstLine="720"/>
        <w:jc w:val="both"/>
        <w:rPr>
          <w:rFonts w:ascii="Cambria" w:hAnsi="Cambria"/>
          <w:lang w:val="es-ES"/>
        </w:rPr>
      </w:pPr>
      <w:r>
        <w:rPr>
          <w:rFonts w:ascii="Cambria" w:hAnsi="Cambria"/>
        </w:rPr>
        <w:t xml:space="preserve">Berdasarkan table 10 </w:t>
      </w:r>
      <w:r w:rsidR="00BD266D" w:rsidRPr="00BD266D">
        <w:rPr>
          <w:rFonts w:ascii="Cambria" w:hAnsi="Cambria"/>
        </w:rPr>
        <w:t xml:space="preserve">diketahui bahwa variabel </w:t>
      </w:r>
      <w:r w:rsidR="00BD266D" w:rsidRPr="00BD266D">
        <w:rPr>
          <w:rFonts w:ascii="Cambria" w:hAnsi="Cambria"/>
          <w:i/>
          <w:iCs/>
        </w:rPr>
        <w:t>Online Customer Review</w:t>
      </w:r>
      <w:r w:rsidR="00BD266D" w:rsidRPr="00BD266D">
        <w:rPr>
          <w:rFonts w:ascii="Cambria" w:hAnsi="Cambria"/>
        </w:rPr>
        <w:t xml:space="preserve"> (X1) memiliki nilai t hitung sebesar 4,457 dengan nilai signifikansi &lt; 0,001. Nilai t hitung tersebut lebih besar dari t tabel sebesar 1,985 dan nilai signifikansi lebih kecil dari 0,05. Dengan demikian, H0 ditolak dan Ha diterima. Artinya, </w:t>
      </w:r>
      <w:r w:rsidR="00BD266D" w:rsidRPr="00BD266D">
        <w:rPr>
          <w:rFonts w:ascii="Cambria" w:hAnsi="Cambria"/>
          <w:i/>
          <w:iCs/>
        </w:rPr>
        <w:t>Online Customer Review</w:t>
      </w:r>
      <w:r w:rsidR="00BD266D" w:rsidRPr="00BD266D">
        <w:rPr>
          <w:rFonts w:ascii="Cambria" w:hAnsi="Cambria"/>
        </w:rPr>
        <w:t xml:space="preserve"> berpengaruh positif dan signifikan terhadap Kepuasan Konsumen Scarlett Whitening pada </w:t>
      </w:r>
      <w:r w:rsidR="00BD266D" w:rsidRPr="00BD266D">
        <w:rPr>
          <w:rFonts w:ascii="Cambria" w:hAnsi="Cambria"/>
          <w:i/>
          <w:iCs/>
        </w:rPr>
        <w:t>marketplace</w:t>
      </w:r>
      <w:r w:rsidR="00BD266D" w:rsidRPr="00BD266D">
        <w:rPr>
          <w:rFonts w:ascii="Cambria" w:hAnsi="Cambria"/>
        </w:rPr>
        <w:t xml:space="preserve"> Shopee.</w:t>
      </w:r>
      <w:r w:rsidR="00E10540">
        <w:rPr>
          <w:rFonts w:ascii="Cambria" w:hAnsi="Cambria"/>
        </w:rPr>
        <w:t xml:space="preserve"> </w:t>
      </w:r>
      <w:r w:rsidR="00BD266D" w:rsidRPr="00BD266D">
        <w:rPr>
          <w:rFonts w:ascii="Cambria" w:hAnsi="Cambria"/>
        </w:rPr>
        <w:t xml:space="preserve">Selanjutnya, variabel </w:t>
      </w:r>
      <w:r w:rsidR="00BD266D" w:rsidRPr="00BD266D">
        <w:rPr>
          <w:rFonts w:ascii="Cambria" w:hAnsi="Cambria"/>
          <w:i/>
          <w:iCs/>
        </w:rPr>
        <w:t>Perceived Value</w:t>
      </w:r>
      <w:r w:rsidR="00BD266D" w:rsidRPr="00BD266D">
        <w:rPr>
          <w:rFonts w:ascii="Cambria" w:hAnsi="Cambria"/>
        </w:rPr>
        <w:t xml:space="preserve"> (X2) memiliki nilai t hitung sebesar 5,507 dengan nilai signifikansi &lt; 0,001. Nilai t hitung tersebut lebih besar dari t tabel sebesar 1,985 dan nilai signifikansi lebih kecil dari 0,05. Dengan </w:t>
      </w:r>
      <w:r w:rsidR="00BD266D" w:rsidRPr="00BD266D">
        <w:rPr>
          <w:rFonts w:ascii="Cambria" w:hAnsi="Cambria"/>
        </w:rPr>
        <w:lastRenderedPageBreak/>
        <w:t xml:space="preserve">demikian, H0 ditolak dan Ha diterima. Artinya, </w:t>
      </w:r>
      <w:r w:rsidR="00BD266D" w:rsidRPr="00BD266D">
        <w:rPr>
          <w:rFonts w:ascii="Cambria" w:hAnsi="Cambria"/>
          <w:i/>
          <w:iCs/>
        </w:rPr>
        <w:t>Perceived Value</w:t>
      </w:r>
      <w:r w:rsidR="00BD266D" w:rsidRPr="00BD266D">
        <w:rPr>
          <w:rFonts w:ascii="Cambria" w:hAnsi="Cambria"/>
        </w:rPr>
        <w:t xml:space="preserve"> berpengaruh positif dan signifikan terhadap Kepuasan Konsumen Scarlett Whitening pada </w:t>
      </w:r>
      <w:r w:rsidR="00BD266D" w:rsidRPr="00BD266D">
        <w:rPr>
          <w:rFonts w:ascii="Cambria" w:hAnsi="Cambria"/>
          <w:i/>
          <w:iCs/>
        </w:rPr>
        <w:t>marketplace</w:t>
      </w:r>
      <w:r w:rsidR="00BD266D" w:rsidRPr="00BD266D">
        <w:rPr>
          <w:rFonts w:ascii="Cambria" w:hAnsi="Cambria"/>
        </w:rPr>
        <w:t xml:space="preserve"> Shopee.</w:t>
      </w:r>
      <w:r w:rsidR="00E10540">
        <w:rPr>
          <w:rFonts w:ascii="Cambria" w:hAnsi="Cambria"/>
        </w:rPr>
        <w:t xml:space="preserve"> </w:t>
      </w:r>
      <w:r w:rsidR="00BD266D" w:rsidRPr="00754BF5">
        <w:rPr>
          <w:rFonts w:ascii="Cambria" w:hAnsi="Cambria"/>
          <w:lang w:val="es-ES"/>
        </w:rPr>
        <w:t>Berdasarkan hasil uji parsial tersebut, dapat disimpulkan bahwa hipotesis pertama dan hipotesis kedua dalam penelitian ini diterima.</w:t>
      </w:r>
    </w:p>
    <w:p w14:paraId="598D3917" w14:textId="77777777" w:rsidR="00E10540" w:rsidRPr="00E10540" w:rsidRDefault="00E10540" w:rsidP="00E10540">
      <w:pPr>
        <w:ind w:firstLine="720"/>
        <w:jc w:val="both"/>
        <w:rPr>
          <w:rFonts w:ascii="Cambria" w:hAnsi="Cambria"/>
        </w:rPr>
      </w:pPr>
    </w:p>
    <w:p w14:paraId="4CE58839" w14:textId="02475532" w:rsidR="00653F42" w:rsidRPr="00754BF5" w:rsidRDefault="00653F42" w:rsidP="00653F42">
      <w:pPr>
        <w:jc w:val="both"/>
        <w:rPr>
          <w:rFonts w:ascii="Cambria" w:hAnsi="Cambria"/>
          <w:b/>
          <w:bCs/>
          <w:lang w:val="es-ES"/>
        </w:rPr>
      </w:pPr>
      <w:r w:rsidRPr="00754BF5">
        <w:rPr>
          <w:rFonts w:ascii="Cambria" w:hAnsi="Cambria"/>
          <w:b/>
          <w:bCs/>
          <w:lang w:val="es-ES"/>
        </w:rPr>
        <w:t>Uji Simultan/Uji f</w:t>
      </w:r>
    </w:p>
    <w:p w14:paraId="109D3645" w14:textId="77777777" w:rsidR="00653F42" w:rsidRPr="00653F42" w:rsidRDefault="00653F42" w:rsidP="00653F42">
      <w:pPr>
        <w:ind w:firstLine="720"/>
        <w:jc w:val="both"/>
        <w:rPr>
          <w:rFonts w:ascii="Cambria" w:hAnsi="Cambria"/>
        </w:rPr>
      </w:pPr>
      <w:r w:rsidRPr="00754BF5">
        <w:rPr>
          <w:rFonts w:ascii="Cambria" w:hAnsi="Cambria"/>
          <w:lang w:val="es-ES"/>
        </w:rPr>
        <w:t xml:space="preserve">uji F digunakan untuk mengetahui apakah seluruh variabel independen yang dimasukkan ke dalam model memiliki pengaruh secara bersama-sama terhadap variabel dependen. </w:t>
      </w:r>
      <w:r w:rsidRPr="00653F42">
        <w:rPr>
          <w:rFonts w:ascii="Cambria" w:hAnsi="Cambria"/>
        </w:rPr>
        <w:t>Kriteria pengambilan keputusan dalam uji F adalah sebagai berikut:</w:t>
      </w:r>
    </w:p>
    <w:p w14:paraId="7A37A970" w14:textId="77777777" w:rsidR="00653F42" w:rsidRPr="00653F42" w:rsidRDefault="00653F42" w:rsidP="00653F42">
      <w:pPr>
        <w:numPr>
          <w:ilvl w:val="0"/>
          <w:numId w:val="5"/>
        </w:numPr>
        <w:jc w:val="both"/>
        <w:rPr>
          <w:rFonts w:ascii="Cambria" w:hAnsi="Cambria"/>
        </w:rPr>
      </w:pPr>
      <w:r w:rsidRPr="00653F42">
        <w:rPr>
          <w:rFonts w:ascii="Cambria" w:hAnsi="Cambria"/>
        </w:rPr>
        <w:t>Apabila nilai F hitung &gt; F tabel atau nilai signifikansi &lt; 0,05, maka H0 ditolak dan Ha diterima, artinya variabel independen secara simultan berpengaruh signifikan terhadap variabel dependen.</w:t>
      </w:r>
    </w:p>
    <w:p w14:paraId="446C2C9E" w14:textId="77777777" w:rsidR="00653F42" w:rsidRPr="00653F42" w:rsidRDefault="00653F42" w:rsidP="00653F42">
      <w:pPr>
        <w:numPr>
          <w:ilvl w:val="0"/>
          <w:numId w:val="5"/>
        </w:numPr>
        <w:jc w:val="both"/>
        <w:rPr>
          <w:rFonts w:ascii="Cambria" w:hAnsi="Cambria"/>
        </w:rPr>
      </w:pPr>
      <w:r w:rsidRPr="00653F42">
        <w:rPr>
          <w:rFonts w:ascii="Cambria" w:hAnsi="Cambria"/>
        </w:rPr>
        <w:t>Apabila nilai F hitung &lt; F tabel atau nilai signifikansi &gt; 0,05, maka H0 diterima dan Ha ditolak, artinya variabel independen secara simultan tidak berpengaruh signifikan terhadap variabel dependen.</w:t>
      </w:r>
    </w:p>
    <w:p w14:paraId="04F877DA" w14:textId="77777777" w:rsidR="00653F42" w:rsidRPr="00754BF5" w:rsidRDefault="00653F42" w:rsidP="00653F42">
      <w:pPr>
        <w:ind w:firstLine="360"/>
        <w:jc w:val="both"/>
        <w:rPr>
          <w:rFonts w:ascii="Cambria" w:hAnsi="Cambria"/>
          <w:lang w:val="es-ES"/>
        </w:rPr>
      </w:pPr>
      <w:r w:rsidRPr="00754BF5">
        <w:rPr>
          <w:rFonts w:ascii="Cambria" w:hAnsi="Cambria"/>
          <w:lang w:val="es-ES"/>
        </w:rPr>
        <w:t>Adapun hasil uji simultan atau uji F disajikan pada tabel berikut.</w:t>
      </w:r>
    </w:p>
    <w:p w14:paraId="54926E45" w14:textId="77777777" w:rsidR="00653F42" w:rsidRPr="00BD266D" w:rsidRDefault="00653F42" w:rsidP="00653F42">
      <w:pPr>
        <w:jc w:val="both"/>
        <w:rPr>
          <w:rFonts w:ascii="Cambria" w:hAnsi="Cambria"/>
          <w:lang w:val="id-ID"/>
        </w:rPr>
      </w:pPr>
    </w:p>
    <w:p w14:paraId="1F2AA3BB" w14:textId="04651BA5" w:rsidR="00BD266D" w:rsidRDefault="005F36EF" w:rsidP="0081693F">
      <w:pPr>
        <w:spacing w:after="160"/>
        <w:ind w:firstLine="284"/>
        <w:rPr>
          <w:rFonts w:ascii="Cambria" w:hAnsi="Cambria"/>
          <w:b/>
          <w:lang w:val="id-ID"/>
        </w:rPr>
      </w:pPr>
      <w:r>
        <w:rPr>
          <w:rFonts w:ascii="Cambria" w:hAnsi="Cambria"/>
          <w:b/>
          <w:lang w:val="id-ID"/>
        </w:rPr>
        <w:t xml:space="preserve">                                                    Tabel 11 </w:t>
      </w:r>
      <w:r w:rsidR="00BD266D" w:rsidRPr="00BD266D">
        <w:rPr>
          <w:rFonts w:ascii="Cambria" w:hAnsi="Cambria"/>
          <w:b/>
          <w:lang w:val="id-ID"/>
        </w:rPr>
        <w:t xml:space="preserve">Uji </w:t>
      </w:r>
      <w:r w:rsidR="00653F42">
        <w:rPr>
          <w:rFonts w:ascii="Cambria" w:hAnsi="Cambria"/>
          <w:b/>
          <w:lang w:val="id-ID"/>
        </w:rPr>
        <w:t>Simultan/</w:t>
      </w:r>
      <w:r w:rsidR="00BD266D" w:rsidRPr="00BD266D">
        <w:rPr>
          <w:rFonts w:ascii="Cambria" w:hAnsi="Cambria"/>
          <w:b/>
          <w:lang w:val="id-ID"/>
        </w:rPr>
        <w:t>F</w:t>
      </w:r>
    </w:p>
    <w:tbl>
      <w:tblPr>
        <w:tblStyle w:val="PlainTable2"/>
        <w:tblW w:w="5000" w:type="pct"/>
        <w:jc w:val="center"/>
        <w:tblLook w:val="04A0" w:firstRow="1" w:lastRow="0" w:firstColumn="1" w:lastColumn="0" w:noHBand="0" w:noVBand="1"/>
      </w:tblPr>
      <w:tblGrid>
        <w:gridCol w:w="1263"/>
        <w:gridCol w:w="1373"/>
        <w:gridCol w:w="457"/>
        <w:gridCol w:w="1271"/>
        <w:gridCol w:w="935"/>
        <w:gridCol w:w="789"/>
        <w:gridCol w:w="818"/>
        <w:gridCol w:w="1820"/>
      </w:tblGrid>
      <w:tr w:rsidR="009B4D77" w:rsidRPr="005B2EE2" w14:paraId="0067A98E" w14:textId="77777777" w:rsidTr="009B4D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3" w:type="pct"/>
            <w:hideMark/>
          </w:tcPr>
          <w:p w14:paraId="75BF39B8" w14:textId="77777777" w:rsidR="009B4D77" w:rsidRPr="005B2EE2" w:rsidRDefault="009B4D77" w:rsidP="00813937">
            <w:pPr>
              <w:jc w:val="center"/>
              <w:rPr>
                <w:sz w:val="20"/>
                <w:szCs w:val="20"/>
              </w:rPr>
            </w:pPr>
            <w:r w:rsidRPr="005B2EE2">
              <w:rPr>
                <w:sz w:val="20"/>
                <w:szCs w:val="20"/>
              </w:rPr>
              <w:t>Model</w:t>
            </w:r>
          </w:p>
        </w:tc>
        <w:tc>
          <w:tcPr>
            <w:tcW w:w="787" w:type="pct"/>
            <w:hideMark/>
          </w:tcPr>
          <w:p w14:paraId="44163F34" w14:textId="77777777" w:rsidR="009B4D77" w:rsidRPr="005B2EE2" w:rsidRDefault="009B4D77" w:rsidP="00813937">
            <w:pPr>
              <w:jc w:val="center"/>
              <w:cnfStyle w:val="100000000000" w:firstRow="1" w:lastRow="0" w:firstColumn="0" w:lastColumn="0" w:oddVBand="0" w:evenVBand="0" w:oddHBand="0" w:evenHBand="0" w:firstRowFirstColumn="0" w:firstRowLastColumn="0" w:lastRowFirstColumn="0" w:lastRowLastColumn="0"/>
              <w:rPr>
                <w:sz w:val="20"/>
                <w:szCs w:val="20"/>
              </w:rPr>
            </w:pPr>
            <w:r w:rsidRPr="005B2EE2">
              <w:rPr>
                <w:sz w:val="20"/>
                <w:szCs w:val="20"/>
              </w:rPr>
              <w:t>Sum of Squares</w:t>
            </w:r>
          </w:p>
        </w:tc>
        <w:tc>
          <w:tcPr>
            <w:tcW w:w="262" w:type="pct"/>
            <w:hideMark/>
          </w:tcPr>
          <w:p w14:paraId="2483955E" w14:textId="454F3E0D" w:rsidR="009B4D77" w:rsidRPr="005B2EE2" w:rsidRDefault="00653F42" w:rsidP="00813937">
            <w:pPr>
              <w:jc w:val="center"/>
              <w:cnfStyle w:val="100000000000" w:firstRow="1" w:lastRow="0" w:firstColumn="0" w:lastColumn="0" w:oddVBand="0" w:evenVBand="0" w:oddHBand="0" w:evenHBand="0" w:firstRowFirstColumn="0" w:firstRowLastColumn="0" w:lastRowFirstColumn="0" w:lastRowLastColumn="0"/>
              <w:rPr>
                <w:sz w:val="20"/>
                <w:szCs w:val="20"/>
              </w:rPr>
            </w:pPr>
            <w:r w:rsidRPr="005B2EE2">
              <w:rPr>
                <w:sz w:val="20"/>
                <w:szCs w:val="20"/>
              </w:rPr>
              <w:t>D</w:t>
            </w:r>
            <w:r w:rsidR="009B4D77" w:rsidRPr="005B2EE2">
              <w:rPr>
                <w:sz w:val="20"/>
                <w:szCs w:val="20"/>
              </w:rPr>
              <w:t>f</w:t>
            </w:r>
          </w:p>
        </w:tc>
        <w:tc>
          <w:tcPr>
            <w:tcW w:w="728" w:type="pct"/>
            <w:hideMark/>
          </w:tcPr>
          <w:p w14:paraId="67060B11" w14:textId="77777777" w:rsidR="009B4D77" w:rsidRPr="005B2EE2" w:rsidRDefault="009B4D77" w:rsidP="00813937">
            <w:pPr>
              <w:jc w:val="center"/>
              <w:cnfStyle w:val="100000000000" w:firstRow="1" w:lastRow="0" w:firstColumn="0" w:lastColumn="0" w:oddVBand="0" w:evenVBand="0" w:oddHBand="0" w:evenHBand="0" w:firstRowFirstColumn="0" w:firstRowLastColumn="0" w:lastRowFirstColumn="0" w:lastRowLastColumn="0"/>
              <w:rPr>
                <w:sz w:val="20"/>
                <w:szCs w:val="20"/>
              </w:rPr>
            </w:pPr>
            <w:r w:rsidRPr="005B2EE2">
              <w:rPr>
                <w:sz w:val="20"/>
                <w:szCs w:val="20"/>
              </w:rPr>
              <w:t>Mean Square</w:t>
            </w:r>
          </w:p>
        </w:tc>
        <w:tc>
          <w:tcPr>
            <w:tcW w:w="536" w:type="pct"/>
            <w:hideMark/>
          </w:tcPr>
          <w:p w14:paraId="6DE375CC" w14:textId="77777777" w:rsidR="009B4D77" w:rsidRPr="005B2EE2" w:rsidRDefault="009B4D77" w:rsidP="00813937">
            <w:pPr>
              <w:jc w:val="center"/>
              <w:cnfStyle w:val="100000000000" w:firstRow="1" w:lastRow="0" w:firstColumn="0" w:lastColumn="0" w:oddVBand="0" w:evenVBand="0" w:oddHBand="0" w:evenHBand="0" w:firstRowFirstColumn="0" w:firstRowLastColumn="0" w:lastRowFirstColumn="0" w:lastRowLastColumn="0"/>
              <w:rPr>
                <w:sz w:val="20"/>
                <w:szCs w:val="20"/>
              </w:rPr>
            </w:pPr>
            <w:r w:rsidRPr="005B2EE2">
              <w:rPr>
                <w:sz w:val="20"/>
                <w:szCs w:val="20"/>
              </w:rPr>
              <w:t>F hitung</w:t>
            </w:r>
          </w:p>
        </w:tc>
        <w:tc>
          <w:tcPr>
            <w:tcW w:w="452" w:type="pct"/>
            <w:hideMark/>
          </w:tcPr>
          <w:p w14:paraId="4A2AFF28" w14:textId="77777777" w:rsidR="009B4D77" w:rsidRPr="005B2EE2" w:rsidRDefault="009B4D77" w:rsidP="00813937">
            <w:pPr>
              <w:jc w:val="center"/>
              <w:cnfStyle w:val="100000000000" w:firstRow="1" w:lastRow="0" w:firstColumn="0" w:lastColumn="0" w:oddVBand="0" w:evenVBand="0" w:oddHBand="0" w:evenHBand="0" w:firstRowFirstColumn="0" w:firstRowLastColumn="0" w:lastRowFirstColumn="0" w:lastRowLastColumn="0"/>
              <w:rPr>
                <w:sz w:val="20"/>
                <w:szCs w:val="20"/>
              </w:rPr>
            </w:pPr>
            <w:r w:rsidRPr="005B2EE2">
              <w:rPr>
                <w:sz w:val="20"/>
                <w:szCs w:val="20"/>
              </w:rPr>
              <w:t>F tabel</w:t>
            </w:r>
          </w:p>
        </w:tc>
        <w:tc>
          <w:tcPr>
            <w:tcW w:w="469" w:type="pct"/>
            <w:hideMark/>
          </w:tcPr>
          <w:p w14:paraId="6E8B78AC" w14:textId="77777777" w:rsidR="009B4D77" w:rsidRPr="005B2EE2" w:rsidRDefault="009B4D77" w:rsidP="00813937">
            <w:pPr>
              <w:jc w:val="center"/>
              <w:cnfStyle w:val="100000000000" w:firstRow="1" w:lastRow="0" w:firstColumn="0" w:lastColumn="0" w:oddVBand="0" w:evenVBand="0" w:oddHBand="0" w:evenHBand="0" w:firstRowFirstColumn="0" w:firstRowLastColumn="0" w:lastRowFirstColumn="0" w:lastRowLastColumn="0"/>
              <w:rPr>
                <w:sz w:val="20"/>
                <w:szCs w:val="20"/>
              </w:rPr>
            </w:pPr>
            <w:r w:rsidRPr="005B2EE2">
              <w:rPr>
                <w:sz w:val="20"/>
                <w:szCs w:val="20"/>
              </w:rPr>
              <w:t>Sig.</w:t>
            </w:r>
          </w:p>
        </w:tc>
        <w:tc>
          <w:tcPr>
            <w:tcW w:w="1043" w:type="pct"/>
            <w:hideMark/>
          </w:tcPr>
          <w:p w14:paraId="77A141D6" w14:textId="77777777" w:rsidR="009B4D77" w:rsidRPr="005B2EE2" w:rsidRDefault="009B4D77" w:rsidP="00813937">
            <w:pPr>
              <w:jc w:val="center"/>
              <w:cnfStyle w:val="100000000000" w:firstRow="1" w:lastRow="0" w:firstColumn="0" w:lastColumn="0" w:oddVBand="0" w:evenVBand="0" w:oddHBand="0" w:evenHBand="0" w:firstRowFirstColumn="0" w:firstRowLastColumn="0" w:lastRowFirstColumn="0" w:lastRowLastColumn="0"/>
              <w:rPr>
                <w:sz w:val="20"/>
                <w:szCs w:val="20"/>
              </w:rPr>
            </w:pPr>
            <w:r w:rsidRPr="005B2EE2">
              <w:rPr>
                <w:sz w:val="20"/>
                <w:szCs w:val="20"/>
              </w:rPr>
              <w:t>Keterangan</w:t>
            </w:r>
          </w:p>
        </w:tc>
      </w:tr>
      <w:tr w:rsidR="009B4D77" w:rsidRPr="005B2EE2" w14:paraId="2706350C" w14:textId="77777777" w:rsidTr="009B4D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3" w:type="pct"/>
            <w:hideMark/>
          </w:tcPr>
          <w:p w14:paraId="23E054F9" w14:textId="77777777" w:rsidR="009B4D77" w:rsidRPr="005B2EE2" w:rsidRDefault="009B4D77" w:rsidP="00813937">
            <w:pPr>
              <w:rPr>
                <w:b w:val="0"/>
                <w:bCs w:val="0"/>
                <w:sz w:val="20"/>
                <w:szCs w:val="20"/>
              </w:rPr>
            </w:pPr>
            <w:r w:rsidRPr="005B2EE2">
              <w:rPr>
                <w:b w:val="0"/>
                <w:bCs w:val="0"/>
                <w:sz w:val="20"/>
                <w:szCs w:val="20"/>
              </w:rPr>
              <w:t>Regression</w:t>
            </w:r>
          </w:p>
        </w:tc>
        <w:tc>
          <w:tcPr>
            <w:tcW w:w="787" w:type="pct"/>
            <w:hideMark/>
          </w:tcPr>
          <w:p w14:paraId="7028AAA0" w14:textId="77777777" w:rsidR="009B4D77" w:rsidRPr="005B2EE2" w:rsidRDefault="009B4D77" w:rsidP="00813937">
            <w:pPr>
              <w:jc w:val="center"/>
              <w:cnfStyle w:val="000000100000" w:firstRow="0" w:lastRow="0" w:firstColumn="0" w:lastColumn="0" w:oddVBand="0" w:evenVBand="0" w:oddHBand="1" w:evenHBand="0" w:firstRowFirstColumn="0" w:firstRowLastColumn="0" w:lastRowFirstColumn="0" w:lastRowLastColumn="0"/>
              <w:rPr>
                <w:sz w:val="20"/>
                <w:szCs w:val="20"/>
              </w:rPr>
            </w:pPr>
            <w:r w:rsidRPr="005B2EE2">
              <w:rPr>
                <w:sz w:val="20"/>
                <w:szCs w:val="20"/>
              </w:rPr>
              <w:t>2877,663</w:t>
            </w:r>
          </w:p>
        </w:tc>
        <w:tc>
          <w:tcPr>
            <w:tcW w:w="262" w:type="pct"/>
            <w:hideMark/>
          </w:tcPr>
          <w:p w14:paraId="6326A001" w14:textId="77777777" w:rsidR="009B4D77" w:rsidRPr="005B2EE2" w:rsidRDefault="009B4D77" w:rsidP="00813937">
            <w:pPr>
              <w:jc w:val="center"/>
              <w:cnfStyle w:val="000000100000" w:firstRow="0" w:lastRow="0" w:firstColumn="0" w:lastColumn="0" w:oddVBand="0" w:evenVBand="0" w:oddHBand="1" w:evenHBand="0" w:firstRowFirstColumn="0" w:firstRowLastColumn="0" w:lastRowFirstColumn="0" w:lastRowLastColumn="0"/>
              <w:rPr>
                <w:sz w:val="20"/>
                <w:szCs w:val="20"/>
              </w:rPr>
            </w:pPr>
            <w:r w:rsidRPr="005B2EE2">
              <w:rPr>
                <w:sz w:val="20"/>
                <w:szCs w:val="20"/>
              </w:rPr>
              <w:t>2</w:t>
            </w:r>
          </w:p>
        </w:tc>
        <w:tc>
          <w:tcPr>
            <w:tcW w:w="728" w:type="pct"/>
            <w:hideMark/>
          </w:tcPr>
          <w:p w14:paraId="5BD52525" w14:textId="77777777" w:rsidR="009B4D77" w:rsidRPr="005B2EE2" w:rsidRDefault="009B4D77" w:rsidP="00813937">
            <w:pPr>
              <w:jc w:val="center"/>
              <w:cnfStyle w:val="000000100000" w:firstRow="0" w:lastRow="0" w:firstColumn="0" w:lastColumn="0" w:oddVBand="0" w:evenVBand="0" w:oddHBand="1" w:evenHBand="0" w:firstRowFirstColumn="0" w:firstRowLastColumn="0" w:lastRowFirstColumn="0" w:lastRowLastColumn="0"/>
              <w:rPr>
                <w:sz w:val="20"/>
                <w:szCs w:val="20"/>
              </w:rPr>
            </w:pPr>
            <w:r w:rsidRPr="005B2EE2">
              <w:rPr>
                <w:sz w:val="20"/>
                <w:szCs w:val="20"/>
              </w:rPr>
              <w:t>1438,832</w:t>
            </w:r>
          </w:p>
        </w:tc>
        <w:tc>
          <w:tcPr>
            <w:tcW w:w="536" w:type="pct"/>
            <w:hideMark/>
          </w:tcPr>
          <w:p w14:paraId="1AFEF408" w14:textId="77777777" w:rsidR="009B4D77" w:rsidRPr="005B2EE2" w:rsidRDefault="009B4D77" w:rsidP="00813937">
            <w:pPr>
              <w:jc w:val="center"/>
              <w:cnfStyle w:val="000000100000" w:firstRow="0" w:lastRow="0" w:firstColumn="0" w:lastColumn="0" w:oddVBand="0" w:evenVBand="0" w:oddHBand="1" w:evenHBand="0" w:firstRowFirstColumn="0" w:firstRowLastColumn="0" w:lastRowFirstColumn="0" w:lastRowLastColumn="0"/>
              <w:rPr>
                <w:sz w:val="20"/>
                <w:szCs w:val="20"/>
              </w:rPr>
            </w:pPr>
            <w:r w:rsidRPr="005B2EE2">
              <w:rPr>
                <w:sz w:val="20"/>
                <w:szCs w:val="20"/>
              </w:rPr>
              <w:t>50,966</w:t>
            </w:r>
          </w:p>
        </w:tc>
        <w:tc>
          <w:tcPr>
            <w:tcW w:w="452" w:type="pct"/>
            <w:hideMark/>
          </w:tcPr>
          <w:p w14:paraId="41E4867C" w14:textId="77777777" w:rsidR="009B4D77" w:rsidRPr="005B2EE2" w:rsidRDefault="009B4D77" w:rsidP="00813937">
            <w:pPr>
              <w:jc w:val="center"/>
              <w:cnfStyle w:val="000000100000" w:firstRow="0" w:lastRow="0" w:firstColumn="0" w:lastColumn="0" w:oddVBand="0" w:evenVBand="0" w:oddHBand="1" w:evenHBand="0" w:firstRowFirstColumn="0" w:firstRowLastColumn="0" w:lastRowFirstColumn="0" w:lastRowLastColumn="0"/>
              <w:rPr>
                <w:sz w:val="20"/>
                <w:szCs w:val="20"/>
              </w:rPr>
            </w:pPr>
            <w:r w:rsidRPr="005B2EE2">
              <w:rPr>
                <w:sz w:val="20"/>
                <w:szCs w:val="20"/>
              </w:rPr>
              <w:t>3,09</w:t>
            </w:r>
          </w:p>
        </w:tc>
        <w:tc>
          <w:tcPr>
            <w:tcW w:w="469" w:type="pct"/>
            <w:hideMark/>
          </w:tcPr>
          <w:p w14:paraId="770829FF" w14:textId="77777777" w:rsidR="009B4D77" w:rsidRPr="005B2EE2" w:rsidRDefault="009B4D77" w:rsidP="00813937">
            <w:pPr>
              <w:jc w:val="center"/>
              <w:cnfStyle w:val="000000100000" w:firstRow="0" w:lastRow="0" w:firstColumn="0" w:lastColumn="0" w:oddVBand="0" w:evenVBand="0" w:oddHBand="1" w:evenHBand="0" w:firstRowFirstColumn="0" w:firstRowLastColumn="0" w:lastRowFirstColumn="0" w:lastRowLastColumn="0"/>
              <w:rPr>
                <w:sz w:val="20"/>
                <w:szCs w:val="20"/>
              </w:rPr>
            </w:pPr>
            <w:r w:rsidRPr="005B2EE2">
              <w:rPr>
                <w:sz w:val="20"/>
                <w:szCs w:val="20"/>
              </w:rPr>
              <w:t>&lt; 0,001</w:t>
            </w:r>
          </w:p>
        </w:tc>
        <w:tc>
          <w:tcPr>
            <w:tcW w:w="1043" w:type="pct"/>
            <w:hideMark/>
          </w:tcPr>
          <w:p w14:paraId="0F400B82" w14:textId="77777777" w:rsidR="009B4D77" w:rsidRPr="005B2EE2" w:rsidRDefault="009B4D77" w:rsidP="00813937">
            <w:pPr>
              <w:jc w:val="center"/>
              <w:cnfStyle w:val="000000100000" w:firstRow="0" w:lastRow="0" w:firstColumn="0" w:lastColumn="0" w:oddVBand="0" w:evenVBand="0" w:oddHBand="1" w:evenHBand="0" w:firstRowFirstColumn="0" w:firstRowLastColumn="0" w:lastRowFirstColumn="0" w:lastRowLastColumn="0"/>
              <w:rPr>
                <w:sz w:val="20"/>
                <w:szCs w:val="20"/>
              </w:rPr>
            </w:pPr>
            <w:r w:rsidRPr="005B2EE2">
              <w:rPr>
                <w:sz w:val="20"/>
                <w:szCs w:val="20"/>
              </w:rPr>
              <w:t>Berpengaruh signifikan</w:t>
            </w:r>
          </w:p>
        </w:tc>
      </w:tr>
      <w:tr w:rsidR="009B4D77" w:rsidRPr="005B2EE2" w14:paraId="76984473" w14:textId="77777777" w:rsidTr="009B4D77">
        <w:trPr>
          <w:jc w:val="center"/>
        </w:trPr>
        <w:tc>
          <w:tcPr>
            <w:cnfStyle w:val="001000000000" w:firstRow="0" w:lastRow="0" w:firstColumn="1" w:lastColumn="0" w:oddVBand="0" w:evenVBand="0" w:oddHBand="0" w:evenHBand="0" w:firstRowFirstColumn="0" w:firstRowLastColumn="0" w:lastRowFirstColumn="0" w:lastRowLastColumn="0"/>
            <w:tcW w:w="723" w:type="pct"/>
            <w:hideMark/>
          </w:tcPr>
          <w:p w14:paraId="342DD764" w14:textId="77777777" w:rsidR="009B4D77" w:rsidRPr="005B2EE2" w:rsidRDefault="009B4D77" w:rsidP="00813937">
            <w:pPr>
              <w:rPr>
                <w:b w:val="0"/>
                <w:bCs w:val="0"/>
                <w:sz w:val="20"/>
                <w:szCs w:val="20"/>
              </w:rPr>
            </w:pPr>
            <w:r w:rsidRPr="005B2EE2">
              <w:rPr>
                <w:b w:val="0"/>
                <w:bCs w:val="0"/>
                <w:sz w:val="20"/>
                <w:szCs w:val="20"/>
              </w:rPr>
              <w:t>Residual</w:t>
            </w:r>
          </w:p>
        </w:tc>
        <w:tc>
          <w:tcPr>
            <w:tcW w:w="787" w:type="pct"/>
            <w:hideMark/>
          </w:tcPr>
          <w:p w14:paraId="5DACDC7C" w14:textId="77777777" w:rsidR="009B4D77" w:rsidRPr="005B2EE2" w:rsidRDefault="009B4D77" w:rsidP="008139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5B2EE2">
              <w:rPr>
                <w:sz w:val="20"/>
                <w:szCs w:val="20"/>
              </w:rPr>
              <w:t>2738,447</w:t>
            </w:r>
          </w:p>
        </w:tc>
        <w:tc>
          <w:tcPr>
            <w:tcW w:w="262" w:type="pct"/>
            <w:hideMark/>
          </w:tcPr>
          <w:p w14:paraId="4B9373FD" w14:textId="77777777" w:rsidR="009B4D77" w:rsidRPr="005B2EE2" w:rsidRDefault="009B4D77" w:rsidP="008139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5B2EE2">
              <w:rPr>
                <w:sz w:val="20"/>
                <w:szCs w:val="20"/>
              </w:rPr>
              <w:t>97</w:t>
            </w:r>
          </w:p>
        </w:tc>
        <w:tc>
          <w:tcPr>
            <w:tcW w:w="728" w:type="pct"/>
            <w:hideMark/>
          </w:tcPr>
          <w:p w14:paraId="72D57CCF" w14:textId="77777777" w:rsidR="009B4D77" w:rsidRPr="005B2EE2" w:rsidRDefault="009B4D77" w:rsidP="00813937">
            <w:pPr>
              <w:jc w:val="center"/>
              <w:cnfStyle w:val="000000000000" w:firstRow="0" w:lastRow="0" w:firstColumn="0" w:lastColumn="0" w:oddVBand="0" w:evenVBand="0" w:oddHBand="0" w:evenHBand="0" w:firstRowFirstColumn="0" w:firstRowLastColumn="0" w:lastRowFirstColumn="0" w:lastRowLastColumn="0"/>
              <w:rPr>
                <w:sz w:val="20"/>
                <w:szCs w:val="20"/>
              </w:rPr>
            </w:pPr>
            <w:r w:rsidRPr="005B2EE2">
              <w:rPr>
                <w:sz w:val="20"/>
                <w:szCs w:val="20"/>
              </w:rPr>
              <w:t>28,231</w:t>
            </w:r>
          </w:p>
        </w:tc>
        <w:tc>
          <w:tcPr>
            <w:tcW w:w="536" w:type="pct"/>
            <w:hideMark/>
          </w:tcPr>
          <w:p w14:paraId="0322117B" w14:textId="77777777" w:rsidR="009B4D77" w:rsidRPr="005B2EE2" w:rsidRDefault="009B4D77" w:rsidP="00813937">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52" w:type="pct"/>
            <w:hideMark/>
          </w:tcPr>
          <w:p w14:paraId="4D054DF6" w14:textId="77777777" w:rsidR="009B4D77" w:rsidRPr="005B2EE2" w:rsidRDefault="009B4D77" w:rsidP="00813937">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69" w:type="pct"/>
            <w:hideMark/>
          </w:tcPr>
          <w:p w14:paraId="5F8CABA3" w14:textId="77777777" w:rsidR="009B4D77" w:rsidRPr="005B2EE2" w:rsidRDefault="009B4D77" w:rsidP="00813937">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43" w:type="pct"/>
            <w:hideMark/>
          </w:tcPr>
          <w:p w14:paraId="32A171D2" w14:textId="77777777" w:rsidR="009B4D77" w:rsidRPr="005B2EE2" w:rsidRDefault="009B4D77" w:rsidP="00813937">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9B4D77" w:rsidRPr="005B2EE2" w14:paraId="7DE8CA47" w14:textId="77777777" w:rsidTr="009B4D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3" w:type="pct"/>
            <w:hideMark/>
          </w:tcPr>
          <w:p w14:paraId="4A86F4B3" w14:textId="77777777" w:rsidR="009B4D77" w:rsidRPr="005B2EE2" w:rsidRDefault="009B4D77" w:rsidP="00813937">
            <w:pPr>
              <w:rPr>
                <w:b w:val="0"/>
                <w:bCs w:val="0"/>
                <w:sz w:val="20"/>
                <w:szCs w:val="20"/>
              </w:rPr>
            </w:pPr>
            <w:r w:rsidRPr="005B2EE2">
              <w:rPr>
                <w:b w:val="0"/>
                <w:bCs w:val="0"/>
                <w:sz w:val="20"/>
                <w:szCs w:val="20"/>
              </w:rPr>
              <w:t>Total</w:t>
            </w:r>
          </w:p>
        </w:tc>
        <w:tc>
          <w:tcPr>
            <w:tcW w:w="787" w:type="pct"/>
            <w:hideMark/>
          </w:tcPr>
          <w:p w14:paraId="366659DC" w14:textId="77777777" w:rsidR="009B4D77" w:rsidRPr="005B2EE2" w:rsidRDefault="009B4D77" w:rsidP="00813937">
            <w:pPr>
              <w:jc w:val="center"/>
              <w:cnfStyle w:val="000000100000" w:firstRow="0" w:lastRow="0" w:firstColumn="0" w:lastColumn="0" w:oddVBand="0" w:evenVBand="0" w:oddHBand="1" w:evenHBand="0" w:firstRowFirstColumn="0" w:firstRowLastColumn="0" w:lastRowFirstColumn="0" w:lastRowLastColumn="0"/>
              <w:rPr>
                <w:sz w:val="20"/>
                <w:szCs w:val="20"/>
              </w:rPr>
            </w:pPr>
            <w:r w:rsidRPr="005B2EE2">
              <w:rPr>
                <w:sz w:val="20"/>
                <w:szCs w:val="20"/>
              </w:rPr>
              <w:t>5616,110</w:t>
            </w:r>
          </w:p>
        </w:tc>
        <w:tc>
          <w:tcPr>
            <w:tcW w:w="262" w:type="pct"/>
            <w:hideMark/>
          </w:tcPr>
          <w:p w14:paraId="0F9216CE" w14:textId="77777777" w:rsidR="009B4D77" w:rsidRPr="005B2EE2" w:rsidRDefault="009B4D77" w:rsidP="00813937">
            <w:pPr>
              <w:jc w:val="center"/>
              <w:cnfStyle w:val="000000100000" w:firstRow="0" w:lastRow="0" w:firstColumn="0" w:lastColumn="0" w:oddVBand="0" w:evenVBand="0" w:oddHBand="1" w:evenHBand="0" w:firstRowFirstColumn="0" w:firstRowLastColumn="0" w:lastRowFirstColumn="0" w:lastRowLastColumn="0"/>
              <w:rPr>
                <w:sz w:val="20"/>
                <w:szCs w:val="20"/>
              </w:rPr>
            </w:pPr>
            <w:r w:rsidRPr="005B2EE2">
              <w:rPr>
                <w:sz w:val="20"/>
                <w:szCs w:val="20"/>
              </w:rPr>
              <w:t>99</w:t>
            </w:r>
          </w:p>
        </w:tc>
        <w:tc>
          <w:tcPr>
            <w:tcW w:w="728" w:type="pct"/>
            <w:hideMark/>
          </w:tcPr>
          <w:p w14:paraId="7281940E" w14:textId="77777777" w:rsidR="009B4D77" w:rsidRPr="005B2EE2" w:rsidRDefault="009B4D77" w:rsidP="00813937">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536" w:type="pct"/>
            <w:hideMark/>
          </w:tcPr>
          <w:p w14:paraId="7019D844" w14:textId="77777777" w:rsidR="009B4D77" w:rsidRPr="005B2EE2" w:rsidRDefault="009B4D77" w:rsidP="00813937">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452" w:type="pct"/>
            <w:hideMark/>
          </w:tcPr>
          <w:p w14:paraId="2A8A9A39" w14:textId="77777777" w:rsidR="009B4D77" w:rsidRPr="005B2EE2" w:rsidRDefault="009B4D77" w:rsidP="00813937">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469" w:type="pct"/>
            <w:hideMark/>
          </w:tcPr>
          <w:p w14:paraId="224B3761" w14:textId="77777777" w:rsidR="009B4D77" w:rsidRPr="005B2EE2" w:rsidRDefault="009B4D77" w:rsidP="00813937">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043" w:type="pct"/>
            <w:hideMark/>
          </w:tcPr>
          <w:p w14:paraId="3A984055" w14:textId="77777777" w:rsidR="009B4D77" w:rsidRPr="005B2EE2" w:rsidRDefault="009B4D77" w:rsidP="00813937">
            <w:pPr>
              <w:jc w:val="center"/>
              <w:cnfStyle w:val="000000100000" w:firstRow="0" w:lastRow="0" w:firstColumn="0" w:lastColumn="0" w:oddVBand="0" w:evenVBand="0" w:oddHBand="1" w:evenHBand="0" w:firstRowFirstColumn="0" w:firstRowLastColumn="0" w:lastRowFirstColumn="0" w:lastRowLastColumn="0"/>
              <w:rPr>
                <w:sz w:val="20"/>
                <w:szCs w:val="20"/>
              </w:rPr>
            </w:pPr>
          </w:p>
        </w:tc>
      </w:tr>
    </w:tbl>
    <w:p w14:paraId="6E11ABA9" w14:textId="77777777" w:rsidR="00E10540" w:rsidRDefault="00E10540" w:rsidP="009B4D77">
      <w:pPr>
        <w:ind w:firstLine="720"/>
        <w:jc w:val="both"/>
        <w:rPr>
          <w:rFonts w:ascii="Cambria" w:hAnsi="Cambria"/>
        </w:rPr>
      </w:pPr>
    </w:p>
    <w:p w14:paraId="5EB2C5F0" w14:textId="1BF3ABC7" w:rsidR="009B4D77" w:rsidRPr="009B4D77" w:rsidRDefault="00E10540" w:rsidP="009B4D77">
      <w:pPr>
        <w:ind w:firstLine="720"/>
        <w:jc w:val="both"/>
        <w:rPr>
          <w:rFonts w:ascii="Cambria" w:hAnsi="Cambria"/>
        </w:rPr>
      </w:pPr>
      <w:r>
        <w:rPr>
          <w:rFonts w:ascii="Cambria" w:hAnsi="Cambria"/>
        </w:rPr>
        <w:t>D</w:t>
      </w:r>
      <w:r w:rsidR="009B4D77" w:rsidRPr="009B4D77">
        <w:rPr>
          <w:rFonts w:ascii="Cambria" w:hAnsi="Cambria"/>
        </w:rPr>
        <w:t>apat diketahui bahwa nilai F hitung sebesar 50,966 dengan nilai signifikansi &lt; 0,001. Nilai F hitung tersebut lebih besar dari F tabel sebesar 3,09 dan nilai signifikansi lebih kecil dari 0,05. Dengan demikian, H0 ditolak dan Ha diterima.</w:t>
      </w:r>
    </w:p>
    <w:p w14:paraId="2640A19A" w14:textId="0B606507" w:rsidR="00BD266D" w:rsidRPr="009B4D77" w:rsidRDefault="009B4D77" w:rsidP="009B4D77">
      <w:pPr>
        <w:spacing w:after="160"/>
        <w:ind w:firstLine="284"/>
        <w:rPr>
          <w:rFonts w:ascii="Cambria" w:hAnsi="Cambria"/>
          <w:b/>
          <w:lang w:val="id-ID"/>
        </w:rPr>
      </w:pPr>
      <w:r w:rsidRPr="009B4D77">
        <w:rPr>
          <w:rFonts w:ascii="Cambria" w:hAnsi="Cambria"/>
        </w:rPr>
        <w:t xml:space="preserve">Artinya, </w:t>
      </w:r>
      <w:r w:rsidRPr="009B4D77">
        <w:rPr>
          <w:rFonts w:ascii="Cambria" w:hAnsi="Cambria"/>
          <w:i/>
          <w:iCs/>
        </w:rPr>
        <w:t>Online Customer Review</w:t>
      </w:r>
      <w:r w:rsidRPr="009B4D77">
        <w:rPr>
          <w:rFonts w:ascii="Cambria" w:hAnsi="Cambria"/>
        </w:rPr>
        <w:t xml:space="preserve"> dan </w:t>
      </w:r>
      <w:r w:rsidRPr="009B4D77">
        <w:rPr>
          <w:rFonts w:ascii="Cambria" w:hAnsi="Cambria"/>
          <w:i/>
          <w:iCs/>
        </w:rPr>
        <w:t>Perceived Value</w:t>
      </w:r>
      <w:r w:rsidRPr="009B4D77">
        <w:rPr>
          <w:rFonts w:ascii="Cambria" w:hAnsi="Cambria"/>
        </w:rPr>
        <w:t xml:space="preserve"> secara simultan berpengaruh positif dan signifikan terhadap Kepuasan Konsumen Scarlett Whitening pada </w:t>
      </w:r>
      <w:r w:rsidRPr="009B4D77">
        <w:rPr>
          <w:rFonts w:ascii="Cambria" w:hAnsi="Cambria"/>
          <w:i/>
          <w:iCs/>
        </w:rPr>
        <w:t>marketplace</w:t>
      </w:r>
      <w:r w:rsidRPr="009B4D77">
        <w:rPr>
          <w:rFonts w:ascii="Cambria" w:hAnsi="Cambria"/>
        </w:rPr>
        <w:t xml:space="preserve"> Shopee.</w:t>
      </w:r>
    </w:p>
    <w:p w14:paraId="66A8CE9C" w14:textId="40F1B956" w:rsidR="00BD266D" w:rsidRDefault="005F36EF" w:rsidP="00E10540">
      <w:pPr>
        <w:spacing w:after="160"/>
        <w:rPr>
          <w:rFonts w:ascii="Cambria" w:hAnsi="Cambria"/>
          <w:b/>
          <w:lang w:val="id-ID"/>
        </w:rPr>
      </w:pPr>
      <w:r>
        <w:rPr>
          <w:rFonts w:ascii="Cambria" w:hAnsi="Cambria"/>
          <w:b/>
          <w:lang w:val="id-ID"/>
        </w:rPr>
        <w:t xml:space="preserve">Koefisien Determinasi </w:t>
      </w:r>
    </w:p>
    <w:p w14:paraId="42F56963" w14:textId="60A117F8" w:rsidR="00653F42" w:rsidRPr="00754BF5" w:rsidRDefault="00653F42" w:rsidP="00653F42">
      <w:pPr>
        <w:ind w:firstLine="720"/>
        <w:jc w:val="both"/>
        <w:rPr>
          <w:rFonts w:ascii="Cambria" w:hAnsi="Cambria"/>
          <w:lang w:val="es-ES"/>
        </w:rPr>
      </w:pPr>
      <w:r w:rsidRPr="00754BF5">
        <w:rPr>
          <w:rFonts w:ascii="Cambria" w:hAnsi="Cambria"/>
          <w:lang w:val="es-ES"/>
        </w:rPr>
        <w:t xml:space="preserve">Koefisien determinasi digunakan untuk mengetahui seberapa besar kemampuan variabel independen dalam menjelaskan variabel dependen. Dalam penelitian ini, koefisien determinasi digunakan untuk mengetahui seberapa besar kontribusi </w:t>
      </w:r>
      <w:r w:rsidRPr="00754BF5">
        <w:rPr>
          <w:rFonts w:ascii="Cambria" w:hAnsi="Cambria"/>
          <w:i/>
          <w:iCs/>
          <w:lang w:val="es-ES"/>
        </w:rPr>
        <w:t>Online Customer Review</w:t>
      </w:r>
      <w:r w:rsidRPr="00754BF5">
        <w:rPr>
          <w:rFonts w:ascii="Cambria" w:hAnsi="Cambria"/>
          <w:lang w:val="es-ES"/>
        </w:rPr>
        <w:t xml:space="preserve"> (X1) dan </w:t>
      </w:r>
      <w:r w:rsidRPr="00754BF5">
        <w:rPr>
          <w:rFonts w:ascii="Cambria" w:hAnsi="Cambria"/>
          <w:i/>
          <w:iCs/>
          <w:lang w:val="es-ES"/>
        </w:rPr>
        <w:t>Perceived Value</w:t>
      </w:r>
      <w:r w:rsidRPr="00754BF5">
        <w:rPr>
          <w:rFonts w:ascii="Cambria" w:hAnsi="Cambria"/>
          <w:lang w:val="es-ES"/>
        </w:rPr>
        <w:t xml:space="preserve"> (X2) dalam menjelaskan Kepuasan Konsumen (Y). Menurut Ghozali (2018), koefisien determinasi digunakan untuk mengukur sejauh mana kemampuan model dalam menerangkan variasi variabel dependen. Adapun hasil uji koefisien determinasi disajikan pada tabel berikut.</w:t>
      </w:r>
    </w:p>
    <w:p w14:paraId="2157AA2C" w14:textId="2987B2AE" w:rsidR="005F36EF" w:rsidRPr="005F36EF" w:rsidRDefault="005F36EF" w:rsidP="007F2092">
      <w:pPr>
        <w:spacing w:after="160"/>
        <w:ind w:firstLine="284"/>
        <w:jc w:val="center"/>
        <w:rPr>
          <w:rFonts w:ascii="Cambria" w:hAnsi="Cambria"/>
          <w:b/>
          <w:lang w:val="id-ID"/>
        </w:rPr>
      </w:pPr>
      <w:r>
        <w:rPr>
          <w:rFonts w:ascii="Cambria" w:hAnsi="Cambria"/>
          <w:b/>
          <w:lang w:val="id-ID"/>
        </w:rPr>
        <w:t>Tabel 12 Kooefisien Determinasi</w:t>
      </w:r>
    </w:p>
    <w:tbl>
      <w:tblPr>
        <w:tblStyle w:val="PlainTable2"/>
        <w:tblW w:w="5000" w:type="pct"/>
        <w:tblLook w:val="04A0" w:firstRow="1" w:lastRow="0" w:firstColumn="1" w:lastColumn="0" w:noHBand="0" w:noVBand="1"/>
      </w:tblPr>
      <w:tblGrid>
        <w:gridCol w:w="1628"/>
        <w:gridCol w:w="1623"/>
        <w:gridCol w:w="1654"/>
        <w:gridCol w:w="1990"/>
        <w:gridCol w:w="1831"/>
      </w:tblGrid>
      <w:tr w:rsidR="005F36EF" w:rsidRPr="005B2EE2" w14:paraId="33DB4FFE" w14:textId="77777777" w:rsidTr="008139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3" w:type="pct"/>
            <w:hideMark/>
          </w:tcPr>
          <w:p w14:paraId="3B281747" w14:textId="77777777" w:rsidR="005F36EF" w:rsidRPr="005B2EE2" w:rsidRDefault="005F36EF" w:rsidP="00813937">
            <w:pPr>
              <w:jc w:val="center"/>
              <w:rPr>
                <w:sz w:val="20"/>
                <w:szCs w:val="20"/>
              </w:rPr>
            </w:pPr>
            <w:r w:rsidRPr="005B2EE2">
              <w:rPr>
                <w:sz w:val="20"/>
                <w:szCs w:val="20"/>
              </w:rPr>
              <w:t>Model</w:t>
            </w:r>
          </w:p>
        </w:tc>
        <w:tc>
          <w:tcPr>
            <w:tcW w:w="930" w:type="pct"/>
            <w:hideMark/>
          </w:tcPr>
          <w:p w14:paraId="0C11C89A" w14:textId="77777777" w:rsidR="005F36EF" w:rsidRPr="005B2EE2" w:rsidRDefault="005F36EF" w:rsidP="00813937">
            <w:pPr>
              <w:jc w:val="center"/>
              <w:cnfStyle w:val="100000000000" w:firstRow="1" w:lastRow="0" w:firstColumn="0" w:lastColumn="0" w:oddVBand="0" w:evenVBand="0" w:oddHBand="0" w:evenHBand="0" w:firstRowFirstColumn="0" w:firstRowLastColumn="0" w:lastRowFirstColumn="0" w:lastRowLastColumn="0"/>
              <w:rPr>
                <w:sz w:val="20"/>
                <w:szCs w:val="20"/>
              </w:rPr>
            </w:pPr>
            <w:r w:rsidRPr="005B2EE2">
              <w:rPr>
                <w:sz w:val="20"/>
                <w:szCs w:val="20"/>
              </w:rPr>
              <w:t>R</w:t>
            </w:r>
          </w:p>
        </w:tc>
        <w:tc>
          <w:tcPr>
            <w:tcW w:w="948" w:type="pct"/>
            <w:hideMark/>
          </w:tcPr>
          <w:p w14:paraId="21496C34" w14:textId="77777777" w:rsidR="005F36EF" w:rsidRPr="005B2EE2" w:rsidRDefault="005F36EF" w:rsidP="00813937">
            <w:pPr>
              <w:jc w:val="center"/>
              <w:cnfStyle w:val="100000000000" w:firstRow="1" w:lastRow="0" w:firstColumn="0" w:lastColumn="0" w:oddVBand="0" w:evenVBand="0" w:oddHBand="0" w:evenHBand="0" w:firstRowFirstColumn="0" w:firstRowLastColumn="0" w:lastRowFirstColumn="0" w:lastRowLastColumn="0"/>
              <w:rPr>
                <w:sz w:val="20"/>
                <w:szCs w:val="20"/>
              </w:rPr>
            </w:pPr>
            <w:r w:rsidRPr="005B2EE2">
              <w:rPr>
                <w:sz w:val="20"/>
                <w:szCs w:val="20"/>
              </w:rPr>
              <w:t>R Square</w:t>
            </w:r>
          </w:p>
        </w:tc>
        <w:tc>
          <w:tcPr>
            <w:tcW w:w="1140" w:type="pct"/>
            <w:hideMark/>
          </w:tcPr>
          <w:p w14:paraId="18C8B978" w14:textId="77777777" w:rsidR="005F36EF" w:rsidRPr="005B2EE2" w:rsidRDefault="005F36EF" w:rsidP="00813937">
            <w:pPr>
              <w:jc w:val="center"/>
              <w:cnfStyle w:val="100000000000" w:firstRow="1" w:lastRow="0" w:firstColumn="0" w:lastColumn="0" w:oddVBand="0" w:evenVBand="0" w:oddHBand="0" w:evenHBand="0" w:firstRowFirstColumn="0" w:firstRowLastColumn="0" w:lastRowFirstColumn="0" w:lastRowLastColumn="0"/>
              <w:rPr>
                <w:sz w:val="20"/>
                <w:szCs w:val="20"/>
              </w:rPr>
            </w:pPr>
            <w:r w:rsidRPr="005B2EE2">
              <w:rPr>
                <w:sz w:val="20"/>
                <w:szCs w:val="20"/>
              </w:rPr>
              <w:t>Adjusted R Square</w:t>
            </w:r>
          </w:p>
        </w:tc>
        <w:tc>
          <w:tcPr>
            <w:tcW w:w="1049" w:type="pct"/>
            <w:hideMark/>
          </w:tcPr>
          <w:p w14:paraId="677FFB5F" w14:textId="77777777" w:rsidR="005F36EF" w:rsidRPr="005B2EE2" w:rsidRDefault="005F36EF" w:rsidP="00813937">
            <w:pPr>
              <w:jc w:val="center"/>
              <w:cnfStyle w:val="100000000000" w:firstRow="1" w:lastRow="0" w:firstColumn="0" w:lastColumn="0" w:oddVBand="0" w:evenVBand="0" w:oddHBand="0" w:evenHBand="0" w:firstRowFirstColumn="0" w:firstRowLastColumn="0" w:lastRowFirstColumn="0" w:lastRowLastColumn="0"/>
              <w:rPr>
                <w:sz w:val="20"/>
                <w:szCs w:val="20"/>
              </w:rPr>
            </w:pPr>
            <w:r w:rsidRPr="005B2EE2">
              <w:rPr>
                <w:sz w:val="20"/>
                <w:szCs w:val="20"/>
              </w:rPr>
              <w:t>Std. Error of the Estimate</w:t>
            </w:r>
          </w:p>
        </w:tc>
      </w:tr>
      <w:tr w:rsidR="005F36EF" w:rsidRPr="005B2EE2" w14:paraId="6D26D42B" w14:textId="77777777" w:rsidTr="008139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3" w:type="pct"/>
            <w:hideMark/>
          </w:tcPr>
          <w:p w14:paraId="7F988D00" w14:textId="77777777" w:rsidR="005F36EF" w:rsidRPr="005B2EE2" w:rsidRDefault="005F36EF" w:rsidP="00813937">
            <w:pPr>
              <w:jc w:val="center"/>
              <w:rPr>
                <w:b w:val="0"/>
                <w:bCs w:val="0"/>
                <w:sz w:val="20"/>
                <w:szCs w:val="20"/>
              </w:rPr>
            </w:pPr>
            <w:r w:rsidRPr="005B2EE2">
              <w:rPr>
                <w:b w:val="0"/>
                <w:bCs w:val="0"/>
                <w:sz w:val="20"/>
                <w:szCs w:val="20"/>
              </w:rPr>
              <w:t>1</w:t>
            </w:r>
          </w:p>
        </w:tc>
        <w:tc>
          <w:tcPr>
            <w:tcW w:w="930" w:type="pct"/>
            <w:hideMark/>
          </w:tcPr>
          <w:p w14:paraId="1A662F04" w14:textId="77777777" w:rsidR="005F36EF" w:rsidRPr="005B2EE2" w:rsidRDefault="005F36EF" w:rsidP="00813937">
            <w:pPr>
              <w:jc w:val="center"/>
              <w:cnfStyle w:val="000000100000" w:firstRow="0" w:lastRow="0" w:firstColumn="0" w:lastColumn="0" w:oddVBand="0" w:evenVBand="0" w:oddHBand="1" w:evenHBand="0" w:firstRowFirstColumn="0" w:firstRowLastColumn="0" w:lastRowFirstColumn="0" w:lastRowLastColumn="0"/>
              <w:rPr>
                <w:sz w:val="20"/>
                <w:szCs w:val="20"/>
              </w:rPr>
            </w:pPr>
            <w:r w:rsidRPr="005B2EE2">
              <w:rPr>
                <w:sz w:val="20"/>
                <w:szCs w:val="20"/>
              </w:rPr>
              <w:t>0,716</w:t>
            </w:r>
          </w:p>
        </w:tc>
        <w:tc>
          <w:tcPr>
            <w:tcW w:w="948" w:type="pct"/>
            <w:hideMark/>
          </w:tcPr>
          <w:p w14:paraId="5D266339" w14:textId="77777777" w:rsidR="005F36EF" w:rsidRPr="005B2EE2" w:rsidRDefault="005F36EF" w:rsidP="00813937">
            <w:pPr>
              <w:jc w:val="center"/>
              <w:cnfStyle w:val="000000100000" w:firstRow="0" w:lastRow="0" w:firstColumn="0" w:lastColumn="0" w:oddVBand="0" w:evenVBand="0" w:oddHBand="1" w:evenHBand="0" w:firstRowFirstColumn="0" w:firstRowLastColumn="0" w:lastRowFirstColumn="0" w:lastRowLastColumn="0"/>
              <w:rPr>
                <w:sz w:val="20"/>
                <w:szCs w:val="20"/>
              </w:rPr>
            </w:pPr>
            <w:r w:rsidRPr="005B2EE2">
              <w:rPr>
                <w:sz w:val="20"/>
                <w:szCs w:val="20"/>
              </w:rPr>
              <w:t>0,512</w:t>
            </w:r>
          </w:p>
        </w:tc>
        <w:tc>
          <w:tcPr>
            <w:tcW w:w="1140" w:type="pct"/>
            <w:hideMark/>
          </w:tcPr>
          <w:p w14:paraId="24B97972" w14:textId="77777777" w:rsidR="005F36EF" w:rsidRPr="005B2EE2" w:rsidRDefault="005F36EF" w:rsidP="00813937">
            <w:pPr>
              <w:jc w:val="center"/>
              <w:cnfStyle w:val="000000100000" w:firstRow="0" w:lastRow="0" w:firstColumn="0" w:lastColumn="0" w:oddVBand="0" w:evenVBand="0" w:oddHBand="1" w:evenHBand="0" w:firstRowFirstColumn="0" w:firstRowLastColumn="0" w:lastRowFirstColumn="0" w:lastRowLastColumn="0"/>
              <w:rPr>
                <w:sz w:val="20"/>
                <w:szCs w:val="20"/>
              </w:rPr>
            </w:pPr>
            <w:r w:rsidRPr="005B2EE2">
              <w:rPr>
                <w:sz w:val="20"/>
                <w:szCs w:val="20"/>
              </w:rPr>
              <w:t>0,502</w:t>
            </w:r>
          </w:p>
        </w:tc>
        <w:tc>
          <w:tcPr>
            <w:tcW w:w="1049" w:type="pct"/>
            <w:hideMark/>
          </w:tcPr>
          <w:p w14:paraId="7A74C7ED" w14:textId="77777777" w:rsidR="005F36EF" w:rsidRPr="005B2EE2" w:rsidRDefault="005F36EF" w:rsidP="00813937">
            <w:pPr>
              <w:jc w:val="center"/>
              <w:cnfStyle w:val="000000100000" w:firstRow="0" w:lastRow="0" w:firstColumn="0" w:lastColumn="0" w:oddVBand="0" w:evenVBand="0" w:oddHBand="1" w:evenHBand="0" w:firstRowFirstColumn="0" w:firstRowLastColumn="0" w:lastRowFirstColumn="0" w:lastRowLastColumn="0"/>
              <w:rPr>
                <w:sz w:val="20"/>
                <w:szCs w:val="20"/>
              </w:rPr>
            </w:pPr>
            <w:r w:rsidRPr="005B2EE2">
              <w:rPr>
                <w:sz w:val="20"/>
                <w:szCs w:val="20"/>
              </w:rPr>
              <w:t>5,313</w:t>
            </w:r>
          </w:p>
        </w:tc>
      </w:tr>
    </w:tbl>
    <w:p w14:paraId="207ECC4E" w14:textId="77777777" w:rsidR="00E10540" w:rsidRDefault="00E10540" w:rsidP="00E10540">
      <w:pPr>
        <w:ind w:firstLine="720"/>
        <w:jc w:val="both"/>
        <w:rPr>
          <w:rFonts w:ascii="Cambria" w:hAnsi="Cambria"/>
        </w:rPr>
      </w:pPr>
    </w:p>
    <w:p w14:paraId="6897C46E" w14:textId="00D38ABD" w:rsidR="005F36EF" w:rsidRDefault="00E10540" w:rsidP="00E10540">
      <w:pPr>
        <w:ind w:firstLine="720"/>
        <w:jc w:val="both"/>
        <w:rPr>
          <w:rFonts w:ascii="Cambria" w:hAnsi="Cambria"/>
        </w:rPr>
      </w:pPr>
      <w:r>
        <w:rPr>
          <w:rFonts w:ascii="Cambria" w:hAnsi="Cambria"/>
        </w:rPr>
        <w:lastRenderedPageBreak/>
        <w:t>D</w:t>
      </w:r>
      <w:r w:rsidR="005F36EF" w:rsidRPr="005F36EF">
        <w:rPr>
          <w:rFonts w:ascii="Cambria" w:hAnsi="Cambria"/>
        </w:rPr>
        <w:t xml:space="preserve">apat diketahui bahwa nilai R sebesar 0,716. Nilai tersebut menunjukkan bahwa hubungan antara variabel </w:t>
      </w:r>
      <w:r w:rsidR="005F36EF" w:rsidRPr="005F36EF">
        <w:rPr>
          <w:rFonts w:ascii="Cambria" w:hAnsi="Cambria"/>
          <w:i/>
          <w:iCs/>
        </w:rPr>
        <w:t>Online Customer Review</w:t>
      </w:r>
      <w:r w:rsidR="005F36EF" w:rsidRPr="005F36EF">
        <w:rPr>
          <w:rFonts w:ascii="Cambria" w:hAnsi="Cambria"/>
        </w:rPr>
        <w:t xml:space="preserve"> dan </w:t>
      </w:r>
      <w:r w:rsidR="005F36EF" w:rsidRPr="005F36EF">
        <w:rPr>
          <w:rFonts w:ascii="Cambria" w:hAnsi="Cambria"/>
          <w:i/>
          <w:iCs/>
        </w:rPr>
        <w:t>Perceived Value</w:t>
      </w:r>
      <w:r w:rsidR="005F36EF" w:rsidRPr="005F36EF">
        <w:rPr>
          <w:rFonts w:ascii="Cambria" w:hAnsi="Cambria"/>
        </w:rPr>
        <w:t xml:space="preserve"> terhadap Kepuasan Konsumen berada pada tingkat hubungan yang kuat.</w:t>
      </w:r>
      <w:r>
        <w:rPr>
          <w:rFonts w:ascii="Cambria" w:hAnsi="Cambria"/>
        </w:rPr>
        <w:t xml:space="preserve"> </w:t>
      </w:r>
      <w:r w:rsidR="005F36EF" w:rsidRPr="005F36EF">
        <w:rPr>
          <w:rFonts w:ascii="Cambria" w:hAnsi="Cambria"/>
        </w:rPr>
        <w:t xml:space="preserve">Nilai R Square sebesar 0,512 menunjukkan bahwa variabel </w:t>
      </w:r>
      <w:r w:rsidR="005F36EF" w:rsidRPr="005F36EF">
        <w:rPr>
          <w:rFonts w:ascii="Cambria" w:hAnsi="Cambria"/>
          <w:i/>
          <w:iCs/>
        </w:rPr>
        <w:t>Online Customer Review</w:t>
      </w:r>
      <w:r w:rsidR="005F36EF" w:rsidRPr="005F36EF">
        <w:rPr>
          <w:rFonts w:ascii="Cambria" w:hAnsi="Cambria"/>
        </w:rPr>
        <w:t xml:space="preserve"> dan </w:t>
      </w:r>
      <w:r w:rsidR="005F36EF" w:rsidRPr="005F36EF">
        <w:rPr>
          <w:rFonts w:ascii="Cambria" w:hAnsi="Cambria"/>
          <w:i/>
          <w:iCs/>
        </w:rPr>
        <w:t>Perceived Value</w:t>
      </w:r>
      <w:r w:rsidR="005F36EF" w:rsidRPr="005F36EF">
        <w:rPr>
          <w:rFonts w:ascii="Cambria" w:hAnsi="Cambria"/>
        </w:rPr>
        <w:t xml:space="preserve"> mampu menjelaskan variabel Kepuasan Konsumen sebesar 51,2%. Sementara itu, sisanya sebesar 48,8% dijelaskan oleh faktor lain di luar variabel yang diteliti dalam penelitian ini, seperti kualitas produk, harga, kepercayaan konsumen, citra merek, promosi, kualitas pelayanan, maupun faktor lain yang tidak termasuk dalam model penelitian.</w:t>
      </w:r>
    </w:p>
    <w:p w14:paraId="21863EF3" w14:textId="77777777" w:rsidR="00562A76" w:rsidRDefault="00562A76" w:rsidP="00E10540">
      <w:pPr>
        <w:ind w:firstLine="720"/>
        <w:jc w:val="both"/>
        <w:rPr>
          <w:rFonts w:ascii="Cambria" w:hAnsi="Cambria"/>
        </w:rPr>
      </w:pPr>
    </w:p>
    <w:p w14:paraId="4E7E1A80" w14:textId="445B08CE" w:rsidR="007B0FF6" w:rsidRPr="007B0FF6" w:rsidRDefault="007B0FF6" w:rsidP="007B0FF6">
      <w:pPr>
        <w:jc w:val="both"/>
        <w:rPr>
          <w:rFonts w:ascii="Cambria" w:hAnsi="Cambria"/>
          <w:b/>
          <w:lang w:val="id-ID"/>
        </w:rPr>
      </w:pPr>
      <w:r w:rsidRPr="007B0FF6">
        <w:rPr>
          <w:rFonts w:ascii="Cambria" w:hAnsi="Cambria"/>
          <w:b/>
          <w:lang w:val="id-ID"/>
        </w:rPr>
        <w:t xml:space="preserve">Pengaruh </w:t>
      </w:r>
      <w:r w:rsidRPr="004B705B">
        <w:rPr>
          <w:rFonts w:ascii="Cambria" w:hAnsi="Cambria"/>
          <w:b/>
          <w:i/>
          <w:lang w:val="id-ID"/>
        </w:rPr>
        <w:t>Online Customer Review</w:t>
      </w:r>
      <w:r w:rsidRPr="007B0FF6">
        <w:rPr>
          <w:rFonts w:ascii="Cambria" w:hAnsi="Cambria"/>
          <w:b/>
          <w:lang w:val="id-ID"/>
        </w:rPr>
        <w:t xml:space="preserve"> Terhadap Kepuasan Konsumen</w:t>
      </w:r>
    </w:p>
    <w:p w14:paraId="252E3BC1" w14:textId="60DB805C" w:rsidR="007F2092" w:rsidRDefault="007F2092" w:rsidP="007F2092">
      <w:pPr>
        <w:ind w:firstLine="720"/>
        <w:jc w:val="both"/>
        <w:rPr>
          <w:rFonts w:ascii="Cambria" w:hAnsi="Cambria"/>
        </w:rPr>
      </w:pPr>
      <w:r w:rsidRPr="007F2092">
        <w:rPr>
          <w:rFonts w:ascii="Cambria" w:hAnsi="Cambria"/>
        </w:rPr>
        <w:t xml:space="preserve">Berdasarkan hasil uji t, diperoleh nilai t hitung sebesar 4,457 dengan nilai signifikansi &lt; 0,001. Nilai tersebut menunjukkan bahwa </w:t>
      </w:r>
      <w:r w:rsidRPr="007F2092">
        <w:rPr>
          <w:rFonts w:ascii="Cambria" w:hAnsi="Cambria"/>
          <w:i/>
        </w:rPr>
        <w:t>Online Customer Review</w:t>
      </w:r>
      <w:r w:rsidRPr="007F2092">
        <w:rPr>
          <w:rFonts w:ascii="Cambria" w:hAnsi="Cambria"/>
        </w:rPr>
        <w:t xml:space="preserve"> berpengaruh positif dan signifikan terhadap Kepuasan Konsumen.</w:t>
      </w:r>
      <w:r>
        <w:rPr>
          <w:rFonts w:ascii="Cambria" w:hAnsi="Cambria"/>
          <w:lang w:val="id-ID"/>
        </w:rPr>
        <w:t xml:space="preserve"> </w:t>
      </w:r>
      <w:r w:rsidRPr="007F2092">
        <w:rPr>
          <w:rFonts w:ascii="Cambria" w:hAnsi="Cambria"/>
        </w:rPr>
        <w:t>Hal ini menunjukkan bahwa semakin baik ulasan yang diberikan oleh konsumen, maka semakin tinggi tingkat kepuasan konsumen terhadap produk Scarlett Whitening di</w:t>
      </w:r>
      <w:r>
        <w:rPr>
          <w:rFonts w:ascii="Cambria" w:hAnsi="Cambria"/>
        </w:rPr>
        <w:t xml:space="preserve"> marketplace Shopee.</w:t>
      </w:r>
      <w:r w:rsidRPr="007F2092">
        <w:rPr>
          <w:rFonts w:ascii="Cambria" w:hAnsi="Cambria"/>
        </w:rPr>
        <w:t xml:space="preserve">Hasil penelitian ini sejalan dengan teori yang menyatakan bahwa </w:t>
      </w:r>
      <w:r w:rsidRPr="007F2092">
        <w:rPr>
          <w:rFonts w:ascii="Cambria" w:hAnsi="Cambria"/>
          <w:i/>
        </w:rPr>
        <w:t>Online Customer Review</w:t>
      </w:r>
      <w:r w:rsidRPr="007F2092">
        <w:rPr>
          <w:rFonts w:ascii="Cambria" w:hAnsi="Cambria"/>
        </w:rPr>
        <w:t xml:space="preserve"> berperan dalam membentuk ekspektasi dan persepsi konsumen sebelum melakukan pembelian, sehingga dapat mempenga</w:t>
      </w:r>
      <w:r>
        <w:rPr>
          <w:rFonts w:ascii="Cambria" w:hAnsi="Cambria"/>
        </w:rPr>
        <w:t>ruhi tingkat kepuasan konsumen.</w:t>
      </w:r>
      <w:r w:rsidRPr="007F2092">
        <w:rPr>
          <w:rFonts w:ascii="Cambria" w:hAnsi="Cambria"/>
        </w:rPr>
        <w:t xml:space="preserve">Dengan demikian, dapat disimpulkan bahwa </w:t>
      </w:r>
      <w:r w:rsidRPr="007F2092">
        <w:rPr>
          <w:rFonts w:ascii="Cambria" w:hAnsi="Cambria"/>
          <w:i/>
        </w:rPr>
        <w:t xml:space="preserve">Online Customer Review </w:t>
      </w:r>
      <w:r w:rsidRPr="007F2092">
        <w:rPr>
          <w:rFonts w:ascii="Cambria" w:hAnsi="Cambria"/>
        </w:rPr>
        <w:t>memiliki pengaruh terhadap Kepuasan Konsumen</w:t>
      </w:r>
      <w:r w:rsidR="00562A76">
        <w:rPr>
          <w:rFonts w:ascii="Cambria" w:hAnsi="Cambria"/>
        </w:rPr>
        <w:t xml:space="preserve"> (Surjono &amp; Johan, 2025)</w:t>
      </w:r>
      <w:r w:rsidRPr="007F2092">
        <w:rPr>
          <w:rFonts w:ascii="Cambria" w:hAnsi="Cambria"/>
        </w:rPr>
        <w:t>.</w:t>
      </w:r>
    </w:p>
    <w:p w14:paraId="02955A11" w14:textId="77777777" w:rsidR="00562A76" w:rsidRDefault="00562A76" w:rsidP="007F2092">
      <w:pPr>
        <w:ind w:firstLine="720"/>
        <w:jc w:val="both"/>
        <w:rPr>
          <w:rFonts w:ascii="Cambria" w:hAnsi="Cambria"/>
        </w:rPr>
      </w:pPr>
    </w:p>
    <w:p w14:paraId="79049646" w14:textId="59B8E4CC" w:rsidR="007B0FF6" w:rsidRPr="007B0FF6" w:rsidRDefault="007B0FF6" w:rsidP="007F2092">
      <w:pPr>
        <w:jc w:val="both"/>
        <w:rPr>
          <w:rFonts w:ascii="Cambria" w:hAnsi="Cambria"/>
          <w:b/>
          <w:lang w:val="id-ID"/>
        </w:rPr>
      </w:pPr>
      <w:r w:rsidRPr="007B0FF6">
        <w:rPr>
          <w:rFonts w:ascii="Cambria" w:hAnsi="Cambria"/>
          <w:b/>
          <w:lang w:val="id-ID"/>
        </w:rPr>
        <w:t xml:space="preserve">Pengaruh </w:t>
      </w:r>
      <w:r w:rsidRPr="004B705B">
        <w:rPr>
          <w:rFonts w:ascii="Cambria" w:hAnsi="Cambria"/>
          <w:b/>
          <w:i/>
          <w:lang w:val="id-ID"/>
        </w:rPr>
        <w:t>Perceived Value</w:t>
      </w:r>
      <w:r w:rsidRPr="007B0FF6">
        <w:rPr>
          <w:rFonts w:ascii="Cambria" w:hAnsi="Cambria"/>
          <w:b/>
          <w:lang w:val="id-ID"/>
        </w:rPr>
        <w:t xml:space="preserve"> Terhadap Kepuasan Konsumen</w:t>
      </w:r>
    </w:p>
    <w:p w14:paraId="3BC3A698" w14:textId="77777777" w:rsidR="007F2092" w:rsidRDefault="007B0FF6" w:rsidP="007F2092">
      <w:pPr>
        <w:jc w:val="both"/>
        <w:rPr>
          <w:rFonts w:ascii="Cambria" w:hAnsi="Cambria"/>
        </w:rPr>
      </w:pPr>
      <w:r>
        <w:rPr>
          <w:rFonts w:ascii="Cambria" w:hAnsi="Cambria"/>
          <w:b/>
        </w:rPr>
        <w:tab/>
      </w:r>
      <w:r w:rsidR="007F2092" w:rsidRPr="007F2092">
        <w:rPr>
          <w:rFonts w:ascii="Cambria" w:hAnsi="Cambria"/>
        </w:rPr>
        <w:t xml:space="preserve">Berdasarkan hasil uji t, diperoleh nilai t hitung sebesar 5,507 dengan nilai signifikansi &lt; 0,001. Nilai tersebut menunjukkan bahwa </w:t>
      </w:r>
      <w:r w:rsidR="007F2092" w:rsidRPr="007F2092">
        <w:rPr>
          <w:rFonts w:ascii="Cambria" w:hAnsi="Cambria"/>
          <w:i/>
        </w:rPr>
        <w:t>Perceived Value</w:t>
      </w:r>
      <w:r w:rsidR="007F2092" w:rsidRPr="007F2092">
        <w:rPr>
          <w:rFonts w:ascii="Cambria" w:hAnsi="Cambria"/>
        </w:rPr>
        <w:t xml:space="preserve"> berpengaruh positif dan signifi</w:t>
      </w:r>
      <w:r w:rsidR="007F2092">
        <w:rPr>
          <w:rFonts w:ascii="Cambria" w:hAnsi="Cambria"/>
        </w:rPr>
        <w:t>kan terhadap Kepuasan Konsumen.</w:t>
      </w:r>
      <w:r w:rsidR="007F2092">
        <w:rPr>
          <w:rFonts w:ascii="Cambria" w:hAnsi="Cambria"/>
          <w:lang w:val="id-ID"/>
        </w:rPr>
        <w:t xml:space="preserve"> </w:t>
      </w:r>
      <w:r w:rsidR="007F2092" w:rsidRPr="007F2092">
        <w:rPr>
          <w:rFonts w:ascii="Cambria" w:hAnsi="Cambria"/>
        </w:rPr>
        <w:t xml:space="preserve">Hal ini menunjukkan bahwa semakin tinggi nilai yang dirasakan oleh konsumen, maka semakin tinggi tingkat kepuasan konsumen </w:t>
      </w:r>
      <w:r w:rsidR="007F2092">
        <w:rPr>
          <w:rFonts w:ascii="Cambria" w:hAnsi="Cambria"/>
        </w:rPr>
        <w:t>terhadap produk yang digunakan.</w:t>
      </w:r>
      <w:r w:rsidR="007F2092">
        <w:rPr>
          <w:rFonts w:ascii="Cambria" w:hAnsi="Cambria"/>
          <w:lang w:val="id-ID"/>
        </w:rPr>
        <w:t xml:space="preserve"> </w:t>
      </w:r>
      <w:r w:rsidR="007F2092" w:rsidRPr="007F2092">
        <w:rPr>
          <w:rFonts w:ascii="Cambria" w:hAnsi="Cambria"/>
        </w:rPr>
        <w:t xml:space="preserve">Hasil penelitian ini sejalan dengan teori yang menyatakan bahwa </w:t>
      </w:r>
      <w:r w:rsidR="007F2092" w:rsidRPr="007F2092">
        <w:rPr>
          <w:rFonts w:ascii="Cambria" w:hAnsi="Cambria"/>
          <w:i/>
        </w:rPr>
        <w:t>Perceived Value</w:t>
      </w:r>
      <w:r w:rsidR="007F2092" w:rsidRPr="007F2092">
        <w:rPr>
          <w:rFonts w:ascii="Cambria" w:hAnsi="Cambria"/>
        </w:rPr>
        <w:t xml:space="preserve"> merupakan faktor penting dalam menentukan kepuasan konsumen karena berkaitan dengan manfaat yang diterima dibandingkan den</w:t>
      </w:r>
      <w:r w:rsidR="007F2092">
        <w:rPr>
          <w:rFonts w:ascii="Cambria" w:hAnsi="Cambria"/>
        </w:rPr>
        <w:t>gan pengorbanan yang diberikan.</w:t>
      </w:r>
      <w:r w:rsidR="007F2092">
        <w:rPr>
          <w:rFonts w:ascii="Cambria" w:hAnsi="Cambria"/>
          <w:lang w:val="id-ID"/>
        </w:rPr>
        <w:t xml:space="preserve"> </w:t>
      </w:r>
      <w:r w:rsidR="007F2092" w:rsidRPr="007F2092">
        <w:rPr>
          <w:rFonts w:ascii="Cambria" w:hAnsi="Cambria"/>
        </w:rPr>
        <w:t xml:space="preserve">Dengan demikian, dapat disimpulkan bahwa </w:t>
      </w:r>
      <w:r w:rsidR="007F2092" w:rsidRPr="007F2092">
        <w:rPr>
          <w:rFonts w:ascii="Cambria" w:hAnsi="Cambria"/>
          <w:i/>
        </w:rPr>
        <w:t>Perceived Value</w:t>
      </w:r>
      <w:r w:rsidR="007F2092" w:rsidRPr="007F2092">
        <w:rPr>
          <w:rFonts w:ascii="Cambria" w:hAnsi="Cambria"/>
        </w:rPr>
        <w:t xml:space="preserve"> memiliki pengaruh terhadap Kepuasan Konsumen.</w:t>
      </w:r>
    </w:p>
    <w:p w14:paraId="7B69DC02" w14:textId="77777777" w:rsidR="00562A76" w:rsidRDefault="00562A76" w:rsidP="007F2092">
      <w:pPr>
        <w:jc w:val="both"/>
        <w:rPr>
          <w:rFonts w:ascii="Cambria" w:hAnsi="Cambria"/>
        </w:rPr>
      </w:pPr>
    </w:p>
    <w:p w14:paraId="4CF369A7" w14:textId="79D6989F" w:rsidR="0093162B" w:rsidRPr="007F2092" w:rsidRDefault="007F2092" w:rsidP="007F2092">
      <w:pPr>
        <w:jc w:val="both"/>
        <w:rPr>
          <w:rFonts w:ascii="Cambria" w:hAnsi="Cambria"/>
        </w:rPr>
      </w:pPr>
      <w:r>
        <w:rPr>
          <w:rFonts w:ascii="Cambria" w:hAnsi="Cambria"/>
          <w:b/>
          <w:lang w:val="id-ID"/>
        </w:rPr>
        <w:t xml:space="preserve">4. </w:t>
      </w:r>
      <w:r w:rsidR="0093162B" w:rsidRPr="00024C73">
        <w:rPr>
          <w:rFonts w:ascii="Cambria" w:hAnsi="Cambria"/>
          <w:b/>
          <w:lang w:val="id-ID"/>
        </w:rPr>
        <w:t>Simpulan</w:t>
      </w:r>
    </w:p>
    <w:p w14:paraId="783E87E6" w14:textId="04EB5278" w:rsidR="00C63297" w:rsidRPr="00C63297" w:rsidRDefault="00C63297" w:rsidP="00C63297">
      <w:pPr>
        <w:ind w:firstLine="284"/>
        <w:jc w:val="both"/>
        <w:rPr>
          <w:rFonts w:ascii="Cambria" w:hAnsi="Cambria"/>
          <w:color w:val="000000"/>
        </w:rPr>
      </w:pPr>
      <w:r w:rsidRPr="00C63297">
        <w:rPr>
          <w:rFonts w:ascii="Cambria" w:hAnsi="Cambria"/>
          <w:color w:val="000000"/>
        </w:rPr>
        <w:t xml:space="preserve">Berdasarkan hasil penelitian, </w:t>
      </w:r>
      <w:r w:rsidRPr="00813937">
        <w:rPr>
          <w:rFonts w:ascii="Cambria" w:hAnsi="Cambria"/>
          <w:i/>
          <w:color w:val="000000"/>
        </w:rPr>
        <w:t>Online Customer Review</w:t>
      </w:r>
      <w:r w:rsidRPr="00C63297">
        <w:rPr>
          <w:rFonts w:ascii="Cambria" w:hAnsi="Cambria"/>
          <w:color w:val="000000"/>
        </w:rPr>
        <w:t xml:space="preserve"> berpengaruh positif dan signifikan terhadap kepuasan konsumen produk Scarlett Whitening di marketplace Shopee. </w:t>
      </w:r>
      <w:r w:rsidRPr="007F2092">
        <w:rPr>
          <w:rFonts w:ascii="Cambria" w:hAnsi="Cambria"/>
          <w:i/>
          <w:color w:val="000000"/>
        </w:rPr>
        <w:t>Perceived Value</w:t>
      </w:r>
      <w:r w:rsidRPr="00C63297">
        <w:rPr>
          <w:rFonts w:ascii="Cambria" w:hAnsi="Cambria"/>
          <w:color w:val="000000"/>
        </w:rPr>
        <w:t xml:space="preserve"> juga berpengaruh positif dan signifikan terhadap kepuasan konsumen. Selain itu, </w:t>
      </w:r>
      <w:r w:rsidRPr="00813937">
        <w:rPr>
          <w:rFonts w:ascii="Cambria" w:hAnsi="Cambria"/>
          <w:i/>
          <w:color w:val="000000"/>
        </w:rPr>
        <w:t>Online Customer Review</w:t>
      </w:r>
      <w:r w:rsidRPr="00C63297">
        <w:rPr>
          <w:rFonts w:ascii="Cambria" w:hAnsi="Cambria"/>
          <w:color w:val="000000"/>
        </w:rPr>
        <w:t xml:space="preserve"> dan </w:t>
      </w:r>
      <w:r w:rsidRPr="00813937">
        <w:rPr>
          <w:rFonts w:ascii="Cambria" w:hAnsi="Cambria"/>
          <w:i/>
          <w:color w:val="000000"/>
        </w:rPr>
        <w:t>Perceived Value</w:t>
      </w:r>
      <w:r w:rsidRPr="00C63297">
        <w:rPr>
          <w:rFonts w:ascii="Cambria" w:hAnsi="Cambria"/>
          <w:color w:val="000000"/>
        </w:rPr>
        <w:t xml:space="preserve"> secara simultan berpengaruh positif dan signifikan terhadap kepuasan konsumen. Hasil tersebut menunjukkan bahwa semakin baik ulasan pelanggan dan semakin tinggi nilai yang dirasakan konsumen, maka semakin tinggi pula kepuasan konsumen terhadap produk Scarlett Whitening di marketplace Shopee.</w:t>
      </w:r>
    </w:p>
    <w:p w14:paraId="3F2EFA67" w14:textId="1F216468" w:rsidR="005F36EF" w:rsidRDefault="00C63297" w:rsidP="00653F42">
      <w:pPr>
        <w:ind w:firstLine="709"/>
        <w:jc w:val="both"/>
        <w:rPr>
          <w:rFonts w:ascii="Cambria" w:hAnsi="Cambria"/>
          <w:color w:val="000000"/>
        </w:rPr>
      </w:pPr>
      <w:r w:rsidRPr="00C63297">
        <w:rPr>
          <w:rFonts w:ascii="Cambria" w:hAnsi="Cambria"/>
          <w:color w:val="000000"/>
        </w:rPr>
        <w:t xml:space="preserve">Hasil penelitian ini mengindikasikan bahwa perusahaan perlu memperhatikan kualitas ulasan pelanggan yang tersedia pada marketplace serta meningkatkan nilai yang dirasakan konsumen melalui kualitas produk, manfaat produk, dan kesesuaian harga. Penelitian selanjutnya disarankan untuk menambahkan variabel lain yang </w:t>
      </w:r>
      <w:r w:rsidRPr="00C63297">
        <w:rPr>
          <w:rFonts w:ascii="Cambria" w:hAnsi="Cambria"/>
          <w:color w:val="000000"/>
        </w:rPr>
        <w:lastRenderedPageBreak/>
        <w:t>berpotensi memengaruhi kepuasan konsumen, seperti kualitas produk, kepercayaan konsumen, dan citra merek.</w:t>
      </w:r>
    </w:p>
    <w:p w14:paraId="76CA2E9A" w14:textId="5909B606" w:rsidR="005F36EF" w:rsidRDefault="005F36EF" w:rsidP="00C63297">
      <w:pPr>
        <w:ind w:firstLine="709"/>
        <w:jc w:val="both"/>
        <w:rPr>
          <w:rFonts w:ascii="Cambria" w:hAnsi="Cambria"/>
          <w:color w:val="000000"/>
        </w:rPr>
      </w:pPr>
    </w:p>
    <w:p w14:paraId="6498F432" w14:textId="77777777" w:rsidR="007F2092" w:rsidRDefault="007F2092" w:rsidP="00C63297">
      <w:pPr>
        <w:ind w:firstLine="709"/>
        <w:jc w:val="both"/>
        <w:rPr>
          <w:rFonts w:ascii="Cambria" w:hAnsi="Cambria"/>
          <w:color w:val="000000"/>
        </w:rPr>
      </w:pPr>
    </w:p>
    <w:p w14:paraId="7AD08C34" w14:textId="5CBEFC61" w:rsidR="00DB6EE1" w:rsidRPr="009F584F" w:rsidRDefault="00C63297" w:rsidP="009F584F">
      <w:pPr>
        <w:jc w:val="both"/>
        <w:rPr>
          <w:rFonts w:ascii="Cambria" w:hAnsi="Cambria"/>
          <w:b/>
          <w:color w:val="000000"/>
          <w:lang w:val="es-ES"/>
        </w:rPr>
      </w:pPr>
      <w:r w:rsidRPr="009F584F">
        <w:rPr>
          <w:rFonts w:ascii="Cambria" w:hAnsi="Cambria"/>
          <w:b/>
          <w:color w:val="000000"/>
          <w:lang w:val="id-ID"/>
        </w:rPr>
        <w:t>5.</w:t>
      </w:r>
      <w:r w:rsidR="0093162B" w:rsidRPr="009F584F">
        <w:rPr>
          <w:rFonts w:ascii="Cambria" w:hAnsi="Cambria"/>
          <w:b/>
          <w:lang w:val="id-ID"/>
        </w:rPr>
        <w:t>Daftar Pustaka</w:t>
      </w:r>
    </w:p>
    <w:p w14:paraId="5FEE6012" w14:textId="20C037B6" w:rsidR="00DB6EE1" w:rsidRDefault="00DB6EE1" w:rsidP="00024C73">
      <w:pPr>
        <w:pStyle w:val="NoSpacing"/>
        <w:ind w:left="567" w:hanging="567"/>
        <w:contextualSpacing/>
        <w:jc w:val="both"/>
        <w:rPr>
          <w:rFonts w:ascii="Cambria" w:eastAsia="Times New Roman" w:hAnsi="Cambria"/>
          <w:sz w:val="24"/>
          <w:szCs w:val="24"/>
        </w:rPr>
      </w:pPr>
    </w:p>
    <w:p w14:paraId="71AB3215" w14:textId="45CB2612" w:rsidR="00D56452" w:rsidRDefault="00D56452" w:rsidP="008C7D31">
      <w:pPr>
        <w:widowControl w:val="0"/>
        <w:autoSpaceDE w:val="0"/>
        <w:autoSpaceDN w:val="0"/>
        <w:adjustRightInd w:val="0"/>
        <w:ind w:left="480" w:hanging="480"/>
        <w:jc w:val="both"/>
        <w:rPr>
          <w:rFonts w:ascii="Cambria" w:hAnsi="Cambria"/>
          <w:noProof/>
          <w:lang w:val="es-ES"/>
        </w:rPr>
      </w:pPr>
      <w:r w:rsidRPr="009F584F">
        <w:rPr>
          <w:rFonts w:ascii="Cambria" w:hAnsi="Cambria"/>
        </w:rPr>
        <w:fldChar w:fldCharType="begin" w:fldLock="1"/>
      </w:r>
      <w:r w:rsidRPr="009F584F">
        <w:rPr>
          <w:rFonts w:ascii="Cambria" w:hAnsi="Cambria"/>
          <w:lang w:val="es-ES"/>
        </w:rPr>
        <w:instrText xml:space="preserve">ADDIN Mendeley Bibliography CSL_BIBLIOGRAPHY </w:instrText>
      </w:r>
      <w:r w:rsidRPr="009F584F">
        <w:rPr>
          <w:rFonts w:ascii="Cambria" w:hAnsi="Cambria"/>
        </w:rPr>
        <w:fldChar w:fldCharType="separate"/>
      </w:r>
      <w:r w:rsidRPr="009F584F">
        <w:rPr>
          <w:rFonts w:ascii="Cambria" w:hAnsi="Cambria"/>
          <w:noProof/>
          <w:lang w:val="es-ES"/>
        </w:rPr>
        <w:t xml:space="preserve">Al Farizy, S. (2024). Perlindungan Hukum Terhadap Konsumen dalam Kasus Penipuan Transaksi E-Commerce. </w:t>
      </w:r>
      <w:r w:rsidRPr="009F584F">
        <w:rPr>
          <w:rFonts w:ascii="Cambria" w:hAnsi="Cambria"/>
          <w:i/>
          <w:iCs/>
          <w:noProof/>
          <w:lang w:val="es-ES"/>
        </w:rPr>
        <w:t>Jurnal Hukum Positum</w:t>
      </w:r>
      <w:r w:rsidRPr="009F584F">
        <w:rPr>
          <w:rFonts w:ascii="Cambria" w:hAnsi="Cambria"/>
          <w:noProof/>
          <w:lang w:val="es-ES"/>
        </w:rPr>
        <w:t xml:space="preserve">, </w:t>
      </w:r>
      <w:r w:rsidRPr="009F584F">
        <w:rPr>
          <w:rFonts w:ascii="Cambria" w:hAnsi="Cambria"/>
          <w:i/>
          <w:iCs/>
          <w:noProof/>
          <w:lang w:val="es-ES"/>
        </w:rPr>
        <w:t>9</w:t>
      </w:r>
      <w:r w:rsidRPr="009F584F">
        <w:rPr>
          <w:rFonts w:ascii="Cambria" w:hAnsi="Cambria"/>
          <w:noProof/>
          <w:lang w:val="es-ES"/>
        </w:rPr>
        <w:t>(2), 204–218.</w:t>
      </w:r>
    </w:p>
    <w:p w14:paraId="35A6B76B" w14:textId="3D8ADC6E" w:rsidR="00AF22FA" w:rsidRPr="00AF22FA" w:rsidRDefault="00AF22FA" w:rsidP="008C7D31">
      <w:pPr>
        <w:widowControl w:val="0"/>
        <w:autoSpaceDE w:val="0"/>
        <w:autoSpaceDN w:val="0"/>
        <w:adjustRightInd w:val="0"/>
        <w:ind w:left="480" w:hanging="480"/>
        <w:jc w:val="both"/>
        <w:rPr>
          <w:rFonts w:ascii="Cambria" w:hAnsi="Cambria"/>
          <w:noProof/>
        </w:rPr>
      </w:pPr>
      <w:r w:rsidRPr="009F584F">
        <w:rPr>
          <w:rFonts w:ascii="Cambria" w:hAnsi="Cambria"/>
          <w:noProof/>
        </w:rPr>
        <w:t xml:space="preserve">Afrilia, V., Zulaihati, S., &amp; Kismayanti Respati, D. (2025). Ekopedia : Jurnal Ilmiah Ekonomi. </w:t>
      </w:r>
      <w:r w:rsidRPr="009F584F">
        <w:rPr>
          <w:rFonts w:ascii="Cambria" w:hAnsi="Cambria"/>
          <w:i/>
          <w:iCs/>
          <w:noProof/>
        </w:rPr>
        <w:t>Jurnal Ilmiah Ekonomi</w:t>
      </w:r>
      <w:r w:rsidRPr="009F584F">
        <w:rPr>
          <w:rFonts w:ascii="Cambria" w:hAnsi="Cambria"/>
          <w:noProof/>
        </w:rPr>
        <w:t xml:space="preserve">, </w:t>
      </w:r>
      <w:r w:rsidRPr="009F584F">
        <w:rPr>
          <w:rFonts w:ascii="Cambria" w:hAnsi="Cambria"/>
          <w:i/>
          <w:iCs/>
          <w:noProof/>
        </w:rPr>
        <w:t>1</w:t>
      </w:r>
      <w:r>
        <w:rPr>
          <w:rFonts w:ascii="Cambria" w:hAnsi="Cambria"/>
          <w:noProof/>
        </w:rPr>
        <w:t>(2), 450–458.</w:t>
      </w:r>
    </w:p>
    <w:p w14:paraId="4FAD3F7F" w14:textId="77777777" w:rsidR="00D56452" w:rsidRPr="009F584F" w:rsidRDefault="00D56452" w:rsidP="008C7D31">
      <w:pPr>
        <w:widowControl w:val="0"/>
        <w:autoSpaceDE w:val="0"/>
        <w:autoSpaceDN w:val="0"/>
        <w:adjustRightInd w:val="0"/>
        <w:ind w:left="480" w:hanging="480"/>
        <w:jc w:val="both"/>
        <w:rPr>
          <w:rFonts w:ascii="Cambria" w:hAnsi="Cambria"/>
          <w:noProof/>
        </w:rPr>
      </w:pPr>
      <w:r w:rsidRPr="009F584F">
        <w:rPr>
          <w:rFonts w:ascii="Cambria" w:hAnsi="Cambria"/>
          <w:noProof/>
          <w:lang w:val="es-ES"/>
        </w:rPr>
        <w:t xml:space="preserve">Dalimunthe, U. R., &amp; Komalasari, E. (2024). Pengaruh Online Customer Review Terhadap Keputusan Pembelian Di Shopee (Survei Pada Toko Bening Kosmetik Pekanbaru). </w:t>
      </w:r>
      <w:r w:rsidRPr="009F584F">
        <w:rPr>
          <w:rFonts w:ascii="Cambria" w:hAnsi="Cambria"/>
          <w:i/>
          <w:iCs/>
          <w:noProof/>
        </w:rPr>
        <w:t>Jurnal Administrasi Bisnis Dan Ilmu Sosial</w:t>
      </w:r>
      <w:r w:rsidRPr="009F584F">
        <w:rPr>
          <w:rFonts w:ascii="Cambria" w:hAnsi="Cambria"/>
          <w:noProof/>
        </w:rPr>
        <w:t xml:space="preserve">, </w:t>
      </w:r>
      <w:r w:rsidRPr="009F584F">
        <w:rPr>
          <w:rFonts w:ascii="Cambria" w:hAnsi="Cambria"/>
          <w:i/>
          <w:iCs/>
          <w:noProof/>
        </w:rPr>
        <w:t>2</w:t>
      </w:r>
      <w:r w:rsidRPr="009F584F">
        <w:rPr>
          <w:rFonts w:ascii="Cambria" w:hAnsi="Cambria"/>
          <w:noProof/>
        </w:rPr>
        <w:t>(2), 1–12.</w:t>
      </w:r>
    </w:p>
    <w:p w14:paraId="4469CC52" w14:textId="62095992" w:rsidR="00D56452" w:rsidRDefault="00D56452" w:rsidP="008C7D31">
      <w:pPr>
        <w:widowControl w:val="0"/>
        <w:autoSpaceDE w:val="0"/>
        <w:autoSpaceDN w:val="0"/>
        <w:adjustRightInd w:val="0"/>
        <w:ind w:left="480" w:hanging="480"/>
        <w:jc w:val="both"/>
        <w:rPr>
          <w:rFonts w:ascii="Cambria" w:hAnsi="Cambria"/>
          <w:noProof/>
        </w:rPr>
      </w:pPr>
      <w:r w:rsidRPr="009F584F">
        <w:rPr>
          <w:rFonts w:ascii="Cambria" w:hAnsi="Cambria"/>
          <w:noProof/>
        </w:rPr>
        <w:t xml:space="preserve">Devi, Y., Saefurrohman, G. U., Ermawati, L., &amp; Ningsih, N. (2023). Perceived Value, Customer Loyalty and Consumer Satisfaction in Skincare Products: Evidence from Bandar Lampung. </w:t>
      </w:r>
      <w:r w:rsidRPr="009F584F">
        <w:rPr>
          <w:rFonts w:ascii="Cambria" w:hAnsi="Cambria"/>
          <w:i/>
          <w:iCs/>
          <w:noProof/>
        </w:rPr>
        <w:t>Peradaban Journal of Economic and Business</w:t>
      </w:r>
      <w:r w:rsidRPr="009F584F">
        <w:rPr>
          <w:rFonts w:ascii="Cambria" w:hAnsi="Cambria"/>
          <w:noProof/>
        </w:rPr>
        <w:t xml:space="preserve">, </w:t>
      </w:r>
      <w:r w:rsidRPr="009F584F">
        <w:rPr>
          <w:rFonts w:ascii="Cambria" w:hAnsi="Cambria"/>
          <w:i/>
          <w:iCs/>
          <w:noProof/>
        </w:rPr>
        <w:t>2</w:t>
      </w:r>
      <w:r w:rsidRPr="009F584F">
        <w:rPr>
          <w:rFonts w:ascii="Cambria" w:hAnsi="Cambria"/>
          <w:noProof/>
        </w:rPr>
        <w:t>(1), 57–76. https://jurnal.peradabanpublishing.com/index.php/PJEB/article/view/55</w:t>
      </w:r>
    </w:p>
    <w:p w14:paraId="5D10D356" w14:textId="77777777" w:rsidR="00AF22FA" w:rsidRPr="009F584F" w:rsidRDefault="00AF22FA" w:rsidP="008C7D31">
      <w:pPr>
        <w:widowControl w:val="0"/>
        <w:autoSpaceDE w:val="0"/>
        <w:autoSpaceDN w:val="0"/>
        <w:adjustRightInd w:val="0"/>
        <w:ind w:left="480" w:hanging="480"/>
        <w:jc w:val="both"/>
        <w:rPr>
          <w:rFonts w:ascii="Cambria" w:hAnsi="Cambria"/>
          <w:noProof/>
        </w:rPr>
      </w:pPr>
      <w:r w:rsidRPr="009F584F">
        <w:rPr>
          <w:rFonts w:ascii="Cambria" w:hAnsi="Cambria"/>
          <w:noProof/>
        </w:rPr>
        <w:t xml:space="preserve">Dewi Maharani Purbasari, D. L. P. (2018). Pengaruh Kualitas Pelayanan Dan Nilai Pelanggan Terhadap Kepuasan Pelanggan. </w:t>
      </w:r>
      <w:r w:rsidRPr="009F584F">
        <w:rPr>
          <w:rFonts w:ascii="Cambria" w:hAnsi="Cambria"/>
          <w:i/>
          <w:iCs/>
          <w:noProof/>
        </w:rPr>
        <w:t>Dewi Maharani Purbasari,Dewi Laily Purnamasari</w:t>
      </w:r>
      <w:r w:rsidRPr="009F584F">
        <w:rPr>
          <w:rFonts w:ascii="Cambria" w:hAnsi="Cambria"/>
          <w:noProof/>
        </w:rPr>
        <w:t xml:space="preserve">, </w:t>
      </w:r>
      <w:r w:rsidRPr="009F584F">
        <w:rPr>
          <w:rFonts w:ascii="Cambria" w:hAnsi="Cambria"/>
          <w:i/>
          <w:iCs/>
          <w:noProof/>
        </w:rPr>
        <w:t>6</w:t>
      </w:r>
      <w:r w:rsidRPr="009F584F">
        <w:rPr>
          <w:rFonts w:ascii="Cambria" w:hAnsi="Cambria"/>
          <w:noProof/>
        </w:rPr>
        <w:t>(2), 1–5. https://doi.org/10.34308/eqien.v6i2.93</w:t>
      </w:r>
    </w:p>
    <w:p w14:paraId="698863DB" w14:textId="77777777" w:rsidR="00AF22FA" w:rsidRPr="009F584F" w:rsidRDefault="00AF22FA" w:rsidP="008C7D31">
      <w:pPr>
        <w:widowControl w:val="0"/>
        <w:autoSpaceDE w:val="0"/>
        <w:autoSpaceDN w:val="0"/>
        <w:adjustRightInd w:val="0"/>
        <w:ind w:left="480" w:hanging="480"/>
        <w:jc w:val="both"/>
        <w:rPr>
          <w:rFonts w:ascii="Cambria" w:hAnsi="Cambria"/>
          <w:noProof/>
        </w:rPr>
      </w:pPr>
      <w:r w:rsidRPr="009F584F">
        <w:rPr>
          <w:rFonts w:ascii="Cambria" w:hAnsi="Cambria"/>
          <w:noProof/>
        </w:rPr>
        <w:t xml:space="preserve">Dr. Hj. Eva Sundari, SE., MM., C. R. B. ., &amp; Imam Hanafi, SE., M. (2023). </w:t>
      </w:r>
      <w:r w:rsidRPr="009F584F">
        <w:rPr>
          <w:rFonts w:ascii="Cambria" w:hAnsi="Cambria"/>
          <w:i/>
          <w:iCs/>
          <w:noProof/>
        </w:rPr>
        <w:t>Manajemen Pemasaran</w:t>
      </w:r>
      <w:r w:rsidRPr="009F584F">
        <w:rPr>
          <w:rFonts w:ascii="Cambria" w:hAnsi="Cambria"/>
          <w:noProof/>
        </w:rPr>
        <w:t>.</w:t>
      </w:r>
    </w:p>
    <w:p w14:paraId="306BABB1" w14:textId="77777777" w:rsidR="00AF22FA" w:rsidRPr="009F584F" w:rsidRDefault="00AF22FA" w:rsidP="008C7D31">
      <w:pPr>
        <w:widowControl w:val="0"/>
        <w:autoSpaceDE w:val="0"/>
        <w:autoSpaceDN w:val="0"/>
        <w:adjustRightInd w:val="0"/>
        <w:ind w:left="480" w:hanging="480"/>
        <w:jc w:val="both"/>
        <w:rPr>
          <w:rFonts w:ascii="Cambria" w:hAnsi="Cambria"/>
          <w:noProof/>
        </w:rPr>
      </w:pPr>
      <w:r w:rsidRPr="009F584F">
        <w:rPr>
          <w:rFonts w:ascii="Cambria" w:hAnsi="Cambria"/>
          <w:noProof/>
        </w:rPr>
        <w:t xml:space="preserve">Fatmalasari, Y. (2023). </w:t>
      </w:r>
      <w:r w:rsidRPr="009F584F">
        <w:rPr>
          <w:rFonts w:ascii="Cambria" w:hAnsi="Cambria"/>
          <w:i/>
          <w:iCs/>
          <w:noProof/>
        </w:rPr>
        <w:t>PENGARUH ONLINE CUSTOMER REVIEW DAN ONLINE CUSTOMER RATING TERHADAP PURCHASING DECISIONS ONLINE SHOP (Suatu Studi Pada Konsumen Amir Cell Cijulang)</w:t>
      </w:r>
      <w:r w:rsidRPr="009F584F">
        <w:rPr>
          <w:rFonts w:ascii="Cambria" w:hAnsi="Cambria"/>
          <w:noProof/>
        </w:rPr>
        <w:t xml:space="preserve">. </w:t>
      </w:r>
      <w:r w:rsidRPr="009F584F">
        <w:rPr>
          <w:rFonts w:ascii="Cambria" w:hAnsi="Cambria"/>
          <w:i/>
          <w:iCs/>
          <w:noProof/>
        </w:rPr>
        <w:t>5</w:t>
      </w:r>
      <w:r w:rsidRPr="009F584F">
        <w:rPr>
          <w:rFonts w:ascii="Cambria" w:hAnsi="Cambria"/>
          <w:noProof/>
        </w:rPr>
        <w:t>, 161–168.</w:t>
      </w:r>
    </w:p>
    <w:p w14:paraId="1BBE2EE7" w14:textId="4A9F3C43" w:rsidR="00AF22FA" w:rsidRPr="009F584F" w:rsidRDefault="00AF22FA" w:rsidP="008C7D31">
      <w:pPr>
        <w:widowControl w:val="0"/>
        <w:autoSpaceDE w:val="0"/>
        <w:autoSpaceDN w:val="0"/>
        <w:adjustRightInd w:val="0"/>
        <w:ind w:left="480" w:hanging="480"/>
        <w:jc w:val="both"/>
        <w:rPr>
          <w:rFonts w:ascii="Cambria" w:hAnsi="Cambria"/>
          <w:noProof/>
        </w:rPr>
      </w:pPr>
      <w:r w:rsidRPr="009F584F">
        <w:rPr>
          <w:rFonts w:ascii="Cambria" w:hAnsi="Cambria"/>
          <w:noProof/>
        </w:rPr>
        <w:t>Febraska, &amp; Irmawati. (2022). Pengaruh Perceived Quality dan Perceived Value terhadap Customer Loyalty Mahasiswa di kota Surakarta menggunakan Aplikasi Shopee Food dengan Kepuasan Kon</w:t>
      </w:r>
      <w:r w:rsidR="008C7D31">
        <w:rPr>
          <w:rFonts w:ascii="Cambria" w:hAnsi="Cambria"/>
          <w:noProof/>
        </w:rPr>
        <w:t>sumen Sebagai Variabel mediasi.</w:t>
      </w:r>
    </w:p>
    <w:p w14:paraId="29D02FD2" w14:textId="77777777" w:rsidR="00D56452" w:rsidRPr="009F584F" w:rsidRDefault="00D56452" w:rsidP="008C7D31">
      <w:pPr>
        <w:widowControl w:val="0"/>
        <w:autoSpaceDE w:val="0"/>
        <w:autoSpaceDN w:val="0"/>
        <w:adjustRightInd w:val="0"/>
        <w:ind w:left="480" w:hanging="480"/>
        <w:jc w:val="both"/>
        <w:rPr>
          <w:rFonts w:ascii="Cambria" w:hAnsi="Cambria"/>
          <w:noProof/>
        </w:rPr>
      </w:pPr>
      <w:r w:rsidRPr="009F584F">
        <w:rPr>
          <w:rFonts w:ascii="Cambria" w:hAnsi="Cambria"/>
          <w:noProof/>
          <w:lang w:val="es-ES"/>
        </w:rPr>
        <w:t xml:space="preserve">Fitriani, R., Febiantina, E. A., Amanta, J., &amp; Mawaddah, T. B. (2024). </w:t>
      </w:r>
      <w:r w:rsidRPr="009F584F">
        <w:rPr>
          <w:rFonts w:ascii="Cambria" w:hAnsi="Cambria"/>
          <w:noProof/>
        </w:rPr>
        <w:t xml:space="preserve">Kajian Hukum terhadap Konsumen yang Dirugikan dalam Transaksi Jual Beli di Platform Shopee. </w:t>
      </w:r>
      <w:r w:rsidRPr="009F584F">
        <w:rPr>
          <w:rFonts w:ascii="Cambria" w:hAnsi="Cambria"/>
          <w:i/>
          <w:iCs/>
          <w:noProof/>
        </w:rPr>
        <w:t>Karimah Tauhid</w:t>
      </w:r>
      <w:r w:rsidRPr="009F584F">
        <w:rPr>
          <w:rFonts w:ascii="Cambria" w:hAnsi="Cambria"/>
          <w:noProof/>
        </w:rPr>
        <w:t xml:space="preserve">, </w:t>
      </w:r>
      <w:r w:rsidRPr="009F584F">
        <w:rPr>
          <w:rFonts w:ascii="Cambria" w:hAnsi="Cambria"/>
          <w:i/>
          <w:iCs/>
          <w:noProof/>
        </w:rPr>
        <w:t>3</w:t>
      </w:r>
      <w:r w:rsidRPr="009F584F">
        <w:rPr>
          <w:rFonts w:ascii="Cambria" w:hAnsi="Cambria"/>
          <w:noProof/>
        </w:rPr>
        <w:t>(11), 12080–12094. https://doi.org/10.30997/karimahtauhid.v3i11.15907</w:t>
      </w:r>
    </w:p>
    <w:p w14:paraId="32C75073" w14:textId="45684B00" w:rsidR="00D56452" w:rsidRDefault="00D56452" w:rsidP="008C7D31">
      <w:pPr>
        <w:widowControl w:val="0"/>
        <w:autoSpaceDE w:val="0"/>
        <w:autoSpaceDN w:val="0"/>
        <w:adjustRightInd w:val="0"/>
        <w:ind w:left="480" w:hanging="480"/>
        <w:jc w:val="both"/>
        <w:rPr>
          <w:rFonts w:ascii="Cambria" w:hAnsi="Cambria"/>
          <w:noProof/>
        </w:rPr>
      </w:pPr>
      <w:r w:rsidRPr="009F584F">
        <w:rPr>
          <w:rFonts w:ascii="Cambria" w:hAnsi="Cambria"/>
          <w:noProof/>
        </w:rPr>
        <w:t xml:space="preserve">Harahap, D. A. (2018). Perilaku Belanja Online Di Indonesia: Studi Kasus. </w:t>
      </w:r>
      <w:r w:rsidRPr="009F584F">
        <w:rPr>
          <w:rFonts w:ascii="Cambria" w:hAnsi="Cambria"/>
          <w:i/>
          <w:iCs/>
          <w:noProof/>
        </w:rPr>
        <w:t>JRMSI - Jurnal Riset Manajemen Sains Indonesia</w:t>
      </w:r>
      <w:r w:rsidRPr="009F584F">
        <w:rPr>
          <w:rFonts w:ascii="Cambria" w:hAnsi="Cambria"/>
          <w:noProof/>
        </w:rPr>
        <w:t xml:space="preserve">, </w:t>
      </w:r>
      <w:r w:rsidRPr="009F584F">
        <w:rPr>
          <w:rFonts w:ascii="Cambria" w:hAnsi="Cambria"/>
          <w:i/>
          <w:iCs/>
          <w:noProof/>
        </w:rPr>
        <w:t>9</w:t>
      </w:r>
      <w:r w:rsidRPr="009F584F">
        <w:rPr>
          <w:rFonts w:ascii="Cambria" w:hAnsi="Cambria"/>
          <w:noProof/>
        </w:rPr>
        <w:t>(2), 193–213. https://doi.org/10.21009/jrmsi.009.2.02</w:t>
      </w:r>
    </w:p>
    <w:p w14:paraId="37A1E561" w14:textId="77777777" w:rsidR="008C7D31" w:rsidRPr="009F584F" w:rsidRDefault="008C7D31" w:rsidP="008C7D31">
      <w:pPr>
        <w:widowControl w:val="0"/>
        <w:autoSpaceDE w:val="0"/>
        <w:autoSpaceDN w:val="0"/>
        <w:adjustRightInd w:val="0"/>
        <w:ind w:left="480" w:hanging="480"/>
        <w:jc w:val="both"/>
        <w:rPr>
          <w:rFonts w:ascii="Cambria" w:hAnsi="Cambria"/>
          <w:noProof/>
        </w:rPr>
      </w:pPr>
      <w:r w:rsidRPr="009F584F">
        <w:rPr>
          <w:rFonts w:ascii="Cambria" w:hAnsi="Cambria"/>
          <w:noProof/>
        </w:rPr>
        <w:t xml:space="preserve">Jauwena, C. (2023). Pengaruh Perceived Quality Dan Value Terhadap Repurchase Intention Melalui Satisfaction Rosita Cookies. </w:t>
      </w:r>
      <w:r w:rsidRPr="009F584F">
        <w:rPr>
          <w:rFonts w:ascii="Cambria" w:hAnsi="Cambria"/>
          <w:i/>
          <w:iCs/>
          <w:noProof/>
        </w:rPr>
        <w:t>Performa</w:t>
      </w:r>
      <w:r w:rsidRPr="009F584F">
        <w:rPr>
          <w:rFonts w:ascii="Cambria" w:hAnsi="Cambria"/>
          <w:noProof/>
        </w:rPr>
        <w:t xml:space="preserve">, </w:t>
      </w:r>
      <w:r w:rsidRPr="009F584F">
        <w:rPr>
          <w:rFonts w:ascii="Cambria" w:hAnsi="Cambria"/>
          <w:i/>
          <w:iCs/>
          <w:noProof/>
        </w:rPr>
        <w:t>8</w:t>
      </w:r>
      <w:r w:rsidRPr="009F584F">
        <w:rPr>
          <w:rFonts w:ascii="Cambria" w:hAnsi="Cambria"/>
          <w:noProof/>
        </w:rPr>
        <w:t>(6), 700–717. https://doi.org/10.37715/jp.v8i6.3742</w:t>
      </w:r>
    </w:p>
    <w:p w14:paraId="58E99CEB" w14:textId="77777777" w:rsidR="008C7D31" w:rsidRPr="009F584F" w:rsidRDefault="008C7D31" w:rsidP="008C7D31">
      <w:pPr>
        <w:widowControl w:val="0"/>
        <w:autoSpaceDE w:val="0"/>
        <w:autoSpaceDN w:val="0"/>
        <w:adjustRightInd w:val="0"/>
        <w:ind w:left="480" w:hanging="480"/>
        <w:jc w:val="both"/>
        <w:rPr>
          <w:rFonts w:ascii="Cambria" w:hAnsi="Cambria"/>
          <w:noProof/>
        </w:rPr>
      </w:pPr>
      <w:r w:rsidRPr="009F584F">
        <w:rPr>
          <w:rFonts w:ascii="Cambria" w:hAnsi="Cambria"/>
          <w:noProof/>
        </w:rPr>
        <w:t xml:space="preserve">Juwita, A., Nurlelawati, N., &amp; Triadinda, D. (2024). the Effect of Perceived Value on Customer Satisfaction With Skintific Skincare Products (Case Study of Skintific Skincare Users in the Karawang Twilight Beauty Shop) Pengaruh Perceived Value Terhadap Kepuasan Konsumen Pada Produk Skincare Skintific (Studi. </w:t>
      </w:r>
      <w:r w:rsidRPr="009F584F">
        <w:rPr>
          <w:rFonts w:ascii="Cambria" w:hAnsi="Cambria"/>
          <w:i/>
          <w:iCs/>
          <w:noProof/>
        </w:rPr>
        <w:t>COSTING: Journal of Economic, Business and Accounting</w:t>
      </w:r>
      <w:r w:rsidRPr="009F584F">
        <w:rPr>
          <w:rFonts w:ascii="Cambria" w:hAnsi="Cambria"/>
          <w:noProof/>
        </w:rPr>
        <w:t xml:space="preserve">, </w:t>
      </w:r>
      <w:r w:rsidRPr="009F584F">
        <w:rPr>
          <w:rFonts w:ascii="Cambria" w:hAnsi="Cambria"/>
          <w:i/>
          <w:iCs/>
          <w:noProof/>
        </w:rPr>
        <w:t>7</w:t>
      </w:r>
      <w:r w:rsidRPr="009F584F">
        <w:rPr>
          <w:rFonts w:ascii="Cambria" w:hAnsi="Cambria"/>
          <w:noProof/>
        </w:rPr>
        <w:t>(5), 1431–1443.</w:t>
      </w:r>
    </w:p>
    <w:p w14:paraId="4D121637" w14:textId="1806D796" w:rsidR="008C7D31" w:rsidRDefault="008C7D31" w:rsidP="008C7D31">
      <w:pPr>
        <w:widowControl w:val="0"/>
        <w:autoSpaceDE w:val="0"/>
        <w:autoSpaceDN w:val="0"/>
        <w:adjustRightInd w:val="0"/>
        <w:ind w:left="480" w:hanging="480"/>
        <w:jc w:val="both"/>
        <w:rPr>
          <w:rFonts w:ascii="Cambria" w:hAnsi="Cambria"/>
          <w:noProof/>
        </w:rPr>
      </w:pPr>
      <w:r w:rsidRPr="009F584F">
        <w:rPr>
          <w:rFonts w:ascii="Cambria" w:hAnsi="Cambria"/>
          <w:noProof/>
        </w:rPr>
        <w:t xml:space="preserve">Lintangsari, F. J., &amp; Fakultas. (2024). </w:t>
      </w:r>
      <w:r w:rsidRPr="009F584F">
        <w:rPr>
          <w:rFonts w:ascii="Cambria" w:hAnsi="Cambria"/>
          <w:i/>
          <w:iCs/>
          <w:noProof/>
        </w:rPr>
        <w:t>KEPUASAN KONSUMEN MEMEDIASI KUALITAS PELAYANAN TERHADAP PEMBELIAN ULANG DI APLIKASI TIKTOK</w:t>
      </w:r>
      <w:r w:rsidRPr="009F584F">
        <w:rPr>
          <w:rFonts w:ascii="Cambria" w:hAnsi="Cambria"/>
          <w:noProof/>
        </w:rPr>
        <w:t xml:space="preserve">. </w:t>
      </w:r>
      <w:r w:rsidRPr="009F584F">
        <w:rPr>
          <w:rFonts w:ascii="Cambria" w:hAnsi="Cambria"/>
          <w:i/>
          <w:iCs/>
          <w:noProof/>
        </w:rPr>
        <w:t>2</w:t>
      </w:r>
      <w:r>
        <w:rPr>
          <w:rFonts w:ascii="Cambria" w:hAnsi="Cambria"/>
          <w:noProof/>
        </w:rPr>
        <w:t>(Juni), 306–312.</w:t>
      </w:r>
    </w:p>
    <w:p w14:paraId="3098C29D" w14:textId="20315FB1" w:rsidR="008C7D31" w:rsidRPr="009F584F" w:rsidRDefault="008C7D31" w:rsidP="008C7D31">
      <w:pPr>
        <w:widowControl w:val="0"/>
        <w:autoSpaceDE w:val="0"/>
        <w:autoSpaceDN w:val="0"/>
        <w:adjustRightInd w:val="0"/>
        <w:ind w:left="480" w:hanging="480"/>
        <w:jc w:val="both"/>
        <w:rPr>
          <w:rFonts w:ascii="Cambria" w:hAnsi="Cambria"/>
          <w:noProof/>
        </w:rPr>
      </w:pPr>
      <w:r w:rsidRPr="009F584F">
        <w:rPr>
          <w:rFonts w:ascii="Cambria" w:hAnsi="Cambria"/>
          <w:noProof/>
        </w:rPr>
        <w:t xml:space="preserve">Marsha Siti Fahrani; Rahyuniati Setiawan; DaJurnal, J., &amp; Mea, I. A. (2025). </w:t>
      </w:r>
      <w:r w:rsidRPr="009F584F">
        <w:rPr>
          <w:rFonts w:ascii="Cambria" w:hAnsi="Cambria"/>
          <w:i/>
          <w:iCs/>
          <w:noProof/>
        </w:rPr>
        <w:t xml:space="preserve">PENGARUH ONLINE CUSTOMER REVIEW DAN ONLINE CUSTOMER RATING TERHADAP </w:t>
      </w:r>
      <w:r w:rsidRPr="009F584F">
        <w:rPr>
          <w:rFonts w:ascii="Cambria" w:hAnsi="Cambria"/>
          <w:i/>
          <w:iCs/>
          <w:noProof/>
        </w:rPr>
        <w:lastRenderedPageBreak/>
        <w:t>CONSUMER SATISFACTION JIMEA | Jurnal Ilmiah MEA ( Manajemen , Ekonomi , dan Akuntansi )</w:t>
      </w:r>
      <w:r w:rsidRPr="009F584F">
        <w:rPr>
          <w:rFonts w:ascii="Cambria" w:hAnsi="Cambria"/>
          <w:noProof/>
        </w:rPr>
        <w:t xml:space="preserve">. </w:t>
      </w:r>
      <w:r w:rsidRPr="009F584F">
        <w:rPr>
          <w:rFonts w:ascii="Cambria" w:hAnsi="Cambria"/>
          <w:i/>
          <w:iCs/>
          <w:noProof/>
        </w:rPr>
        <w:t>9</w:t>
      </w:r>
      <w:r>
        <w:rPr>
          <w:rFonts w:ascii="Cambria" w:hAnsi="Cambria"/>
          <w:noProof/>
        </w:rPr>
        <w:t>(2), 2438–2452.</w:t>
      </w:r>
    </w:p>
    <w:p w14:paraId="2366185B" w14:textId="03204A36" w:rsidR="00D56452" w:rsidRDefault="00D56452" w:rsidP="008C7D31">
      <w:pPr>
        <w:widowControl w:val="0"/>
        <w:autoSpaceDE w:val="0"/>
        <w:autoSpaceDN w:val="0"/>
        <w:adjustRightInd w:val="0"/>
        <w:ind w:left="480" w:hanging="480"/>
        <w:jc w:val="both"/>
        <w:rPr>
          <w:rFonts w:ascii="Cambria" w:hAnsi="Cambria"/>
          <w:noProof/>
        </w:rPr>
      </w:pPr>
      <w:r w:rsidRPr="009F584F">
        <w:rPr>
          <w:rFonts w:ascii="Cambria" w:hAnsi="Cambria"/>
          <w:noProof/>
        </w:rPr>
        <w:t xml:space="preserve">Nuraeni, Y. S., &amp; Irawati, D. (2021). The Effect Of Online Customer Review, Quality Product, and Promotion Purchasing Decision Through Shopee Market. </w:t>
      </w:r>
      <w:r w:rsidRPr="009F584F">
        <w:rPr>
          <w:rFonts w:ascii="Cambria" w:hAnsi="Cambria"/>
          <w:i/>
          <w:iCs/>
          <w:noProof/>
        </w:rPr>
        <w:t>Procuratio : Jurnal Ilmiah Manajemen</w:t>
      </w:r>
      <w:r w:rsidRPr="009F584F">
        <w:rPr>
          <w:rFonts w:ascii="Cambria" w:hAnsi="Cambria"/>
          <w:noProof/>
        </w:rPr>
        <w:t xml:space="preserve">, </w:t>
      </w:r>
      <w:r w:rsidRPr="009F584F">
        <w:rPr>
          <w:rFonts w:ascii="Cambria" w:hAnsi="Cambria"/>
          <w:i/>
          <w:iCs/>
          <w:noProof/>
        </w:rPr>
        <w:t>9</w:t>
      </w:r>
      <w:r w:rsidRPr="009F584F">
        <w:rPr>
          <w:rFonts w:ascii="Cambria" w:hAnsi="Cambria"/>
          <w:noProof/>
        </w:rPr>
        <w:t>(4), 450.</w:t>
      </w:r>
    </w:p>
    <w:p w14:paraId="2E76312F" w14:textId="77777777" w:rsidR="008C7D31" w:rsidRPr="009F584F" w:rsidRDefault="008C7D31" w:rsidP="008C7D31">
      <w:pPr>
        <w:widowControl w:val="0"/>
        <w:autoSpaceDE w:val="0"/>
        <w:autoSpaceDN w:val="0"/>
        <w:adjustRightInd w:val="0"/>
        <w:ind w:left="480" w:hanging="480"/>
        <w:jc w:val="both"/>
        <w:rPr>
          <w:rFonts w:ascii="Cambria" w:hAnsi="Cambria"/>
          <w:noProof/>
        </w:rPr>
      </w:pPr>
      <w:r w:rsidRPr="009F584F">
        <w:rPr>
          <w:rFonts w:ascii="Cambria" w:hAnsi="Cambria"/>
          <w:noProof/>
        </w:rPr>
        <w:t xml:space="preserve">Nabila, Z., &amp; Kuswanto, A. (2022). Pengaruh Perceived Value Terhadap Loyalitas Konsumen Melalui Kepuasan Konsumen Pada Kopi Kenangan Jakarta. </w:t>
      </w:r>
      <w:r w:rsidRPr="009F584F">
        <w:rPr>
          <w:rFonts w:ascii="Cambria" w:hAnsi="Cambria"/>
          <w:i/>
          <w:iCs/>
          <w:noProof/>
        </w:rPr>
        <w:t>Jurnal Administrasi Dan Manajemen</w:t>
      </w:r>
      <w:r w:rsidRPr="009F584F">
        <w:rPr>
          <w:rFonts w:ascii="Cambria" w:hAnsi="Cambria"/>
          <w:noProof/>
        </w:rPr>
        <w:t xml:space="preserve">, </w:t>
      </w:r>
      <w:r w:rsidRPr="009F584F">
        <w:rPr>
          <w:rFonts w:ascii="Cambria" w:hAnsi="Cambria"/>
          <w:i/>
          <w:iCs/>
          <w:noProof/>
        </w:rPr>
        <w:t>12</w:t>
      </w:r>
      <w:r w:rsidRPr="009F584F">
        <w:rPr>
          <w:rFonts w:ascii="Cambria" w:hAnsi="Cambria"/>
          <w:noProof/>
        </w:rPr>
        <w:t>(1), 39–48. https://doi.org/10.52643/jam.v12i1.1973</w:t>
      </w:r>
    </w:p>
    <w:p w14:paraId="08CB99EA" w14:textId="0AB3044E" w:rsidR="008C7D31" w:rsidRPr="009F584F" w:rsidRDefault="008C7D31" w:rsidP="008C7D31">
      <w:pPr>
        <w:widowControl w:val="0"/>
        <w:autoSpaceDE w:val="0"/>
        <w:autoSpaceDN w:val="0"/>
        <w:adjustRightInd w:val="0"/>
        <w:ind w:left="480" w:hanging="480"/>
        <w:jc w:val="both"/>
        <w:rPr>
          <w:rFonts w:ascii="Cambria" w:hAnsi="Cambria"/>
          <w:noProof/>
        </w:rPr>
      </w:pPr>
      <w:r w:rsidRPr="009F584F">
        <w:rPr>
          <w:rFonts w:ascii="Cambria" w:hAnsi="Cambria"/>
          <w:noProof/>
        </w:rPr>
        <w:t xml:space="preserve">Nuraeni, Y. S., &amp; Irawati, D. (2021). The Effect Of Online Customer Review, Quality Product, and Promotion Purchasing Decision Through Shopee Market. </w:t>
      </w:r>
      <w:r w:rsidRPr="009F584F">
        <w:rPr>
          <w:rFonts w:ascii="Cambria" w:hAnsi="Cambria"/>
          <w:i/>
          <w:iCs/>
          <w:noProof/>
        </w:rPr>
        <w:t>Procuratio : Jurnal Ilmiah Manajemen</w:t>
      </w:r>
      <w:r w:rsidRPr="009F584F">
        <w:rPr>
          <w:rFonts w:ascii="Cambria" w:hAnsi="Cambria"/>
          <w:noProof/>
        </w:rPr>
        <w:t xml:space="preserve">, </w:t>
      </w:r>
      <w:r w:rsidRPr="009F584F">
        <w:rPr>
          <w:rFonts w:ascii="Cambria" w:hAnsi="Cambria"/>
          <w:i/>
          <w:iCs/>
          <w:noProof/>
        </w:rPr>
        <w:t>9</w:t>
      </w:r>
      <w:r>
        <w:rPr>
          <w:rFonts w:ascii="Cambria" w:hAnsi="Cambria"/>
          <w:noProof/>
        </w:rPr>
        <w:t>(4), 450.</w:t>
      </w:r>
    </w:p>
    <w:p w14:paraId="4250A187" w14:textId="3A13E3CF" w:rsidR="009F584F" w:rsidRPr="009F584F" w:rsidRDefault="00D56452" w:rsidP="008C7D31">
      <w:pPr>
        <w:widowControl w:val="0"/>
        <w:autoSpaceDE w:val="0"/>
        <w:autoSpaceDN w:val="0"/>
        <w:adjustRightInd w:val="0"/>
        <w:ind w:left="480" w:hanging="480"/>
        <w:jc w:val="both"/>
        <w:rPr>
          <w:rFonts w:ascii="Cambria" w:hAnsi="Cambria"/>
          <w:noProof/>
        </w:rPr>
      </w:pPr>
      <w:r w:rsidRPr="009F584F">
        <w:rPr>
          <w:rFonts w:ascii="Cambria" w:hAnsi="Cambria"/>
          <w:noProof/>
        </w:rPr>
        <w:t xml:space="preserve">Partomuan, F. B., &amp; Haholongan, R. (2020). Pengaruh Perceived Quality, Perceived Sacrifice. Dan Perceived Value Terhadap Customer Satisfaction Di Tokopedia. </w:t>
      </w:r>
      <w:r w:rsidRPr="009F584F">
        <w:rPr>
          <w:rFonts w:ascii="Cambria" w:hAnsi="Cambria"/>
          <w:i/>
          <w:iCs/>
          <w:noProof/>
        </w:rPr>
        <w:t>Jurnal Sekolah Tinggi Ilmu Ekonomi Indonesia</w:t>
      </w:r>
      <w:r w:rsidR="008C7D31">
        <w:rPr>
          <w:rFonts w:ascii="Cambria" w:hAnsi="Cambria"/>
          <w:noProof/>
        </w:rPr>
        <w:t>, 1–19.</w:t>
      </w:r>
      <w:r w:rsidRPr="009F584F">
        <w:rPr>
          <w:rFonts w:ascii="Cambria" w:hAnsi="Cambria"/>
        </w:rPr>
        <w:fldChar w:fldCharType="end"/>
      </w:r>
    </w:p>
    <w:p w14:paraId="045BFAAA" w14:textId="77777777" w:rsidR="009F584F" w:rsidRPr="009F584F" w:rsidRDefault="009F584F" w:rsidP="008C7D31">
      <w:pPr>
        <w:widowControl w:val="0"/>
        <w:autoSpaceDE w:val="0"/>
        <w:autoSpaceDN w:val="0"/>
        <w:adjustRightInd w:val="0"/>
        <w:ind w:left="480" w:hanging="480"/>
        <w:jc w:val="both"/>
        <w:rPr>
          <w:rFonts w:ascii="Cambria" w:hAnsi="Cambria"/>
          <w:noProof/>
        </w:rPr>
      </w:pPr>
      <w:r w:rsidRPr="009F584F">
        <w:rPr>
          <w:rFonts w:ascii="Cambria" w:hAnsi="Cambria"/>
          <w:noProof/>
        </w:rPr>
        <w:t xml:space="preserve">Puannandini, R. D. H. P. ; S. R. D. A. (2026). </w:t>
      </w:r>
      <w:r w:rsidRPr="009F584F">
        <w:rPr>
          <w:rFonts w:ascii="Cambria" w:hAnsi="Cambria"/>
          <w:i/>
          <w:iCs/>
          <w:noProof/>
        </w:rPr>
        <w:t>PERLINDUNGAN DATA PRIBADI DALAM TRANSAKSI ELEKTRONIK SERTA TANGGUNG JAWAB PELAKU E-COMMERCE DI INDONESIA</w:t>
      </w:r>
      <w:r w:rsidRPr="009F584F">
        <w:rPr>
          <w:rFonts w:ascii="Cambria" w:hAnsi="Cambria"/>
          <w:noProof/>
        </w:rPr>
        <w:t>.</w:t>
      </w:r>
    </w:p>
    <w:p w14:paraId="0925F3D9" w14:textId="13BFF6BF" w:rsidR="007A64DC" w:rsidRDefault="009F584F" w:rsidP="008C7D31">
      <w:pPr>
        <w:pStyle w:val="NoSpacing"/>
        <w:ind w:left="567" w:hanging="567"/>
        <w:contextualSpacing/>
        <w:jc w:val="both"/>
        <w:rPr>
          <w:rFonts w:ascii="Cambria" w:hAnsi="Cambria"/>
          <w:noProof/>
          <w:sz w:val="24"/>
          <w:szCs w:val="24"/>
        </w:rPr>
      </w:pPr>
      <w:r w:rsidRPr="009F584F">
        <w:rPr>
          <w:rFonts w:ascii="Cambria" w:hAnsi="Cambria"/>
          <w:noProof/>
          <w:sz w:val="24"/>
          <w:szCs w:val="24"/>
        </w:rPr>
        <w:t xml:space="preserve">Putra, A. R., Puspitasari, R. H. U., &amp; Nastiti, P. R. (2025). Pengaruh Kepercayaan Pelanggan dan Online Customer Review terhadap Kepuasan Pelanggan dengan Keputusan Pembelian sebagai Variabel Mediasi pada Pengguna Shopee Food di Kota Semarang. </w:t>
      </w:r>
      <w:r w:rsidRPr="009F584F">
        <w:rPr>
          <w:rFonts w:ascii="Cambria" w:hAnsi="Cambria"/>
          <w:i/>
          <w:iCs/>
          <w:noProof/>
          <w:sz w:val="24"/>
          <w:szCs w:val="24"/>
        </w:rPr>
        <w:t>RIGGS: Journal of Artificial Intelligence and Digital Business</w:t>
      </w:r>
      <w:r w:rsidRPr="009F584F">
        <w:rPr>
          <w:rFonts w:ascii="Cambria" w:hAnsi="Cambria"/>
          <w:noProof/>
          <w:sz w:val="24"/>
          <w:szCs w:val="24"/>
        </w:rPr>
        <w:t xml:space="preserve">, </w:t>
      </w:r>
      <w:r w:rsidRPr="009F584F">
        <w:rPr>
          <w:rFonts w:ascii="Cambria" w:hAnsi="Cambria"/>
          <w:i/>
          <w:iCs/>
          <w:noProof/>
          <w:sz w:val="24"/>
          <w:szCs w:val="24"/>
        </w:rPr>
        <w:t>4</w:t>
      </w:r>
      <w:r w:rsidRPr="009F584F">
        <w:rPr>
          <w:rFonts w:ascii="Cambria" w:hAnsi="Cambria"/>
          <w:noProof/>
          <w:sz w:val="24"/>
          <w:szCs w:val="24"/>
        </w:rPr>
        <w:t>(4), 550–554.</w:t>
      </w:r>
    </w:p>
    <w:p w14:paraId="08848C42" w14:textId="77777777" w:rsidR="008C7D31" w:rsidRPr="009F584F" w:rsidRDefault="008C7D31" w:rsidP="008C7D31">
      <w:pPr>
        <w:widowControl w:val="0"/>
        <w:autoSpaceDE w:val="0"/>
        <w:autoSpaceDN w:val="0"/>
        <w:adjustRightInd w:val="0"/>
        <w:ind w:left="480" w:hanging="480"/>
        <w:jc w:val="both"/>
        <w:rPr>
          <w:rFonts w:ascii="Cambria" w:hAnsi="Cambria"/>
          <w:noProof/>
          <w:lang w:val="es-ES"/>
        </w:rPr>
      </w:pPr>
      <w:r w:rsidRPr="009F584F">
        <w:rPr>
          <w:rFonts w:ascii="Cambria" w:hAnsi="Cambria"/>
          <w:noProof/>
          <w:lang w:val="es-ES"/>
        </w:rPr>
        <w:t xml:space="preserve">Sibuea, H. P., &amp; Sukartono, H. (2009). </w:t>
      </w:r>
      <w:r w:rsidRPr="009F584F">
        <w:rPr>
          <w:rFonts w:ascii="Cambria" w:hAnsi="Cambria"/>
          <w:i/>
          <w:iCs/>
          <w:noProof/>
          <w:lang w:val="es-ES"/>
        </w:rPr>
        <w:t>Buku Referensi Metode Penelitian pdf</w:t>
      </w:r>
      <w:r w:rsidRPr="009F584F">
        <w:rPr>
          <w:rFonts w:ascii="Cambria" w:hAnsi="Cambria"/>
          <w:noProof/>
          <w:lang w:val="es-ES"/>
        </w:rPr>
        <w:t>.</w:t>
      </w:r>
    </w:p>
    <w:p w14:paraId="6005722D" w14:textId="77777777" w:rsidR="008C7D31" w:rsidRDefault="008C7D31" w:rsidP="008C7D31">
      <w:pPr>
        <w:widowControl w:val="0"/>
        <w:autoSpaceDE w:val="0"/>
        <w:autoSpaceDN w:val="0"/>
        <w:adjustRightInd w:val="0"/>
        <w:ind w:left="480" w:hanging="480"/>
        <w:jc w:val="both"/>
        <w:rPr>
          <w:rFonts w:ascii="Cambria" w:hAnsi="Cambria"/>
          <w:noProof/>
        </w:rPr>
      </w:pPr>
      <w:r w:rsidRPr="009F584F">
        <w:rPr>
          <w:rFonts w:ascii="Cambria" w:hAnsi="Cambria"/>
          <w:noProof/>
          <w:lang w:val="es-ES"/>
        </w:rPr>
        <w:t xml:space="preserve">Susanti, V., Herlina, L., &amp; Kusumawardani, A. (2025). Pengaruh Kualitas Produk , Brand Image , dan Online Customer Review terhadap Kepuasan Pelanggan Gen Z E Commerce Tiktok Shop Brand Glad2glow. </w:t>
      </w:r>
      <w:r w:rsidRPr="009F584F">
        <w:rPr>
          <w:rFonts w:ascii="Cambria" w:hAnsi="Cambria"/>
          <w:i/>
          <w:iCs/>
          <w:noProof/>
        </w:rPr>
        <w:t>Jurnal Ilmiah Mahasiswa</w:t>
      </w:r>
      <w:r w:rsidRPr="009F584F">
        <w:rPr>
          <w:rFonts w:ascii="Cambria" w:hAnsi="Cambria"/>
          <w:noProof/>
        </w:rPr>
        <w:t xml:space="preserve">, </w:t>
      </w:r>
      <w:r w:rsidRPr="009F584F">
        <w:rPr>
          <w:rFonts w:ascii="Cambria" w:hAnsi="Cambria"/>
          <w:i/>
          <w:iCs/>
          <w:noProof/>
        </w:rPr>
        <w:t>5</w:t>
      </w:r>
      <w:r w:rsidRPr="009F584F">
        <w:rPr>
          <w:rFonts w:ascii="Cambria" w:hAnsi="Cambria"/>
          <w:noProof/>
        </w:rPr>
        <w:t>(2).</w:t>
      </w:r>
    </w:p>
    <w:p w14:paraId="457DF5B5" w14:textId="3FA13655" w:rsidR="00562A76" w:rsidRPr="009F584F" w:rsidRDefault="00562A76" w:rsidP="008C7D31">
      <w:pPr>
        <w:widowControl w:val="0"/>
        <w:autoSpaceDE w:val="0"/>
        <w:autoSpaceDN w:val="0"/>
        <w:adjustRightInd w:val="0"/>
        <w:ind w:left="480" w:hanging="480"/>
        <w:jc w:val="both"/>
        <w:rPr>
          <w:rFonts w:ascii="Cambria" w:hAnsi="Cambria"/>
          <w:noProof/>
        </w:rPr>
      </w:pPr>
      <w:r w:rsidRPr="00562A76">
        <w:rPr>
          <w:rFonts w:ascii="Cambria" w:hAnsi="Cambria"/>
          <w:noProof/>
        </w:rPr>
        <w:t>Surjono, W., &amp; Johan, A. (2025). Analysis of the influence of novel service concept, customer satisfaction, and novel service procedure on customer loyalty. Indonesian Interdisciplinary Journal of Sharia Economics (IIJSE), 8(2), 3994-4010.</w:t>
      </w:r>
    </w:p>
    <w:p w14:paraId="4669CC5C" w14:textId="77777777" w:rsidR="008C7D31" w:rsidRPr="009F584F" w:rsidRDefault="008C7D31" w:rsidP="009F584F">
      <w:pPr>
        <w:pStyle w:val="NoSpacing"/>
        <w:ind w:left="567" w:hanging="567"/>
        <w:contextualSpacing/>
        <w:jc w:val="both"/>
        <w:rPr>
          <w:rFonts w:ascii="Cambria" w:eastAsia="Times New Roman" w:hAnsi="Cambria"/>
          <w:sz w:val="24"/>
          <w:szCs w:val="24"/>
        </w:rPr>
      </w:pPr>
    </w:p>
    <w:sectPr w:rsidR="008C7D31" w:rsidRPr="009F584F" w:rsidSect="00512578">
      <w:headerReference w:type="default" r:id="rId11"/>
      <w:footerReference w:type="even" r:id="rId12"/>
      <w:footerReference w:type="default" r:id="rId13"/>
      <w:headerReference w:type="first" r:id="rId14"/>
      <w:footerReference w:type="first" r:id="rId15"/>
      <w:pgSz w:w="11907" w:h="16840" w:code="9"/>
      <w:pgMar w:top="1645" w:right="1582" w:bottom="1610" w:left="1599" w:header="720" w:footer="720" w:gutter="0"/>
      <w:pgNumType w:start="2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8CFE1" w14:textId="77777777" w:rsidR="001B5CE7" w:rsidRDefault="001B5CE7" w:rsidP="00897283">
      <w:r>
        <w:separator/>
      </w:r>
    </w:p>
  </w:endnote>
  <w:endnote w:type="continuationSeparator" w:id="0">
    <w:p w14:paraId="022B79DA" w14:textId="77777777" w:rsidR="001B5CE7" w:rsidRDefault="001B5CE7" w:rsidP="00897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BookAntiqu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Italic">
    <w:altName w:val="Calibri"/>
    <w:charset w:val="00"/>
    <w:family w:val="auto"/>
    <w:pitch w:val="default"/>
    <w:sig w:usb0="00000000"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5150492"/>
      <w:docPartObj>
        <w:docPartGallery w:val="Page Numbers (Bottom of Page)"/>
        <w:docPartUnique/>
      </w:docPartObj>
    </w:sdtPr>
    <w:sdtContent>
      <w:p w14:paraId="7DA494B3" w14:textId="77777777" w:rsidR="00813937" w:rsidRDefault="00813937" w:rsidP="0081393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E98FE3" w14:textId="77777777" w:rsidR="00813937" w:rsidRDefault="008139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ambria" w:hAnsi="Cambria"/>
      </w:rPr>
      <w:id w:val="-1367831407"/>
      <w:docPartObj>
        <w:docPartGallery w:val="Page Numbers (Bottom of Page)"/>
        <w:docPartUnique/>
      </w:docPartObj>
    </w:sdtPr>
    <w:sdtContent>
      <w:p w14:paraId="1BF62FC9" w14:textId="37B993C7" w:rsidR="00813937" w:rsidRPr="002E4703" w:rsidRDefault="00813937" w:rsidP="00813937">
        <w:pPr>
          <w:pStyle w:val="Footer"/>
          <w:framePr w:wrap="none" w:vAnchor="text" w:hAnchor="margin" w:xAlign="center" w:y="1"/>
          <w:rPr>
            <w:rStyle w:val="PageNumber"/>
            <w:rFonts w:ascii="Cambria" w:hAnsi="Cambria"/>
          </w:rPr>
        </w:pPr>
        <w:r w:rsidRPr="002E4703">
          <w:rPr>
            <w:rStyle w:val="PageNumber"/>
            <w:rFonts w:ascii="Cambria" w:hAnsi="Cambria"/>
          </w:rPr>
          <w:fldChar w:fldCharType="begin"/>
        </w:r>
        <w:r w:rsidRPr="002E4703">
          <w:rPr>
            <w:rStyle w:val="PageNumber"/>
            <w:rFonts w:ascii="Cambria" w:hAnsi="Cambria"/>
          </w:rPr>
          <w:instrText xml:space="preserve"> PAGE </w:instrText>
        </w:r>
        <w:r w:rsidRPr="002E4703">
          <w:rPr>
            <w:rStyle w:val="PageNumber"/>
            <w:rFonts w:ascii="Cambria" w:hAnsi="Cambria"/>
          </w:rPr>
          <w:fldChar w:fldCharType="separate"/>
        </w:r>
        <w:r w:rsidR="00B43D80">
          <w:rPr>
            <w:rStyle w:val="PageNumber"/>
            <w:rFonts w:ascii="Cambria" w:hAnsi="Cambria"/>
            <w:noProof/>
          </w:rPr>
          <w:t>231</w:t>
        </w:r>
        <w:r w:rsidRPr="002E4703">
          <w:rPr>
            <w:rStyle w:val="PageNumber"/>
            <w:rFonts w:ascii="Cambria" w:hAnsi="Cambria"/>
          </w:rPr>
          <w:fldChar w:fldCharType="end"/>
        </w:r>
      </w:p>
    </w:sdtContent>
  </w:sdt>
  <w:p w14:paraId="4E93FDC5" w14:textId="77777777" w:rsidR="00813937" w:rsidRDefault="008139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B0CEA" w14:textId="77777777" w:rsidR="00813937" w:rsidRDefault="00813937" w:rsidP="00813937">
    <w:pPr>
      <w:contextualSpacing/>
      <w:rPr>
        <w:rFonts w:ascii="Calibri-Italic" w:hAnsi="Calibri-Italic" w:cs="Calibri-Italic"/>
        <w:i/>
        <w:iCs/>
        <w:color w:val="0000FF"/>
        <w:sz w:val="20"/>
        <w:szCs w:val="20"/>
      </w:rPr>
    </w:pPr>
  </w:p>
  <w:p w14:paraId="226B17CB" w14:textId="77777777" w:rsidR="00813937" w:rsidRPr="00297F1A" w:rsidRDefault="00813937" w:rsidP="00813937">
    <w:pPr>
      <w:contextualSpacing/>
      <w:rPr>
        <w:rFonts w:ascii="Calibri-Italic" w:hAnsi="Calibri-Italic" w:cs="Calibri-Italic"/>
        <w:b/>
        <w:bCs/>
        <w:i/>
        <w:iCs/>
        <w:color w:val="000000"/>
        <w:sz w:val="20"/>
        <w:szCs w:val="20"/>
      </w:rPr>
    </w:pPr>
    <w:r w:rsidRPr="00297F1A">
      <w:rPr>
        <w:rFonts w:ascii="Calibri-Italic" w:hAnsi="Calibri-Italic" w:cs="Calibri-Italic"/>
        <w:i/>
        <w:iCs/>
        <w:color w:val="0000FF"/>
        <w:sz w:val="20"/>
        <w:szCs w:val="20"/>
      </w:rPr>
      <w:t>https://journal.yrpipku.com/index.php/ceej</w:t>
    </w:r>
  </w:p>
  <w:p w14:paraId="017C95BA" w14:textId="77777777" w:rsidR="00813937" w:rsidRPr="00297F1A" w:rsidRDefault="00813937" w:rsidP="00813937">
    <w:pPr>
      <w:contextualSpacing/>
      <w:rPr>
        <w:rFonts w:ascii="Calibri-Italic" w:hAnsi="Calibri-Italic" w:cs="Calibri-Italic"/>
        <w:i/>
        <w:iCs/>
        <w:color w:val="000000"/>
        <w:sz w:val="20"/>
        <w:szCs w:val="20"/>
      </w:rPr>
    </w:pPr>
    <w:r w:rsidRPr="00297F1A">
      <w:rPr>
        <w:rFonts w:ascii="Calibri-Italic" w:hAnsi="Calibri-Italic" w:cs="Calibri-Italic"/>
        <w:i/>
        <w:iCs/>
        <w:color w:val="000000"/>
        <w:sz w:val="20"/>
        <w:szCs w:val="20"/>
      </w:rPr>
      <w:t>e</w:t>
    </w:r>
    <w:r w:rsidRPr="00297F1A">
      <w:rPr>
        <w:rFonts w:ascii="Calibri-Italic" w:hAnsi="Calibri-Italic" w:cs="Calibri-Italic"/>
        <w:b/>
        <w:bCs/>
        <w:i/>
        <w:iCs/>
        <w:color w:val="000000"/>
        <w:sz w:val="20"/>
        <w:szCs w:val="20"/>
      </w:rPr>
      <w:t>-ISSN:2715-9752, p-ISSN:2715-9868</w:t>
    </w:r>
  </w:p>
  <w:p w14:paraId="23889EEB" w14:textId="77777777" w:rsidR="00813937" w:rsidRPr="00297F1A" w:rsidRDefault="00813937" w:rsidP="00813937">
    <w:pPr>
      <w:adjustRightInd w:val="0"/>
      <w:contextualSpacing/>
      <w:rPr>
        <w:rFonts w:ascii="Calibri-Italic" w:hAnsi="Calibri-Italic" w:cs="Calibri-Italic"/>
        <w:i/>
        <w:iCs/>
        <w:color w:val="000000"/>
        <w:sz w:val="20"/>
        <w:szCs w:val="20"/>
      </w:rPr>
    </w:pPr>
    <w:r w:rsidRPr="00297F1A">
      <w:rPr>
        <w:rFonts w:ascii="Calibri-Italic" w:hAnsi="Calibri-Italic" w:cs="Calibri-Italic"/>
        <w:i/>
        <w:iCs/>
        <w:color w:val="000000"/>
        <w:sz w:val="20"/>
        <w:szCs w:val="20"/>
      </w:rPr>
      <w:t>Copyright © 202</w:t>
    </w:r>
    <w:r>
      <w:rPr>
        <w:rFonts w:ascii="Calibri-Italic" w:hAnsi="Calibri-Italic" w:cs="Calibri-Italic"/>
        <w:i/>
        <w:iCs/>
        <w:color w:val="000000"/>
        <w:sz w:val="20"/>
        <w:szCs w:val="20"/>
      </w:rPr>
      <w:t>4</w:t>
    </w:r>
    <w:r w:rsidRPr="00297F1A">
      <w:rPr>
        <w:rFonts w:ascii="Calibri-Italic" w:hAnsi="Calibri-Italic" w:cs="Calibri-Italic"/>
        <w:i/>
        <w:iCs/>
        <w:color w:val="000000"/>
        <w:sz w:val="20"/>
        <w:szCs w:val="20"/>
      </w:rPr>
      <w:t xml:space="preserve"> THE AUTHOR(S). This article is distributed under a Creative Commons Attribution-</w:t>
    </w:r>
  </w:p>
  <w:p w14:paraId="4B456680" w14:textId="77777777" w:rsidR="00813937" w:rsidRPr="00CD3468" w:rsidRDefault="00813937" w:rsidP="00813937">
    <w:pPr>
      <w:adjustRightInd w:val="0"/>
      <w:contextualSpacing/>
      <w:rPr>
        <w:rFonts w:ascii="Calibri-Italic" w:hAnsi="Calibri-Italic" w:cs="Calibri-Italic"/>
        <w:i/>
        <w:iCs/>
        <w:color w:val="000000"/>
        <w:sz w:val="20"/>
        <w:szCs w:val="20"/>
      </w:rPr>
    </w:pPr>
    <w:r w:rsidRPr="00297F1A">
      <w:rPr>
        <w:rFonts w:ascii="Calibri-Italic" w:hAnsi="Calibri-Italic" w:cs="Calibri-Italic"/>
        <w:i/>
        <w:iCs/>
        <w:color w:val="000000"/>
        <w:sz w:val="20"/>
        <w:szCs w:val="20"/>
      </w:rPr>
      <w:t>NonComme</w:t>
    </w:r>
    <w:r>
      <w:rPr>
        <w:rFonts w:ascii="Calibri-Italic" w:hAnsi="Calibri-Italic" w:cs="Calibri-Italic"/>
        <w:i/>
        <w:iCs/>
        <w:color w:val="000000"/>
        <w:sz w:val="20"/>
        <w:szCs w:val="20"/>
      </w:rPr>
      <w:t>rcial 4.0 International license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F6D28" w14:textId="77777777" w:rsidR="001B5CE7" w:rsidRDefault="001B5CE7" w:rsidP="00897283">
      <w:r>
        <w:separator/>
      </w:r>
    </w:p>
  </w:footnote>
  <w:footnote w:type="continuationSeparator" w:id="0">
    <w:p w14:paraId="6C602EF4" w14:textId="77777777" w:rsidR="001B5CE7" w:rsidRDefault="001B5CE7" w:rsidP="00897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7EF8B" w14:textId="12441B17" w:rsidR="00813937" w:rsidRDefault="00813937" w:rsidP="00813937">
    <w:pPr>
      <w:pStyle w:val="Header"/>
      <w:contextualSpacing/>
    </w:pPr>
    <w:r>
      <w:rPr>
        <w:rFonts w:ascii="Cambria" w:hAnsi="Cambria" w:cs="Cambria"/>
        <w:i/>
      </w:rPr>
      <w:t>Sari,</w:t>
    </w:r>
    <w:r w:rsidRPr="003E3B4D">
      <w:rPr>
        <w:rFonts w:ascii="Cambria" w:hAnsi="Cambria" w:cs="Cambria"/>
        <w:i/>
      </w:rPr>
      <w:t xml:space="preserve"> dkk (202</w:t>
    </w:r>
    <w:r>
      <w:rPr>
        <w:rFonts w:ascii="Cambria" w:hAnsi="Cambria" w:cs="Cambria"/>
        <w:i/>
      </w:rPr>
      <w:t>4</w:t>
    </w:r>
    <w:r w:rsidRPr="003E3B4D">
      <w:rPr>
        <w:rFonts w:ascii="Cambria" w:hAnsi="Cambria" w:cs="Cambria"/>
        <w:i/>
      </w:rPr>
      <w:t>)</w:t>
    </w:r>
  </w:p>
  <w:p w14:paraId="1E3DA288" w14:textId="77777777" w:rsidR="00813937" w:rsidRDefault="00813937" w:rsidP="00813937">
    <w:pPr>
      <w:pStyle w:val="Header"/>
      <w:contextual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3EF6F" w14:textId="47B96AE8" w:rsidR="00813937" w:rsidRPr="007A64DC" w:rsidRDefault="00813937" w:rsidP="007A64DC">
    <w:pPr>
      <w:adjustRightInd w:val="0"/>
      <w:contextualSpacing/>
      <w:jc w:val="center"/>
      <w:rPr>
        <w:rFonts w:ascii="Cambria" w:hAnsi="Cambria" w:cs="Cambria"/>
        <w:i/>
        <w:szCs w:val="20"/>
      </w:rPr>
    </w:pPr>
    <w:r w:rsidRPr="007A64DC">
      <w:rPr>
        <w:rFonts w:ascii="Cambria" w:hAnsi="Cambria" w:cs="Cambria"/>
        <w:i/>
        <w:szCs w:val="20"/>
      </w:rPr>
      <w:t>SAMPEL TEMPLATE, SAMPEL TEMPLATE, SAMPEL TEMPLATE, SAMPEL TEMPLATE</w:t>
    </w:r>
  </w:p>
  <w:p w14:paraId="23B13EB9" w14:textId="77777777" w:rsidR="00813937" w:rsidRPr="00CD3468" w:rsidRDefault="00813937" w:rsidP="007A64DC">
    <w:pPr>
      <w:adjustRightInd w:val="0"/>
      <w:contextualSpacing/>
      <w:rPr>
        <w:rFonts w:ascii="Cambria" w:hAnsi="Cambria" w:cs="Cambria"/>
        <w:sz w:val="20"/>
        <w:szCs w:val="20"/>
      </w:rPr>
    </w:pPr>
  </w:p>
  <w:p w14:paraId="158F5D45" w14:textId="5CCDB4EA" w:rsidR="00813937" w:rsidRPr="00CD3468" w:rsidRDefault="00813937" w:rsidP="00813937">
    <w:pPr>
      <w:adjustRightInd w:val="0"/>
      <w:contextualSpacing/>
      <w:rPr>
        <w:rFonts w:ascii="Cambria" w:hAnsi="Cambria" w:cs="Cambri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86C"/>
    <w:multiLevelType w:val="multilevel"/>
    <w:tmpl w:val="5664B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F92952"/>
    <w:multiLevelType w:val="multilevel"/>
    <w:tmpl w:val="9D1E3832"/>
    <w:lvl w:ilvl="0">
      <w:start w:val="1"/>
      <w:numFmt w:val="decimal"/>
      <w:lvlText w:val="%1."/>
      <w:lvlJc w:val="left"/>
      <w:pPr>
        <w:ind w:left="644" w:hanging="360"/>
      </w:pPr>
      <w:rPr>
        <w:rFonts w:cs="Times New Roman" w:hint="default"/>
      </w:rPr>
    </w:lvl>
    <w:lvl w:ilvl="1">
      <w:start w:val="1"/>
      <w:numFmt w:val="decimal"/>
      <w:isLgl/>
      <w:lvlText w:val="%1.%2."/>
      <w:lvlJc w:val="left"/>
      <w:pPr>
        <w:ind w:left="1080" w:hanging="720"/>
      </w:pPr>
      <w:rPr>
        <w:rFonts w:cs="Times New Roman" w:hint="default"/>
        <w:b w:val="0"/>
        <w:i/>
      </w:rPr>
    </w:lvl>
    <w:lvl w:ilvl="2">
      <w:start w:val="1"/>
      <w:numFmt w:val="decimal"/>
      <w:isLgl/>
      <w:lvlText w:val="%1.%2.%3."/>
      <w:lvlJc w:val="left"/>
      <w:pPr>
        <w:ind w:left="1156" w:hanging="720"/>
      </w:pPr>
      <w:rPr>
        <w:rFonts w:cs="Times New Roman" w:hint="default"/>
      </w:rPr>
    </w:lvl>
    <w:lvl w:ilvl="3">
      <w:start w:val="1"/>
      <w:numFmt w:val="decimal"/>
      <w:isLgl/>
      <w:lvlText w:val="%1.%2.%3.%4."/>
      <w:lvlJc w:val="left"/>
      <w:pPr>
        <w:ind w:left="1592" w:hanging="1080"/>
      </w:pPr>
      <w:rPr>
        <w:rFonts w:cs="Times New Roman" w:hint="default"/>
      </w:rPr>
    </w:lvl>
    <w:lvl w:ilvl="4">
      <w:start w:val="1"/>
      <w:numFmt w:val="decimal"/>
      <w:isLgl/>
      <w:lvlText w:val="%1.%2.%3.%4.%5."/>
      <w:lvlJc w:val="left"/>
      <w:pPr>
        <w:ind w:left="1668" w:hanging="1080"/>
      </w:pPr>
      <w:rPr>
        <w:rFonts w:cs="Times New Roman" w:hint="default"/>
      </w:rPr>
    </w:lvl>
    <w:lvl w:ilvl="5">
      <w:start w:val="1"/>
      <w:numFmt w:val="decimal"/>
      <w:isLgl/>
      <w:lvlText w:val="%1.%2.%3.%4.%5.%6."/>
      <w:lvlJc w:val="left"/>
      <w:pPr>
        <w:ind w:left="2104" w:hanging="1440"/>
      </w:pPr>
      <w:rPr>
        <w:rFonts w:cs="Times New Roman" w:hint="default"/>
      </w:rPr>
    </w:lvl>
    <w:lvl w:ilvl="6">
      <w:start w:val="1"/>
      <w:numFmt w:val="decimal"/>
      <w:isLgl/>
      <w:lvlText w:val="%1.%2.%3.%4.%5.%6.%7."/>
      <w:lvlJc w:val="left"/>
      <w:pPr>
        <w:ind w:left="2180" w:hanging="1440"/>
      </w:pPr>
      <w:rPr>
        <w:rFonts w:cs="Times New Roman" w:hint="default"/>
      </w:rPr>
    </w:lvl>
    <w:lvl w:ilvl="7">
      <w:start w:val="1"/>
      <w:numFmt w:val="decimal"/>
      <w:isLgl/>
      <w:lvlText w:val="%1.%2.%3.%4.%5.%6.%7.%8."/>
      <w:lvlJc w:val="left"/>
      <w:pPr>
        <w:ind w:left="2616" w:hanging="1800"/>
      </w:pPr>
      <w:rPr>
        <w:rFonts w:cs="Times New Roman" w:hint="default"/>
      </w:rPr>
    </w:lvl>
    <w:lvl w:ilvl="8">
      <w:start w:val="1"/>
      <w:numFmt w:val="decimal"/>
      <w:isLgl/>
      <w:lvlText w:val="%1.%2.%3.%4.%5.%6.%7.%8.%9."/>
      <w:lvlJc w:val="left"/>
      <w:pPr>
        <w:ind w:left="2692" w:hanging="1800"/>
      </w:pPr>
      <w:rPr>
        <w:rFonts w:cs="Times New Roman" w:hint="default"/>
      </w:rPr>
    </w:lvl>
  </w:abstractNum>
  <w:abstractNum w:abstractNumId="2" w15:restartNumberingAfterBreak="0">
    <w:nsid w:val="2A2F16DF"/>
    <w:multiLevelType w:val="multilevel"/>
    <w:tmpl w:val="180CF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50254D"/>
    <w:multiLevelType w:val="multilevel"/>
    <w:tmpl w:val="220803F6"/>
    <w:lvl w:ilvl="0">
      <w:start w:val="1"/>
      <w:numFmt w:val="upperRoman"/>
      <w:pStyle w:val="Heading1"/>
      <w:suff w:val="nothing"/>
      <w:lvlText w:val="BAB %1"/>
      <w:lvlJc w:val="left"/>
      <w:pPr>
        <w:ind w:left="360" w:hanging="360"/>
      </w:pPr>
      <w:rPr>
        <w:rFonts w:ascii="Times New Roman" w:hAnsi="Times New Roman" w:cs="Times New Roman" w:hint="default"/>
        <w:sz w:val="24"/>
        <w:szCs w:val="24"/>
      </w:rPr>
    </w:lvl>
    <w:lvl w:ilvl="1">
      <w:start w:val="1"/>
      <w:numFmt w:val="decimal"/>
      <w:pStyle w:val="Heading2"/>
      <w:isLgl/>
      <w:suff w:val="space"/>
      <w:lvlText w:val="%1.%2"/>
      <w:lvlJc w:val="left"/>
      <w:pPr>
        <w:ind w:left="720" w:hanging="360"/>
      </w:pPr>
      <w:rPr>
        <w:rFonts w:hint="default"/>
        <w:b/>
        <w:bCs w:val="0"/>
      </w:rPr>
    </w:lvl>
    <w:lvl w:ilvl="2">
      <w:start w:val="1"/>
      <w:numFmt w:val="decimal"/>
      <w:pStyle w:val="Heading3"/>
      <w:isLgl/>
      <w:suff w:val="space"/>
      <w:lvlText w:val="%1.%2.%3"/>
      <w:lvlJc w:val="left"/>
      <w:pPr>
        <w:ind w:left="1080" w:hanging="360"/>
      </w:pPr>
      <w:rPr>
        <w:rFonts w:hint="default"/>
        <w:i w:val="0"/>
        <w:iCs w:val="0"/>
      </w:rPr>
    </w:lvl>
    <w:lvl w:ilvl="3">
      <w:start w:val="1"/>
      <w:numFmt w:val="decimal"/>
      <w:pStyle w:val="Heading4"/>
      <w:isLgl/>
      <w:suff w:val="space"/>
      <w:lvlText w:val="%1.%2.%3.%4"/>
      <w:lvlJc w:val="left"/>
      <w:pPr>
        <w:ind w:left="1440" w:hanging="360"/>
      </w:pPr>
      <w:rPr>
        <w:rFonts w:hint="default"/>
        <w:b/>
        <w:bC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7307342D"/>
    <w:multiLevelType w:val="multilevel"/>
    <w:tmpl w:val="7307342D"/>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750929200">
    <w:abstractNumId w:val="1"/>
  </w:num>
  <w:num w:numId="2" w16cid:durableId="1299610352">
    <w:abstractNumId w:val="3"/>
  </w:num>
  <w:num w:numId="3" w16cid:durableId="1203520298">
    <w:abstractNumId w:val="4"/>
  </w:num>
  <w:num w:numId="4" w16cid:durableId="1021396615">
    <w:abstractNumId w:val="2"/>
  </w:num>
  <w:num w:numId="5" w16cid:durableId="357513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62B"/>
    <w:rsid w:val="00024C73"/>
    <w:rsid w:val="00035A23"/>
    <w:rsid w:val="00082DDE"/>
    <w:rsid w:val="000B4A06"/>
    <w:rsid w:val="000C6643"/>
    <w:rsid w:val="000D1AD2"/>
    <w:rsid w:val="00110113"/>
    <w:rsid w:val="00167528"/>
    <w:rsid w:val="00195E62"/>
    <w:rsid w:val="001A737E"/>
    <w:rsid w:val="001B5CE7"/>
    <w:rsid w:val="001F7384"/>
    <w:rsid w:val="00211B9F"/>
    <w:rsid w:val="00221016"/>
    <w:rsid w:val="0026230A"/>
    <w:rsid w:val="002D7765"/>
    <w:rsid w:val="00300A53"/>
    <w:rsid w:val="003550F3"/>
    <w:rsid w:val="0038400E"/>
    <w:rsid w:val="00393C33"/>
    <w:rsid w:val="003E1793"/>
    <w:rsid w:val="004079D0"/>
    <w:rsid w:val="004110C1"/>
    <w:rsid w:val="00432D2D"/>
    <w:rsid w:val="00441A96"/>
    <w:rsid w:val="00466D95"/>
    <w:rsid w:val="00483B7E"/>
    <w:rsid w:val="004855EC"/>
    <w:rsid w:val="004B705B"/>
    <w:rsid w:val="004F33E5"/>
    <w:rsid w:val="00512578"/>
    <w:rsid w:val="00562A76"/>
    <w:rsid w:val="00565E26"/>
    <w:rsid w:val="005D0200"/>
    <w:rsid w:val="005F36EF"/>
    <w:rsid w:val="00600F51"/>
    <w:rsid w:val="006230C4"/>
    <w:rsid w:val="00633791"/>
    <w:rsid w:val="00653F42"/>
    <w:rsid w:val="00663EC8"/>
    <w:rsid w:val="006B121B"/>
    <w:rsid w:val="006F3EB9"/>
    <w:rsid w:val="00754BF5"/>
    <w:rsid w:val="007572D9"/>
    <w:rsid w:val="007A64DC"/>
    <w:rsid w:val="007B0FF6"/>
    <w:rsid w:val="007E1154"/>
    <w:rsid w:val="007E5A8C"/>
    <w:rsid w:val="007F0ADE"/>
    <w:rsid w:val="007F2092"/>
    <w:rsid w:val="0081307D"/>
    <w:rsid w:val="00813937"/>
    <w:rsid w:val="0081693F"/>
    <w:rsid w:val="008510FF"/>
    <w:rsid w:val="008613BC"/>
    <w:rsid w:val="00866CEB"/>
    <w:rsid w:val="008762A4"/>
    <w:rsid w:val="0088044A"/>
    <w:rsid w:val="00897283"/>
    <w:rsid w:val="008A0C74"/>
    <w:rsid w:val="008B0F5A"/>
    <w:rsid w:val="008B25C6"/>
    <w:rsid w:val="008B52A4"/>
    <w:rsid w:val="008C7D31"/>
    <w:rsid w:val="00926966"/>
    <w:rsid w:val="0093162B"/>
    <w:rsid w:val="009322D5"/>
    <w:rsid w:val="009350B8"/>
    <w:rsid w:val="009B4D77"/>
    <w:rsid w:val="009D37D5"/>
    <w:rsid w:val="009F0C85"/>
    <w:rsid w:val="009F543A"/>
    <w:rsid w:val="009F584F"/>
    <w:rsid w:val="00A17704"/>
    <w:rsid w:val="00AD2208"/>
    <w:rsid w:val="00AF22FA"/>
    <w:rsid w:val="00B13CC7"/>
    <w:rsid w:val="00B43D80"/>
    <w:rsid w:val="00BC5761"/>
    <w:rsid w:val="00BD266D"/>
    <w:rsid w:val="00BF3491"/>
    <w:rsid w:val="00C03981"/>
    <w:rsid w:val="00C2727C"/>
    <w:rsid w:val="00C34C95"/>
    <w:rsid w:val="00C42EBB"/>
    <w:rsid w:val="00C47156"/>
    <w:rsid w:val="00C63297"/>
    <w:rsid w:val="00C65FBE"/>
    <w:rsid w:val="00CF7BED"/>
    <w:rsid w:val="00D56452"/>
    <w:rsid w:val="00D579FD"/>
    <w:rsid w:val="00D61777"/>
    <w:rsid w:val="00DA71B8"/>
    <w:rsid w:val="00DB6EE1"/>
    <w:rsid w:val="00DF0758"/>
    <w:rsid w:val="00DF22EB"/>
    <w:rsid w:val="00E042BD"/>
    <w:rsid w:val="00E10540"/>
    <w:rsid w:val="00E266D2"/>
    <w:rsid w:val="00E609C8"/>
    <w:rsid w:val="00ED3AD3"/>
    <w:rsid w:val="00FC073C"/>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60CF4"/>
  <w15:docId w15:val="{10621564-F6AC-4C43-8505-30D10533D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4D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B13CC7"/>
    <w:pPr>
      <w:keepNext/>
      <w:keepLines/>
      <w:numPr>
        <w:numId w:val="2"/>
      </w:numPr>
      <w:spacing w:line="480" w:lineRule="auto"/>
      <w:jc w:val="center"/>
      <w:outlineLvl w:val="0"/>
    </w:pPr>
    <w:rPr>
      <w:rFonts w:eastAsiaTheme="majorEastAsia"/>
      <w:b/>
      <w:kern w:val="2"/>
      <w:lang w:val="en-US"/>
      <w14:ligatures w14:val="standardContextual"/>
    </w:rPr>
  </w:style>
  <w:style w:type="paragraph" w:styleId="Heading2">
    <w:name w:val="heading 2"/>
    <w:basedOn w:val="Normal"/>
    <w:next w:val="Normal"/>
    <w:link w:val="Heading2Char"/>
    <w:uiPriority w:val="9"/>
    <w:unhideWhenUsed/>
    <w:qFormat/>
    <w:rsid w:val="00B13CC7"/>
    <w:pPr>
      <w:keepNext/>
      <w:keepLines/>
      <w:numPr>
        <w:ilvl w:val="1"/>
        <w:numId w:val="2"/>
      </w:numPr>
      <w:spacing w:before="40" w:line="480" w:lineRule="auto"/>
      <w:outlineLvl w:val="1"/>
    </w:pPr>
    <w:rPr>
      <w:rFonts w:eastAsiaTheme="majorEastAsia" w:cstheme="majorBidi"/>
      <w:b/>
      <w:lang w:val="id-ID"/>
    </w:rPr>
  </w:style>
  <w:style w:type="paragraph" w:styleId="Heading3">
    <w:name w:val="heading 3"/>
    <w:basedOn w:val="Normal"/>
    <w:next w:val="Normal"/>
    <w:link w:val="Heading3Char"/>
    <w:uiPriority w:val="9"/>
    <w:unhideWhenUsed/>
    <w:qFormat/>
    <w:rsid w:val="00B13CC7"/>
    <w:pPr>
      <w:keepNext/>
      <w:keepLines/>
      <w:numPr>
        <w:ilvl w:val="2"/>
        <w:numId w:val="2"/>
      </w:numPr>
      <w:spacing w:before="40" w:line="480" w:lineRule="auto"/>
      <w:outlineLvl w:val="2"/>
    </w:pPr>
    <w:rPr>
      <w:rFonts w:eastAsiaTheme="majorEastAsia" w:cstheme="majorBidi"/>
      <w:b/>
      <w:lang w:val="id-ID"/>
    </w:rPr>
  </w:style>
  <w:style w:type="paragraph" w:styleId="Heading4">
    <w:name w:val="heading 4"/>
    <w:basedOn w:val="Normal"/>
    <w:next w:val="Normal"/>
    <w:link w:val="Heading4Char"/>
    <w:uiPriority w:val="9"/>
    <w:unhideWhenUsed/>
    <w:qFormat/>
    <w:rsid w:val="00B13CC7"/>
    <w:pPr>
      <w:keepNext/>
      <w:keepLines/>
      <w:numPr>
        <w:ilvl w:val="3"/>
        <w:numId w:val="2"/>
      </w:numPr>
      <w:spacing w:before="40" w:line="480" w:lineRule="auto"/>
      <w:outlineLvl w:val="3"/>
    </w:pPr>
    <w:rPr>
      <w:rFonts w:eastAsiaTheme="majorEastAsia"/>
      <w:b/>
      <w:i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62B"/>
    <w:pPr>
      <w:ind w:left="720"/>
      <w:contextualSpacing/>
    </w:pPr>
  </w:style>
  <w:style w:type="paragraph" w:customStyle="1" w:styleId="Els-body-text">
    <w:name w:val="Els-body-text"/>
    <w:rsid w:val="0093162B"/>
    <w:pPr>
      <w:spacing w:after="0" w:line="240" w:lineRule="exact"/>
      <w:ind w:firstLine="238"/>
      <w:jc w:val="both"/>
    </w:pPr>
    <w:rPr>
      <w:rFonts w:ascii="Times New Roman" w:eastAsia="SimSun" w:hAnsi="Times New Roman" w:cs="Times New Roman"/>
      <w:kern w:val="0"/>
      <w:sz w:val="20"/>
      <w:szCs w:val="20"/>
      <w:lang w:val="en-US"/>
      <w14:ligatures w14:val="none"/>
    </w:rPr>
  </w:style>
  <w:style w:type="character" w:styleId="Hyperlink">
    <w:name w:val="Hyperlink"/>
    <w:basedOn w:val="DefaultParagraphFont"/>
    <w:uiPriority w:val="99"/>
    <w:semiHidden/>
    <w:rsid w:val="0093162B"/>
    <w:rPr>
      <w:rFonts w:cs="Times New Roman"/>
      <w:color w:val="auto"/>
      <w:sz w:val="16"/>
      <w:u w:val="none"/>
    </w:rPr>
  </w:style>
  <w:style w:type="paragraph" w:styleId="Header">
    <w:name w:val="header"/>
    <w:basedOn w:val="Normal"/>
    <w:link w:val="HeaderChar"/>
    <w:uiPriority w:val="99"/>
    <w:unhideWhenUsed/>
    <w:qFormat/>
    <w:rsid w:val="0093162B"/>
    <w:pPr>
      <w:tabs>
        <w:tab w:val="center" w:pos="4680"/>
        <w:tab w:val="right" w:pos="9360"/>
      </w:tabs>
    </w:pPr>
  </w:style>
  <w:style w:type="character" w:customStyle="1" w:styleId="HeaderChar">
    <w:name w:val="Header Char"/>
    <w:basedOn w:val="DefaultParagraphFont"/>
    <w:link w:val="Header"/>
    <w:uiPriority w:val="99"/>
    <w:qFormat/>
    <w:rsid w:val="0093162B"/>
    <w:rPr>
      <w:rFonts w:eastAsia="Times New Roman" w:cs="Times New Roman"/>
      <w:kern w:val="0"/>
      <w:lang w:val="en-US"/>
      <w14:ligatures w14:val="none"/>
    </w:rPr>
  </w:style>
  <w:style w:type="paragraph" w:styleId="Footer">
    <w:name w:val="footer"/>
    <w:basedOn w:val="Normal"/>
    <w:link w:val="FooterChar"/>
    <w:uiPriority w:val="99"/>
    <w:unhideWhenUsed/>
    <w:rsid w:val="0093162B"/>
    <w:pPr>
      <w:tabs>
        <w:tab w:val="center" w:pos="4680"/>
        <w:tab w:val="right" w:pos="9360"/>
      </w:tabs>
    </w:pPr>
  </w:style>
  <w:style w:type="character" w:customStyle="1" w:styleId="FooterChar">
    <w:name w:val="Footer Char"/>
    <w:basedOn w:val="DefaultParagraphFont"/>
    <w:link w:val="Footer"/>
    <w:uiPriority w:val="99"/>
    <w:rsid w:val="0093162B"/>
    <w:rPr>
      <w:rFonts w:eastAsia="Times New Roman" w:cs="Times New Roman"/>
      <w:kern w:val="0"/>
      <w:lang w:val="en-US"/>
      <w14:ligatures w14:val="none"/>
    </w:rPr>
  </w:style>
  <w:style w:type="paragraph" w:styleId="NormalWeb">
    <w:name w:val="Normal (Web)"/>
    <w:basedOn w:val="Normal"/>
    <w:uiPriority w:val="99"/>
    <w:unhideWhenUsed/>
    <w:rsid w:val="0093162B"/>
    <w:pPr>
      <w:spacing w:before="100" w:beforeAutospacing="1" w:after="100" w:afterAutospacing="1"/>
    </w:pPr>
  </w:style>
  <w:style w:type="character" w:customStyle="1" w:styleId="fontstyle01">
    <w:name w:val="fontstyle01"/>
    <w:rsid w:val="0093162B"/>
    <w:rPr>
      <w:rFonts w:ascii="BookAntiqua" w:hAnsi="BookAntiqua" w:hint="default"/>
      <w:b w:val="0"/>
      <w:bCs w:val="0"/>
      <w:i w:val="0"/>
      <w:iCs w:val="0"/>
      <w:color w:val="000000"/>
      <w:sz w:val="22"/>
      <w:szCs w:val="22"/>
    </w:rPr>
  </w:style>
  <w:style w:type="paragraph" w:customStyle="1" w:styleId="Default">
    <w:name w:val="Default"/>
    <w:rsid w:val="0093162B"/>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character" w:styleId="PageNumber">
    <w:name w:val="page number"/>
    <w:basedOn w:val="DefaultParagraphFont"/>
    <w:uiPriority w:val="99"/>
    <w:semiHidden/>
    <w:unhideWhenUsed/>
    <w:rsid w:val="0093162B"/>
  </w:style>
  <w:style w:type="character" w:customStyle="1" w:styleId="UnresolvedMention1">
    <w:name w:val="Unresolved Mention1"/>
    <w:basedOn w:val="DefaultParagraphFont"/>
    <w:uiPriority w:val="99"/>
    <w:semiHidden/>
    <w:unhideWhenUsed/>
    <w:rsid w:val="0093162B"/>
    <w:rPr>
      <w:color w:val="605E5C"/>
      <w:shd w:val="clear" w:color="auto" w:fill="E1DFDD"/>
    </w:rPr>
  </w:style>
  <w:style w:type="paragraph" w:styleId="BalloonText">
    <w:name w:val="Balloon Text"/>
    <w:basedOn w:val="Normal"/>
    <w:link w:val="BalloonTextChar"/>
    <w:uiPriority w:val="99"/>
    <w:semiHidden/>
    <w:unhideWhenUsed/>
    <w:rsid w:val="00441A96"/>
    <w:rPr>
      <w:rFonts w:ascii="Tahoma" w:eastAsia="Calibri" w:hAnsi="Tahoma" w:cs="Tahoma"/>
      <w:sz w:val="16"/>
      <w:szCs w:val="16"/>
      <w:lang w:val="id-ID"/>
    </w:rPr>
  </w:style>
  <w:style w:type="character" w:customStyle="1" w:styleId="BalloonTextChar">
    <w:name w:val="Balloon Text Char"/>
    <w:basedOn w:val="DefaultParagraphFont"/>
    <w:link w:val="BalloonText"/>
    <w:uiPriority w:val="99"/>
    <w:semiHidden/>
    <w:rsid w:val="00441A96"/>
    <w:rPr>
      <w:rFonts w:ascii="Tahoma" w:eastAsia="Calibri" w:hAnsi="Tahoma" w:cs="Tahoma"/>
      <w:kern w:val="0"/>
      <w:sz w:val="16"/>
      <w:szCs w:val="16"/>
      <w:lang w:val="id-ID"/>
      <w14:ligatures w14:val="none"/>
    </w:rPr>
  </w:style>
  <w:style w:type="paragraph" w:styleId="NoSpacing">
    <w:name w:val="No Spacing"/>
    <w:uiPriority w:val="1"/>
    <w:qFormat/>
    <w:rsid w:val="00441A96"/>
    <w:pPr>
      <w:spacing w:after="0" w:line="240" w:lineRule="auto"/>
    </w:pPr>
    <w:rPr>
      <w:rFonts w:ascii="Calibri" w:eastAsia="Calibri" w:hAnsi="Calibri" w:cs="Times New Roman"/>
      <w:kern w:val="0"/>
      <w:lang w:val="id-ID"/>
      <w14:ligatures w14:val="none"/>
    </w:rPr>
  </w:style>
  <w:style w:type="character" w:customStyle="1" w:styleId="apple-converted-space">
    <w:name w:val="apple-converted-space"/>
    <w:basedOn w:val="DefaultParagraphFont"/>
    <w:rsid w:val="007A64DC"/>
  </w:style>
  <w:style w:type="character" w:styleId="Emphasis">
    <w:name w:val="Emphasis"/>
    <w:basedOn w:val="DefaultParagraphFont"/>
    <w:uiPriority w:val="20"/>
    <w:qFormat/>
    <w:rsid w:val="007A64DC"/>
    <w:rPr>
      <w:i/>
      <w:iCs/>
    </w:rPr>
  </w:style>
  <w:style w:type="character" w:styleId="Strong">
    <w:name w:val="Strong"/>
    <w:basedOn w:val="DefaultParagraphFont"/>
    <w:uiPriority w:val="22"/>
    <w:qFormat/>
    <w:rsid w:val="007A64DC"/>
    <w:rPr>
      <w:b/>
      <w:bCs/>
    </w:rPr>
  </w:style>
  <w:style w:type="character" w:customStyle="1" w:styleId="Heading1Char">
    <w:name w:val="Heading 1 Char"/>
    <w:basedOn w:val="DefaultParagraphFont"/>
    <w:link w:val="Heading1"/>
    <w:uiPriority w:val="9"/>
    <w:rsid w:val="00B13CC7"/>
    <w:rPr>
      <w:rFonts w:ascii="Times New Roman" w:eastAsiaTheme="majorEastAsia" w:hAnsi="Times New Roman" w:cs="Times New Roman"/>
      <w:b/>
      <w:sz w:val="24"/>
      <w:szCs w:val="24"/>
      <w:lang w:val="en-US"/>
    </w:rPr>
  </w:style>
  <w:style w:type="character" w:customStyle="1" w:styleId="Heading2Char">
    <w:name w:val="Heading 2 Char"/>
    <w:basedOn w:val="DefaultParagraphFont"/>
    <w:link w:val="Heading2"/>
    <w:uiPriority w:val="9"/>
    <w:qFormat/>
    <w:rsid w:val="00B13CC7"/>
    <w:rPr>
      <w:rFonts w:ascii="Times New Roman" w:eastAsiaTheme="majorEastAsia" w:hAnsi="Times New Roman" w:cstheme="majorBidi"/>
      <w:b/>
      <w:kern w:val="0"/>
      <w:sz w:val="24"/>
      <w:szCs w:val="24"/>
      <w:lang w:val="id-ID"/>
      <w14:ligatures w14:val="none"/>
    </w:rPr>
  </w:style>
  <w:style w:type="character" w:customStyle="1" w:styleId="Heading3Char">
    <w:name w:val="Heading 3 Char"/>
    <w:basedOn w:val="DefaultParagraphFont"/>
    <w:link w:val="Heading3"/>
    <w:uiPriority w:val="9"/>
    <w:rsid w:val="00B13CC7"/>
    <w:rPr>
      <w:rFonts w:ascii="Times New Roman" w:eastAsiaTheme="majorEastAsia" w:hAnsi="Times New Roman" w:cstheme="majorBidi"/>
      <w:b/>
      <w:kern w:val="0"/>
      <w:sz w:val="24"/>
      <w:szCs w:val="24"/>
      <w:lang w:val="id-ID"/>
      <w14:ligatures w14:val="none"/>
    </w:rPr>
  </w:style>
  <w:style w:type="character" w:customStyle="1" w:styleId="Heading4Char">
    <w:name w:val="Heading 4 Char"/>
    <w:basedOn w:val="DefaultParagraphFont"/>
    <w:link w:val="Heading4"/>
    <w:uiPriority w:val="9"/>
    <w:rsid w:val="00B13CC7"/>
    <w:rPr>
      <w:rFonts w:ascii="Times New Roman" w:eastAsiaTheme="majorEastAsia" w:hAnsi="Times New Roman" w:cs="Times New Roman"/>
      <w:b/>
      <w:iCs/>
      <w:kern w:val="0"/>
      <w:sz w:val="24"/>
      <w:szCs w:val="24"/>
      <w:lang w:val="en-US"/>
      <w14:ligatures w14:val="none"/>
    </w:rPr>
  </w:style>
  <w:style w:type="table" w:styleId="TableGridLight">
    <w:name w:val="Grid Table Light"/>
    <w:basedOn w:val="TableNormal"/>
    <w:uiPriority w:val="40"/>
    <w:rsid w:val="00300A5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300A5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00A5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300A5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300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300A5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F33E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4F33E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562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15614">
      <w:bodyDiv w:val="1"/>
      <w:marLeft w:val="0"/>
      <w:marRight w:val="0"/>
      <w:marTop w:val="0"/>
      <w:marBottom w:val="0"/>
      <w:divBdr>
        <w:top w:val="none" w:sz="0" w:space="0" w:color="auto"/>
        <w:left w:val="none" w:sz="0" w:space="0" w:color="auto"/>
        <w:bottom w:val="none" w:sz="0" w:space="0" w:color="auto"/>
        <w:right w:val="none" w:sz="0" w:space="0" w:color="auto"/>
      </w:divBdr>
    </w:div>
    <w:div w:id="412777387">
      <w:bodyDiv w:val="1"/>
      <w:marLeft w:val="0"/>
      <w:marRight w:val="0"/>
      <w:marTop w:val="0"/>
      <w:marBottom w:val="0"/>
      <w:divBdr>
        <w:top w:val="none" w:sz="0" w:space="0" w:color="auto"/>
        <w:left w:val="none" w:sz="0" w:space="0" w:color="auto"/>
        <w:bottom w:val="none" w:sz="0" w:space="0" w:color="auto"/>
        <w:right w:val="none" w:sz="0" w:space="0" w:color="auto"/>
      </w:divBdr>
    </w:div>
    <w:div w:id="455148586">
      <w:bodyDiv w:val="1"/>
      <w:marLeft w:val="0"/>
      <w:marRight w:val="0"/>
      <w:marTop w:val="0"/>
      <w:marBottom w:val="0"/>
      <w:divBdr>
        <w:top w:val="none" w:sz="0" w:space="0" w:color="auto"/>
        <w:left w:val="none" w:sz="0" w:space="0" w:color="auto"/>
        <w:bottom w:val="none" w:sz="0" w:space="0" w:color="auto"/>
        <w:right w:val="none" w:sz="0" w:space="0" w:color="auto"/>
      </w:divBdr>
    </w:div>
    <w:div w:id="613563313">
      <w:bodyDiv w:val="1"/>
      <w:marLeft w:val="0"/>
      <w:marRight w:val="0"/>
      <w:marTop w:val="0"/>
      <w:marBottom w:val="0"/>
      <w:divBdr>
        <w:top w:val="none" w:sz="0" w:space="0" w:color="auto"/>
        <w:left w:val="none" w:sz="0" w:space="0" w:color="auto"/>
        <w:bottom w:val="none" w:sz="0" w:space="0" w:color="auto"/>
        <w:right w:val="none" w:sz="0" w:space="0" w:color="auto"/>
      </w:divBdr>
    </w:div>
    <w:div w:id="837967953">
      <w:bodyDiv w:val="1"/>
      <w:marLeft w:val="0"/>
      <w:marRight w:val="0"/>
      <w:marTop w:val="0"/>
      <w:marBottom w:val="0"/>
      <w:divBdr>
        <w:top w:val="none" w:sz="0" w:space="0" w:color="auto"/>
        <w:left w:val="none" w:sz="0" w:space="0" w:color="auto"/>
        <w:bottom w:val="none" w:sz="0" w:space="0" w:color="auto"/>
        <w:right w:val="none" w:sz="0" w:space="0" w:color="auto"/>
      </w:divBdr>
    </w:div>
    <w:div w:id="1129200242">
      <w:bodyDiv w:val="1"/>
      <w:marLeft w:val="0"/>
      <w:marRight w:val="0"/>
      <w:marTop w:val="0"/>
      <w:marBottom w:val="0"/>
      <w:divBdr>
        <w:top w:val="none" w:sz="0" w:space="0" w:color="auto"/>
        <w:left w:val="none" w:sz="0" w:space="0" w:color="auto"/>
        <w:bottom w:val="none" w:sz="0" w:space="0" w:color="auto"/>
        <w:right w:val="none" w:sz="0" w:space="0" w:color="auto"/>
      </w:divBdr>
    </w:div>
    <w:div w:id="1734546120">
      <w:bodyDiv w:val="1"/>
      <w:marLeft w:val="0"/>
      <w:marRight w:val="0"/>
      <w:marTop w:val="0"/>
      <w:marBottom w:val="0"/>
      <w:divBdr>
        <w:top w:val="none" w:sz="0" w:space="0" w:color="auto"/>
        <w:left w:val="none" w:sz="0" w:space="0" w:color="auto"/>
        <w:bottom w:val="none" w:sz="0" w:space="0" w:color="auto"/>
        <w:right w:val="none" w:sz="0" w:space="0" w:color="auto"/>
      </w:divBdr>
    </w:div>
    <w:div w:id="1759325615">
      <w:bodyDiv w:val="1"/>
      <w:marLeft w:val="0"/>
      <w:marRight w:val="0"/>
      <w:marTop w:val="0"/>
      <w:marBottom w:val="0"/>
      <w:divBdr>
        <w:top w:val="none" w:sz="0" w:space="0" w:color="auto"/>
        <w:left w:val="none" w:sz="0" w:space="0" w:color="auto"/>
        <w:bottom w:val="none" w:sz="0" w:space="0" w:color="auto"/>
        <w:right w:val="none" w:sz="0" w:space="0" w:color="auto"/>
      </w:divBdr>
    </w:div>
    <w:div w:id="199190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zwaseptianti14@gmail.com,%20ahmad.johan@unla.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F9A81-785E-4B77-8C78-6CFB03C03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7457</Words>
  <Characters>42510</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6282285199579</dc:creator>
  <cp:lastModifiedBy>ahmadjohanunla@outlook.com</cp:lastModifiedBy>
  <cp:revision>3</cp:revision>
  <cp:lastPrinted>2024-06-02T12:44:00Z</cp:lastPrinted>
  <dcterms:created xsi:type="dcterms:W3CDTF">2026-06-13T06:16:00Z</dcterms:created>
  <dcterms:modified xsi:type="dcterms:W3CDTF">2026-06-13T10:06:00Z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AMA Manual of Style 11th edition</vt:lpwstr>
  </property>
  <property fmtid="{D5CDD505-2E9C-101B-9397-08002B2CF9AE}" pid="4" name="Mendeley Recent Style Id 1_1">
    <vt:lpwstr>http://www.zotero.org/styles/apa</vt:lpwstr>
  </property>
  <property fmtid="{D5CDD505-2E9C-101B-9397-08002B2CF9AE}" pid="5" name="Mendeley Recent Style Name 1_1">
    <vt:lpwstr>APA Style 7th edition</vt:lpwstr>
  </property>
  <property fmtid="{D5CDD505-2E9C-101B-9397-08002B2CF9AE}" pid="6" name="Mendeley Recent Style Id 2_1">
    <vt:lpwstr>http://www.zotero.org/styles/american-political-science-association</vt:lpwstr>
  </property>
  <property fmtid="{D5CDD505-2E9C-101B-9397-08002B2CF9AE}" pid="7" name="Mendeley Recent Style Name 2_1">
    <vt:lpwstr>APSA Style Manual revised 2018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ASA Style Guide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(author-date/Harvard)</vt:lpwstr>
  </property>
  <property fmtid="{D5CDD505-2E9C-101B-9397-08002B2CF9AE}" pid="14" name="Mendeley Recent Style Id 6_1">
    <vt:lpwstr>http://www.zotero.org/styles/ieee</vt:lpwstr>
  </property>
  <property fmtid="{D5CDD505-2E9C-101B-9397-08002B2CF9AE}" pid="15" name="Mendeley Recent Style Name 6_1">
    <vt:lpwstr>IEEE Reference Guide version 11.29.2023</vt:lpwstr>
  </property>
  <property fmtid="{D5CDD505-2E9C-101B-9397-08002B2CF9AE}" pid="16" name="Mendeley Recent Style Id 7_1">
    <vt:lpwstr>http://www.zotero.org/styles/modern-language-association</vt:lpwstr>
  </property>
  <property fmtid="{D5CDD505-2E9C-101B-9397-08002B2CF9AE}" pid="17" name="Mendeley Recent Style Name 7_1">
    <vt:lpwstr>MLA Handbook 9th edition (in-text citations)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2a537733-ae66-3830-b816-19cafd12d6c2</vt:lpwstr>
  </property>
</Properties>
</file>